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DAA" w14:textId="77777777" w:rsidR="00C65D54" w:rsidRPr="007C56F8" w:rsidRDefault="003529A2" w:rsidP="007C56F8">
      <w:pPr>
        <w:jc w:val="center"/>
        <w:rPr>
          <w:b/>
          <w:sz w:val="28"/>
          <w:szCs w:val="28"/>
        </w:rPr>
      </w:pPr>
      <w:bookmarkStart w:id="0" w:name="_Toc410979081"/>
      <w:bookmarkStart w:id="1" w:name="_Toc410983935"/>
      <w:bookmarkStart w:id="2" w:name="_Toc457826922"/>
      <w:bookmarkStart w:id="3" w:name="_Toc458152741"/>
      <w:bookmarkStart w:id="4" w:name="_Toc458514392"/>
      <w:bookmarkStart w:id="5" w:name="_Toc174953029"/>
      <w:bookmarkStart w:id="6" w:name="_Toc270601146"/>
      <w:bookmarkStart w:id="7" w:name="_GoBack"/>
      <w:bookmarkEnd w:id="7"/>
      <w:r w:rsidRPr="007C56F8">
        <w:rPr>
          <w:b/>
          <w:sz w:val="28"/>
          <w:szCs w:val="28"/>
        </w:rPr>
        <w:t xml:space="preserve">ENVIRONMENTAL </w:t>
      </w:r>
      <w:r w:rsidR="00DC188B" w:rsidRPr="007C56F8">
        <w:rPr>
          <w:b/>
          <w:sz w:val="28"/>
          <w:szCs w:val="28"/>
        </w:rPr>
        <w:t>LAW</w:t>
      </w:r>
      <w:bookmarkStart w:id="8" w:name="_Toc410979082"/>
      <w:bookmarkEnd w:id="0"/>
      <w:bookmarkEnd w:id="1"/>
    </w:p>
    <w:p w14:paraId="4D4A2526" w14:textId="77777777" w:rsidR="00DC188B" w:rsidRPr="007C56F8" w:rsidRDefault="00DC188B" w:rsidP="007C56F8">
      <w:pPr>
        <w:jc w:val="center"/>
        <w:rPr>
          <w:b/>
          <w:sz w:val="28"/>
          <w:szCs w:val="28"/>
        </w:rPr>
      </w:pPr>
      <w:bookmarkStart w:id="9" w:name="_Toc410983936"/>
      <w:r w:rsidRPr="007C56F8">
        <w:rPr>
          <w:b/>
          <w:sz w:val="28"/>
          <w:szCs w:val="28"/>
        </w:rPr>
        <w:t>BY</w:t>
      </w:r>
      <w:r w:rsidR="008409B6" w:rsidRPr="007C56F8">
        <w:rPr>
          <w:b/>
          <w:sz w:val="28"/>
          <w:szCs w:val="28"/>
        </w:rPr>
        <w:t>L</w:t>
      </w:r>
      <w:r w:rsidRPr="007C56F8">
        <w:rPr>
          <w:b/>
          <w:sz w:val="28"/>
          <w:szCs w:val="28"/>
        </w:rPr>
        <w:t>AWS</w:t>
      </w:r>
      <w:bookmarkEnd w:id="2"/>
      <w:bookmarkEnd w:id="3"/>
      <w:bookmarkEnd w:id="4"/>
      <w:bookmarkEnd w:id="5"/>
      <w:bookmarkEnd w:id="6"/>
      <w:bookmarkEnd w:id="8"/>
      <w:bookmarkEnd w:id="9"/>
    </w:p>
    <w:p w14:paraId="30800AF5" w14:textId="78938A4C" w:rsidR="003529A2" w:rsidRPr="007D1C81" w:rsidRDefault="003529A2" w:rsidP="007D1C81">
      <w:pPr>
        <w:tabs>
          <w:tab w:val="left" w:pos="720"/>
        </w:tabs>
        <w:jc w:val="center"/>
        <w:rPr>
          <w:rFonts w:ascii="Times New Roman" w:hAnsi="Times New Roman"/>
        </w:rPr>
      </w:pPr>
      <w:r w:rsidRPr="007D1C81">
        <w:rPr>
          <w:rFonts w:ascii="Times New Roman" w:hAnsi="Times New Roman"/>
        </w:rPr>
        <w:t xml:space="preserve">(Revision Date: </w:t>
      </w:r>
      <w:r w:rsidR="006F2130">
        <w:rPr>
          <w:rFonts w:ascii="Times New Roman" w:hAnsi="Times New Roman"/>
        </w:rPr>
        <w:t>March 31</w:t>
      </w:r>
      <w:r w:rsidRPr="007D1C81">
        <w:rPr>
          <w:rFonts w:ascii="Times New Roman" w:hAnsi="Times New Roman"/>
        </w:rPr>
        <w:t>, 2015)</w:t>
      </w:r>
    </w:p>
    <w:p w14:paraId="3B312A60" w14:textId="77777777" w:rsidR="003529A2" w:rsidRDefault="003529A2" w:rsidP="007D1C81">
      <w:pPr>
        <w:tabs>
          <w:tab w:val="left" w:pos="720"/>
        </w:tabs>
        <w:jc w:val="center"/>
        <w:rPr>
          <w:rFonts w:ascii="Times New Roman" w:hAnsi="Times New Roman"/>
        </w:rPr>
      </w:pPr>
    </w:p>
    <w:p w14:paraId="683388C1" w14:textId="77777777" w:rsidR="00A53B8B" w:rsidRDefault="0046785C" w:rsidP="009C3334">
      <w:pPr>
        <w:pStyle w:val="TOC1"/>
        <w:tabs>
          <w:tab w:val="right" w:leader="dot" w:pos="9350"/>
        </w:tabs>
        <w:rPr>
          <w:noProof/>
        </w:rPr>
      </w:pPr>
      <w:r>
        <w:t>Table of Contents</w:t>
      </w:r>
      <w:r>
        <w:fldChar w:fldCharType="begin"/>
      </w:r>
      <w:r>
        <w:instrText xml:space="preserve"> TOC \o "1-3" \h \z \u </w:instrText>
      </w:r>
      <w:r>
        <w:fldChar w:fldCharType="separate"/>
      </w:r>
    </w:p>
    <w:p w14:paraId="1C1232D3" w14:textId="77777777" w:rsidR="00A53B8B" w:rsidRPr="002F7F6C" w:rsidRDefault="00D671B7">
      <w:pPr>
        <w:pStyle w:val="TOC2"/>
        <w:tabs>
          <w:tab w:val="left" w:pos="720"/>
          <w:tab w:val="right" w:leader="dot" w:pos="9350"/>
        </w:tabs>
        <w:rPr>
          <w:rFonts w:ascii="Calibri" w:hAnsi="Calibri"/>
          <w:b w:val="0"/>
          <w:noProof/>
          <w:szCs w:val="22"/>
        </w:rPr>
      </w:pPr>
      <w:hyperlink w:anchor="_Toc414519497" w:history="1">
        <w:r w:rsidR="00A53B8B" w:rsidRPr="00DA712B">
          <w:rPr>
            <w:rStyle w:val="Hyperlink"/>
            <w:noProof/>
          </w:rPr>
          <w:t>I.</w:t>
        </w:r>
        <w:r w:rsidR="00A53B8B" w:rsidRPr="002F7F6C">
          <w:rPr>
            <w:rFonts w:ascii="Calibri" w:hAnsi="Calibri"/>
            <w:b w:val="0"/>
            <w:noProof/>
            <w:szCs w:val="22"/>
          </w:rPr>
          <w:tab/>
        </w:r>
        <w:r w:rsidR="00A53B8B" w:rsidRPr="00DA712B">
          <w:rPr>
            <w:rStyle w:val="Hyperlink"/>
            <w:noProof/>
          </w:rPr>
          <w:t>Governing Documents</w:t>
        </w:r>
        <w:r w:rsidR="00A53B8B">
          <w:rPr>
            <w:noProof/>
            <w:webHidden/>
          </w:rPr>
          <w:tab/>
        </w:r>
        <w:r w:rsidR="00A53B8B">
          <w:rPr>
            <w:b w:val="0"/>
            <w:noProof/>
            <w:webHidden/>
          </w:rPr>
          <w:fldChar w:fldCharType="begin"/>
        </w:r>
        <w:r w:rsidR="00A53B8B">
          <w:rPr>
            <w:noProof/>
            <w:webHidden/>
          </w:rPr>
          <w:instrText xml:space="preserve"> PAGEREF _Toc414519497 \h </w:instrText>
        </w:r>
        <w:r w:rsidR="00A53B8B">
          <w:rPr>
            <w:b w:val="0"/>
            <w:noProof/>
            <w:webHidden/>
          </w:rPr>
        </w:r>
        <w:r w:rsidR="00A53B8B">
          <w:rPr>
            <w:b w:val="0"/>
            <w:noProof/>
            <w:webHidden/>
          </w:rPr>
          <w:fldChar w:fldCharType="separate"/>
        </w:r>
        <w:r w:rsidR="00580DC4">
          <w:rPr>
            <w:noProof/>
            <w:webHidden/>
          </w:rPr>
          <w:t>1</w:t>
        </w:r>
        <w:r w:rsidR="00A53B8B">
          <w:rPr>
            <w:b w:val="0"/>
            <w:noProof/>
            <w:webHidden/>
          </w:rPr>
          <w:fldChar w:fldCharType="end"/>
        </w:r>
      </w:hyperlink>
    </w:p>
    <w:p w14:paraId="013492E9" w14:textId="77777777" w:rsidR="00A53B8B" w:rsidRPr="002F7F6C" w:rsidRDefault="00D671B7">
      <w:pPr>
        <w:pStyle w:val="TOC3"/>
        <w:tabs>
          <w:tab w:val="left" w:pos="960"/>
          <w:tab w:val="right" w:leader="dot" w:pos="9350"/>
        </w:tabs>
        <w:rPr>
          <w:rFonts w:ascii="Calibri" w:hAnsi="Calibri"/>
          <w:noProof/>
          <w:sz w:val="22"/>
          <w:szCs w:val="22"/>
        </w:rPr>
      </w:pPr>
      <w:hyperlink w:anchor="_Toc414519498"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Bylaws</w:t>
        </w:r>
        <w:r w:rsidR="00A53B8B">
          <w:rPr>
            <w:noProof/>
            <w:webHidden/>
          </w:rPr>
          <w:tab/>
        </w:r>
        <w:r w:rsidR="00A53B8B">
          <w:rPr>
            <w:noProof/>
            <w:webHidden/>
          </w:rPr>
          <w:fldChar w:fldCharType="begin"/>
        </w:r>
        <w:r w:rsidR="00A53B8B">
          <w:rPr>
            <w:noProof/>
            <w:webHidden/>
          </w:rPr>
          <w:instrText xml:space="preserve"> PAGEREF _Toc414519498 \h </w:instrText>
        </w:r>
        <w:r w:rsidR="00A53B8B">
          <w:rPr>
            <w:noProof/>
            <w:webHidden/>
          </w:rPr>
        </w:r>
        <w:r w:rsidR="00A53B8B">
          <w:rPr>
            <w:noProof/>
            <w:webHidden/>
          </w:rPr>
          <w:fldChar w:fldCharType="separate"/>
        </w:r>
        <w:r w:rsidR="00580DC4">
          <w:rPr>
            <w:noProof/>
            <w:webHidden/>
          </w:rPr>
          <w:t>1</w:t>
        </w:r>
        <w:r w:rsidR="00A53B8B">
          <w:rPr>
            <w:noProof/>
            <w:webHidden/>
          </w:rPr>
          <w:fldChar w:fldCharType="end"/>
        </w:r>
      </w:hyperlink>
    </w:p>
    <w:p w14:paraId="58F4A858" w14:textId="77777777" w:rsidR="00A53B8B" w:rsidRPr="002F7F6C" w:rsidRDefault="00D671B7">
      <w:pPr>
        <w:pStyle w:val="TOC3"/>
        <w:tabs>
          <w:tab w:val="left" w:pos="960"/>
          <w:tab w:val="right" w:leader="dot" w:pos="9350"/>
        </w:tabs>
        <w:rPr>
          <w:rFonts w:ascii="Calibri" w:hAnsi="Calibri"/>
          <w:noProof/>
          <w:sz w:val="22"/>
          <w:szCs w:val="22"/>
        </w:rPr>
      </w:pPr>
      <w:hyperlink w:anchor="_Toc414519499"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Environmental Law Handbook (ELH)</w:t>
        </w:r>
        <w:r w:rsidR="00A53B8B">
          <w:rPr>
            <w:noProof/>
            <w:webHidden/>
          </w:rPr>
          <w:tab/>
        </w:r>
        <w:r w:rsidR="00A53B8B">
          <w:rPr>
            <w:noProof/>
            <w:webHidden/>
          </w:rPr>
          <w:fldChar w:fldCharType="begin"/>
        </w:r>
        <w:r w:rsidR="00A53B8B">
          <w:rPr>
            <w:noProof/>
            <w:webHidden/>
          </w:rPr>
          <w:instrText xml:space="preserve"> PAGEREF _Toc414519499 \h </w:instrText>
        </w:r>
        <w:r w:rsidR="00A53B8B">
          <w:rPr>
            <w:noProof/>
            <w:webHidden/>
          </w:rPr>
        </w:r>
        <w:r w:rsidR="00A53B8B">
          <w:rPr>
            <w:noProof/>
            <w:webHidden/>
          </w:rPr>
          <w:fldChar w:fldCharType="separate"/>
        </w:r>
        <w:r w:rsidR="00580DC4">
          <w:rPr>
            <w:noProof/>
            <w:webHidden/>
          </w:rPr>
          <w:t>1</w:t>
        </w:r>
        <w:r w:rsidR="00A53B8B">
          <w:rPr>
            <w:noProof/>
            <w:webHidden/>
          </w:rPr>
          <w:fldChar w:fldCharType="end"/>
        </w:r>
      </w:hyperlink>
    </w:p>
    <w:p w14:paraId="3CEB1E8C" w14:textId="77777777" w:rsidR="00A53B8B" w:rsidRPr="002F7F6C" w:rsidRDefault="00D671B7">
      <w:pPr>
        <w:pStyle w:val="TOC3"/>
        <w:tabs>
          <w:tab w:val="left" w:pos="960"/>
          <w:tab w:val="right" w:leader="dot" w:pos="9350"/>
        </w:tabs>
        <w:rPr>
          <w:rFonts w:ascii="Calibri" w:hAnsi="Calibri"/>
          <w:noProof/>
          <w:sz w:val="22"/>
          <w:szCs w:val="22"/>
        </w:rPr>
      </w:pPr>
      <w:hyperlink w:anchor="_Toc414519500"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Environmental Law Greenbook (ELG)</w:t>
        </w:r>
        <w:r w:rsidR="00A53B8B">
          <w:rPr>
            <w:noProof/>
            <w:webHidden/>
          </w:rPr>
          <w:tab/>
        </w:r>
        <w:r w:rsidR="00A53B8B">
          <w:rPr>
            <w:noProof/>
            <w:webHidden/>
          </w:rPr>
          <w:fldChar w:fldCharType="begin"/>
        </w:r>
        <w:r w:rsidR="00A53B8B">
          <w:rPr>
            <w:noProof/>
            <w:webHidden/>
          </w:rPr>
          <w:instrText xml:space="preserve"> PAGEREF _Toc414519500 \h </w:instrText>
        </w:r>
        <w:r w:rsidR="00A53B8B">
          <w:rPr>
            <w:noProof/>
            <w:webHidden/>
          </w:rPr>
        </w:r>
        <w:r w:rsidR="00A53B8B">
          <w:rPr>
            <w:noProof/>
            <w:webHidden/>
          </w:rPr>
          <w:fldChar w:fldCharType="separate"/>
        </w:r>
        <w:r w:rsidR="00580DC4">
          <w:rPr>
            <w:noProof/>
            <w:webHidden/>
          </w:rPr>
          <w:t>1</w:t>
        </w:r>
        <w:r w:rsidR="00A53B8B">
          <w:rPr>
            <w:noProof/>
            <w:webHidden/>
          </w:rPr>
          <w:fldChar w:fldCharType="end"/>
        </w:r>
      </w:hyperlink>
    </w:p>
    <w:p w14:paraId="22FFB95A" w14:textId="77777777" w:rsidR="00A53B8B" w:rsidRPr="002F7F6C" w:rsidRDefault="00D671B7">
      <w:pPr>
        <w:pStyle w:val="TOC2"/>
        <w:tabs>
          <w:tab w:val="left" w:pos="720"/>
          <w:tab w:val="right" w:leader="dot" w:pos="9350"/>
        </w:tabs>
        <w:rPr>
          <w:rFonts w:ascii="Calibri" w:hAnsi="Calibri"/>
          <w:b w:val="0"/>
          <w:noProof/>
          <w:szCs w:val="22"/>
        </w:rPr>
      </w:pPr>
      <w:hyperlink w:anchor="_Toc414519501" w:history="1">
        <w:r w:rsidR="00A53B8B" w:rsidRPr="00DA712B">
          <w:rPr>
            <w:rStyle w:val="Hyperlink"/>
            <w:noProof/>
          </w:rPr>
          <w:t>II.</w:t>
        </w:r>
        <w:r w:rsidR="00A53B8B" w:rsidRPr="002F7F6C">
          <w:rPr>
            <w:rFonts w:ascii="Calibri" w:hAnsi="Calibri"/>
            <w:b w:val="0"/>
            <w:noProof/>
            <w:szCs w:val="22"/>
          </w:rPr>
          <w:tab/>
        </w:r>
        <w:r w:rsidR="00A53B8B" w:rsidRPr="00DA712B">
          <w:rPr>
            <w:rStyle w:val="Hyperlink"/>
            <w:noProof/>
          </w:rPr>
          <w:t>Titles and Position Descriptions</w:t>
        </w:r>
        <w:r w:rsidR="00A53B8B">
          <w:rPr>
            <w:noProof/>
            <w:webHidden/>
          </w:rPr>
          <w:tab/>
        </w:r>
        <w:r w:rsidR="00A53B8B">
          <w:rPr>
            <w:b w:val="0"/>
            <w:noProof/>
            <w:webHidden/>
          </w:rPr>
          <w:fldChar w:fldCharType="begin"/>
        </w:r>
        <w:r w:rsidR="00A53B8B">
          <w:rPr>
            <w:noProof/>
            <w:webHidden/>
          </w:rPr>
          <w:instrText xml:space="preserve"> PAGEREF _Toc414519501 \h </w:instrText>
        </w:r>
        <w:r w:rsidR="00A53B8B">
          <w:rPr>
            <w:b w:val="0"/>
            <w:noProof/>
            <w:webHidden/>
          </w:rPr>
        </w:r>
        <w:r w:rsidR="00A53B8B">
          <w:rPr>
            <w:b w:val="0"/>
            <w:noProof/>
            <w:webHidden/>
          </w:rPr>
          <w:fldChar w:fldCharType="separate"/>
        </w:r>
        <w:r w:rsidR="00580DC4">
          <w:rPr>
            <w:noProof/>
            <w:webHidden/>
          </w:rPr>
          <w:t>1</w:t>
        </w:r>
        <w:r w:rsidR="00A53B8B">
          <w:rPr>
            <w:b w:val="0"/>
            <w:noProof/>
            <w:webHidden/>
          </w:rPr>
          <w:fldChar w:fldCharType="end"/>
        </w:r>
      </w:hyperlink>
    </w:p>
    <w:p w14:paraId="47767907" w14:textId="77777777" w:rsidR="00A53B8B" w:rsidRPr="002F7F6C" w:rsidRDefault="00D671B7">
      <w:pPr>
        <w:pStyle w:val="TOC3"/>
        <w:tabs>
          <w:tab w:val="left" w:pos="960"/>
          <w:tab w:val="right" w:leader="dot" w:pos="9350"/>
        </w:tabs>
        <w:rPr>
          <w:rFonts w:ascii="Calibri" w:hAnsi="Calibri"/>
          <w:noProof/>
          <w:sz w:val="22"/>
          <w:szCs w:val="22"/>
        </w:rPr>
      </w:pPr>
      <w:hyperlink w:anchor="_Toc414519502"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Executive Board</w:t>
        </w:r>
        <w:r w:rsidR="00A53B8B">
          <w:rPr>
            <w:noProof/>
            <w:webHidden/>
          </w:rPr>
          <w:tab/>
        </w:r>
        <w:r w:rsidR="00A53B8B">
          <w:rPr>
            <w:noProof/>
            <w:webHidden/>
          </w:rPr>
          <w:fldChar w:fldCharType="begin"/>
        </w:r>
        <w:r w:rsidR="00A53B8B">
          <w:rPr>
            <w:noProof/>
            <w:webHidden/>
          </w:rPr>
          <w:instrText xml:space="preserve"> PAGEREF _Toc414519502 \h </w:instrText>
        </w:r>
        <w:r w:rsidR="00A53B8B">
          <w:rPr>
            <w:noProof/>
            <w:webHidden/>
          </w:rPr>
        </w:r>
        <w:r w:rsidR="00A53B8B">
          <w:rPr>
            <w:noProof/>
            <w:webHidden/>
          </w:rPr>
          <w:fldChar w:fldCharType="separate"/>
        </w:r>
        <w:r w:rsidR="00580DC4">
          <w:rPr>
            <w:noProof/>
            <w:webHidden/>
          </w:rPr>
          <w:t>1</w:t>
        </w:r>
        <w:r w:rsidR="00A53B8B">
          <w:rPr>
            <w:noProof/>
            <w:webHidden/>
          </w:rPr>
          <w:fldChar w:fldCharType="end"/>
        </w:r>
      </w:hyperlink>
    </w:p>
    <w:p w14:paraId="270DD863" w14:textId="77777777" w:rsidR="00A53B8B" w:rsidRPr="002F7F6C" w:rsidRDefault="00D671B7">
      <w:pPr>
        <w:pStyle w:val="TOC3"/>
        <w:tabs>
          <w:tab w:val="left" w:pos="960"/>
          <w:tab w:val="right" w:leader="dot" w:pos="9350"/>
        </w:tabs>
        <w:rPr>
          <w:rFonts w:ascii="Calibri" w:hAnsi="Calibri"/>
          <w:noProof/>
          <w:sz w:val="22"/>
          <w:szCs w:val="22"/>
        </w:rPr>
      </w:pPr>
      <w:hyperlink w:anchor="_Toc414519503"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Elected Board</w:t>
        </w:r>
        <w:r w:rsidR="00A53B8B">
          <w:rPr>
            <w:noProof/>
            <w:webHidden/>
          </w:rPr>
          <w:tab/>
        </w:r>
        <w:r w:rsidR="00A53B8B">
          <w:rPr>
            <w:noProof/>
            <w:webHidden/>
          </w:rPr>
          <w:fldChar w:fldCharType="begin"/>
        </w:r>
        <w:r w:rsidR="00A53B8B">
          <w:rPr>
            <w:noProof/>
            <w:webHidden/>
          </w:rPr>
          <w:instrText xml:space="preserve"> PAGEREF _Toc414519503 \h </w:instrText>
        </w:r>
        <w:r w:rsidR="00A53B8B">
          <w:rPr>
            <w:noProof/>
            <w:webHidden/>
          </w:rPr>
        </w:r>
        <w:r w:rsidR="00A53B8B">
          <w:rPr>
            <w:noProof/>
            <w:webHidden/>
          </w:rPr>
          <w:fldChar w:fldCharType="separate"/>
        </w:r>
        <w:r w:rsidR="00580DC4">
          <w:rPr>
            <w:noProof/>
            <w:webHidden/>
          </w:rPr>
          <w:t>2</w:t>
        </w:r>
        <w:r w:rsidR="00A53B8B">
          <w:rPr>
            <w:noProof/>
            <w:webHidden/>
          </w:rPr>
          <w:fldChar w:fldCharType="end"/>
        </w:r>
      </w:hyperlink>
    </w:p>
    <w:p w14:paraId="59331572" w14:textId="77777777" w:rsidR="00A53B8B" w:rsidRPr="002F7F6C" w:rsidRDefault="00D671B7">
      <w:pPr>
        <w:pStyle w:val="TOC3"/>
        <w:tabs>
          <w:tab w:val="left" w:pos="960"/>
          <w:tab w:val="right" w:leader="dot" w:pos="9350"/>
        </w:tabs>
        <w:rPr>
          <w:rFonts w:ascii="Calibri" w:hAnsi="Calibri"/>
          <w:noProof/>
          <w:sz w:val="22"/>
          <w:szCs w:val="22"/>
        </w:rPr>
      </w:pPr>
      <w:hyperlink w:anchor="_Toc414519504"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Editorial Board</w:t>
        </w:r>
        <w:r w:rsidR="00A53B8B">
          <w:rPr>
            <w:noProof/>
            <w:webHidden/>
          </w:rPr>
          <w:tab/>
        </w:r>
        <w:r w:rsidR="00A53B8B">
          <w:rPr>
            <w:noProof/>
            <w:webHidden/>
          </w:rPr>
          <w:fldChar w:fldCharType="begin"/>
        </w:r>
        <w:r w:rsidR="00A53B8B">
          <w:rPr>
            <w:noProof/>
            <w:webHidden/>
          </w:rPr>
          <w:instrText xml:space="preserve"> PAGEREF _Toc414519504 \h </w:instrText>
        </w:r>
        <w:r w:rsidR="00A53B8B">
          <w:rPr>
            <w:noProof/>
            <w:webHidden/>
          </w:rPr>
        </w:r>
        <w:r w:rsidR="00A53B8B">
          <w:rPr>
            <w:noProof/>
            <w:webHidden/>
          </w:rPr>
          <w:fldChar w:fldCharType="separate"/>
        </w:r>
        <w:r w:rsidR="00580DC4">
          <w:rPr>
            <w:noProof/>
            <w:webHidden/>
          </w:rPr>
          <w:t>3</w:t>
        </w:r>
        <w:r w:rsidR="00A53B8B">
          <w:rPr>
            <w:noProof/>
            <w:webHidden/>
          </w:rPr>
          <w:fldChar w:fldCharType="end"/>
        </w:r>
      </w:hyperlink>
    </w:p>
    <w:p w14:paraId="17CA9B32" w14:textId="77777777" w:rsidR="00A53B8B" w:rsidRPr="002F7F6C" w:rsidRDefault="00D671B7">
      <w:pPr>
        <w:pStyle w:val="TOC3"/>
        <w:tabs>
          <w:tab w:val="left" w:pos="960"/>
          <w:tab w:val="right" w:leader="dot" w:pos="9350"/>
        </w:tabs>
        <w:rPr>
          <w:rFonts w:ascii="Calibri" w:hAnsi="Calibri"/>
          <w:noProof/>
          <w:sz w:val="22"/>
          <w:szCs w:val="22"/>
        </w:rPr>
      </w:pPr>
      <w:hyperlink w:anchor="_Toc414519505" w:history="1">
        <w:r w:rsidR="00A53B8B" w:rsidRPr="00DA712B">
          <w:rPr>
            <w:rStyle w:val="Hyperlink"/>
            <w:noProof/>
          </w:rPr>
          <w:t>D.</w:t>
        </w:r>
        <w:r w:rsidR="00A53B8B" w:rsidRPr="002F7F6C">
          <w:rPr>
            <w:rFonts w:ascii="Calibri" w:hAnsi="Calibri"/>
            <w:noProof/>
            <w:sz w:val="22"/>
            <w:szCs w:val="22"/>
          </w:rPr>
          <w:tab/>
        </w:r>
        <w:r w:rsidR="00A53B8B" w:rsidRPr="00DA712B">
          <w:rPr>
            <w:rStyle w:val="Hyperlink"/>
            <w:noProof/>
          </w:rPr>
          <w:t>Members</w:t>
        </w:r>
        <w:r w:rsidR="00A53B8B">
          <w:rPr>
            <w:noProof/>
            <w:webHidden/>
          </w:rPr>
          <w:tab/>
        </w:r>
        <w:r w:rsidR="00A53B8B">
          <w:rPr>
            <w:noProof/>
            <w:webHidden/>
          </w:rPr>
          <w:fldChar w:fldCharType="begin"/>
        </w:r>
        <w:r w:rsidR="00A53B8B">
          <w:rPr>
            <w:noProof/>
            <w:webHidden/>
          </w:rPr>
          <w:instrText xml:space="preserve"> PAGEREF _Toc414519505 \h </w:instrText>
        </w:r>
        <w:r w:rsidR="00A53B8B">
          <w:rPr>
            <w:noProof/>
            <w:webHidden/>
          </w:rPr>
        </w:r>
        <w:r w:rsidR="00A53B8B">
          <w:rPr>
            <w:noProof/>
            <w:webHidden/>
          </w:rPr>
          <w:fldChar w:fldCharType="separate"/>
        </w:r>
        <w:r w:rsidR="00580DC4">
          <w:rPr>
            <w:noProof/>
            <w:webHidden/>
          </w:rPr>
          <w:t>3</w:t>
        </w:r>
        <w:r w:rsidR="00A53B8B">
          <w:rPr>
            <w:noProof/>
            <w:webHidden/>
          </w:rPr>
          <w:fldChar w:fldCharType="end"/>
        </w:r>
      </w:hyperlink>
    </w:p>
    <w:p w14:paraId="52B08C67" w14:textId="77777777" w:rsidR="00A53B8B" w:rsidRPr="002F7F6C" w:rsidRDefault="00D671B7">
      <w:pPr>
        <w:pStyle w:val="TOC2"/>
        <w:tabs>
          <w:tab w:val="left" w:pos="960"/>
          <w:tab w:val="right" w:leader="dot" w:pos="9350"/>
        </w:tabs>
        <w:rPr>
          <w:rFonts w:ascii="Calibri" w:hAnsi="Calibri"/>
          <w:b w:val="0"/>
          <w:noProof/>
          <w:szCs w:val="22"/>
        </w:rPr>
      </w:pPr>
      <w:hyperlink w:anchor="_Toc414519506" w:history="1">
        <w:r w:rsidR="00A53B8B" w:rsidRPr="00DA712B">
          <w:rPr>
            <w:rStyle w:val="Hyperlink"/>
            <w:noProof/>
          </w:rPr>
          <w:t>III.</w:t>
        </w:r>
        <w:r w:rsidR="00A53B8B" w:rsidRPr="002F7F6C">
          <w:rPr>
            <w:rFonts w:ascii="Calibri" w:hAnsi="Calibri"/>
            <w:b w:val="0"/>
            <w:noProof/>
            <w:szCs w:val="22"/>
          </w:rPr>
          <w:tab/>
        </w:r>
        <w:r w:rsidR="00A53B8B" w:rsidRPr="00DA712B">
          <w:rPr>
            <w:rStyle w:val="Hyperlink"/>
            <w:noProof/>
          </w:rPr>
          <w:t>Elections</w:t>
        </w:r>
        <w:r w:rsidR="00A53B8B">
          <w:rPr>
            <w:noProof/>
            <w:webHidden/>
          </w:rPr>
          <w:tab/>
        </w:r>
        <w:r w:rsidR="00A53B8B">
          <w:rPr>
            <w:b w:val="0"/>
            <w:noProof/>
            <w:webHidden/>
          </w:rPr>
          <w:fldChar w:fldCharType="begin"/>
        </w:r>
        <w:r w:rsidR="00A53B8B">
          <w:rPr>
            <w:noProof/>
            <w:webHidden/>
          </w:rPr>
          <w:instrText xml:space="preserve"> PAGEREF _Toc414519506 \h </w:instrText>
        </w:r>
        <w:r w:rsidR="00A53B8B">
          <w:rPr>
            <w:b w:val="0"/>
            <w:noProof/>
            <w:webHidden/>
          </w:rPr>
        </w:r>
        <w:r w:rsidR="00A53B8B">
          <w:rPr>
            <w:b w:val="0"/>
            <w:noProof/>
            <w:webHidden/>
          </w:rPr>
          <w:fldChar w:fldCharType="separate"/>
        </w:r>
        <w:r w:rsidR="00580DC4">
          <w:rPr>
            <w:noProof/>
            <w:webHidden/>
          </w:rPr>
          <w:t>4</w:t>
        </w:r>
        <w:r w:rsidR="00A53B8B">
          <w:rPr>
            <w:b w:val="0"/>
            <w:noProof/>
            <w:webHidden/>
          </w:rPr>
          <w:fldChar w:fldCharType="end"/>
        </w:r>
      </w:hyperlink>
    </w:p>
    <w:p w14:paraId="5A0730F2" w14:textId="77777777" w:rsidR="00A53B8B" w:rsidRPr="002F7F6C" w:rsidRDefault="00D671B7">
      <w:pPr>
        <w:pStyle w:val="TOC2"/>
        <w:tabs>
          <w:tab w:val="left" w:pos="960"/>
          <w:tab w:val="right" w:leader="dot" w:pos="9350"/>
        </w:tabs>
        <w:rPr>
          <w:rFonts w:ascii="Calibri" w:hAnsi="Calibri"/>
          <w:b w:val="0"/>
          <w:noProof/>
          <w:szCs w:val="22"/>
        </w:rPr>
      </w:pPr>
      <w:hyperlink w:anchor="_Toc414519507" w:history="1">
        <w:r w:rsidR="00A53B8B" w:rsidRPr="00DA712B">
          <w:rPr>
            <w:rStyle w:val="Hyperlink"/>
            <w:noProof/>
          </w:rPr>
          <w:t>IV.</w:t>
        </w:r>
        <w:r w:rsidR="00A53B8B" w:rsidRPr="002F7F6C">
          <w:rPr>
            <w:rFonts w:ascii="Calibri" w:hAnsi="Calibri"/>
            <w:b w:val="0"/>
            <w:noProof/>
            <w:szCs w:val="22"/>
          </w:rPr>
          <w:tab/>
        </w:r>
        <w:r w:rsidR="00A53B8B" w:rsidRPr="00DA712B">
          <w:rPr>
            <w:rStyle w:val="Hyperlink"/>
            <w:noProof/>
          </w:rPr>
          <w:t>Admission</w:t>
        </w:r>
        <w:r w:rsidR="00A53B8B">
          <w:rPr>
            <w:noProof/>
            <w:webHidden/>
          </w:rPr>
          <w:tab/>
        </w:r>
        <w:r w:rsidR="00A53B8B">
          <w:rPr>
            <w:b w:val="0"/>
            <w:noProof/>
            <w:webHidden/>
          </w:rPr>
          <w:fldChar w:fldCharType="begin"/>
        </w:r>
        <w:r w:rsidR="00A53B8B">
          <w:rPr>
            <w:noProof/>
            <w:webHidden/>
          </w:rPr>
          <w:instrText xml:space="preserve"> PAGEREF _Toc414519507 \h </w:instrText>
        </w:r>
        <w:r w:rsidR="00A53B8B">
          <w:rPr>
            <w:b w:val="0"/>
            <w:noProof/>
            <w:webHidden/>
          </w:rPr>
        </w:r>
        <w:r w:rsidR="00A53B8B">
          <w:rPr>
            <w:b w:val="0"/>
            <w:noProof/>
            <w:webHidden/>
          </w:rPr>
          <w:fldChar w:fldCharType="separate"/>
        </w:r>
        <w:r w:rsidR="00580DC4">
          <w:rPr>
            <w:noProof/>
            <w:webHidden/>
          </w:rPr>
          <w:t>4</w:t>
        </w:r>
        <w:r w:rsidR="00A53B8B">
          <w:rPr>
            <w:b w:val="0"/>
            <w:noProof/>
            <w:webHidden/>
          </w:rPr>
          <w:fldChar w:fldCharType="end"/>
        </w:r>
      </w:hyperlink>
    </w:p>
    <w:p w14:paraId="60ED9279" w14:textId="77777777" w:rsidR="00A53B8B" w:rsidRPr="002F7F6C" w:rsidRDefault="00D671B7">
      <w:pPr>
        <w:pStyle w:val="TOC3"/>
        <w:tabs>
          <w:tab w:val="left" w:pos="960"/>
          <w:tab w:val="right" w:leader="dot" w:pos="9350"/>
        </w:tabs>
        <w:rPr>
          <w:rFonts w:ascii="Calibri" w:hAnsi="Calibri"/>
          <w:noProof/>
          <w:sz w:val="22"/>
          <w:szCs w:val="22"/>
        </w:rPr>
      </w:pPr>
      <w:hyperlink w:anchor="_Toc414519508"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Writing On to ELR</w:t>
        </w:r>
        <w:r w:rsidR="00A53B8B">
          <w:rPr>
            <w:noProof/>
            <w:webHidden/>
          </w:rPr>
          <w:tab/>
        </w:r>
        <w:r w:rsidR="00A53B8B">
          <w:rPr>
            <w:noProof/>
            <w:webHidden/>
          </w:rPr>
          <w:fldChar w:fldCharType="begin"/>
        </w:r>
        <w:r w:rsidR="00A53B8B">
          <w:rPr>
            <w:noProof/>
            <w:webHidden/>
          </w:rPr>
          <w:instrText xml:space="preserve"> PAGEREF _Toc414519508 \h </w:instrText>
        </w:r>
        <w:r w:rsidR="00A53B8B">
          <w:rPr>
            <w:noProof/>
            <w:webHidden/>
          </w:rPr>
        </w:r>
        <w:r w:rsidR="00A53B8B">
          <w:rPr>
            <w:noProof/>
            <w:webHidden/>
          </w:rPr>
          <w:fldChar w:fldCharType="separate"/>
        </w:r>
        <w:r w:rsidR="00580DC4">
          <w:rPr>
            <w:noProof/>
            <w:webHidden/>
          </w:rPr>
          <w:t>4</w:t>
        </w:r>
        <w:r w:rsidR="00A53B8B">
          <w:rPr>
            <w:noProof/>
            <w:webHidden/>
          </w:rPr>
          <w:fldChar w:fldCharType="end"/>
        </w:r>
      </w:hyperlink>
    </w:p>
    <w:p w14:paraId="15190EA4" w14:textId="77777777" w:rsidR="00A53B8B" w:rsidRPr="002F7F6C" w:rsidRDefault="00D671B7">
      <w:pPr>
        <w:pStyle w:val="TOC3"/>
        <w:tabs>
          <w:tab w:val="left" w:pos="960"/>
          <w:tab w:val="right" w:leader="dot" w:pos="9350"/>
        </w:tabs>
        <w:rPr>
          <w:rFonts w:ascii="Calibri" w:hAnsi="Calibri"/>
          <w:noProof/>
          <w:sz w:val="22"/>
          <w:szCs w:val="22"/>
        </w:rPr>
      </w:pPr>
      <w:hyperlink w:anchor="_Toc414519509"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Grading On to ELR</w:t>
        </w:r>
        <w:r w:rsidR="00A53B8B">
          <w:rPr>
            <w:noProof/>
            <w:webHidden/>
          </w:rPr>
          <w:tab/>
        </w:r>
        <w:r w:rsidR="00A53B8B">
          <w:rPr>
            <w:noProof/>
            <w:webHidden/>
          </w:rPr>
          <w:fldChar w:fldCharType="begin"/>
        </w:r>
        <w:r w:rsidR="00A53B8B">
          <w:rPr>
            <w:noProof/>
            <w:webHidden/>
          </w:rPr>
          <w:instrText xml:space="preserve"> PAGEREF _Toc414519509 \h </w:instrText>
        </w:r>
        <w:r w:rsidR="00A53B8B">
          <w:rPr>
            <w:noProof/>
            <w:webHidden/>
          </w:rPr>
        </w:r>
        <w:r w:rsidR="00A53B8B">
          <w:rPr>
            <w:noProof/>
            <w:webHidden/>
          </w:rPr>
          <w:fldChar w:fldCharType="separate"/>
        </w:r>
        <w:r w:rsidR="00580DC4">
          <w:rPr>
            <w:noProof/>
            <w:webHidden/>
          </w:rPr>
          <w:t>4</w:t>
        </w:r>
        <w:r w:rsidR="00A53B8B">
          <w:rPr>
            <w:noProof/>
            <w:webHidden/>
          </w:rPr>
          <w:fldChar w:fldCharType="end"/>
        </w:r>
      </w:hyperlink>
    </w:p>
    <w:p w14:paraId="7D536584" w14:textId="77777777" w:rsidR="00A53B8B" w:rsidRPr="002F7F6C" w:rsidRDefault="00D671B7">
      <w:pPr>
        <w:pStyle w:val="TOC3"/>
        <w:tabs>
          <w:tab w:val="left" w:pos="960"/>
          <w:tab w:val="right" w:leader="dot" w:pos="9350"/>
        </w:tabs>
        <w:rPr>
          <w:rFonts w:ascii="Calibri" w:hAnsi="Calibri"/>
          <w:noProof/>
          <w:sz w:val="22"/>
          <w:szCs w:val="22"/>
        </w:rPr>
      </w:pPr>
      <w:hyperlink w:anchor="_Toc414519510"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Transfer Students</w:t>
        </w:r>
        <w:r w:rsidR="00A53B8B">
          <w:rPr>
            <w:noProof/>
            <w:webHidden/>
          </w:rPr>
          <w:tab/>
        </w:r>
        <w:r w:rsidR="00A53B8B">
          <w:rPr>
            <w:noProof/>
            <w:webHidden/>
          </w:rPr>
          <w:fldChar w:fldCharType="begin"/>
        </w:r>
        <w:r w:rsidR="00A53B8B">
          <w:rPr>
            <w:noProof/>
            <w:webHidden/>
          </w:rPr>
          <w:instrText xml:space="preserve"> PAGEREF _Toc414519510 \h </w:instrText>
        </w:r>
        <w:r w:rsidR="00A53B8B">
          <w:rPr>
            <w:noProof/>
            <w:webHidden/>
          </w:rPr>
        </w:r>
        <w:r w:rsidR="00A53B8B">
          <w:rPr>
            <w:noProof/>
            <w:webHidden/>
          </w:rPr>
          <w:fldChar w:fldCharType="separate"/>
        </w:r>
        <w:r w:rsidR="00580DC4">
          <w:rPr>
            <w:noProof/>
            <w:webHidden/>
          </w:rPr>
          <w:t>5</w:t>
        </w:r>
        <w:r w:rsidR="00A53B8B">
          <w:rPr>
            <w:noProof/>
            <w:webHidden/>
          </w:rPr>
          <w:fldChar w:fldCharType="end"/>
        </w:r>
      </w:hyperlink>
    </w:p>
    <w:p w14:paraId="036A8526" w14:textId="77777777" w:rsidR="00A53B8B" w:rsidRPr="002F7F6C" w:rsidRDefault="00D671B7">
      <w:pPr>
        <w:pStyle w:val="TOC3"/>
        <w:tabs>
          <w:tab w:val="left" w:pos="960"/>
          <w:tab w:val="right" w:leader="dot" w:pos="9350"/>
        </w:tabs>
        <w:rPr>
          <w:rFonts w:ascii="Calibri" w:hAnsi="Calibri"/>
          <w:noProof/>
          <w:sz w:val="22"/>
          <w:szCs w:val="22"/>
        </w:rPr>
      </w:pPr>
      <w:hyperlink w:anchor="_Toc414519511" w:history="1">
        <w:r w:rsidR="00A53B8B" w:rsidRPr="00DA712B">
          <w:rPr>
            <w:rStyle w:val="Hyperlink"/>
            <w:noProof/>
          </w:rPr>
          <w:t>D.</w:t>
        </w:r>
        <w:r w:rsidR="00A53B8B" w:rsidRPr="002F7F6C">
          <w:rPr>
            <w:rFonts w:ascii="Calibri" w:hAnsi="Calibri"/>
            <w:noProof/>
            <w:sz w:val="22"/>
            <w:szCs w:val="22"/>
          </w:rPr>
          <w:tab/>
        </w:r>
        <w:r w:rsidR="00A53B8B" w:rsidRPr="00DA712B">
          <w:rPr>
            <w:rStyle w:val="Hyperlink"/>
            <w:noProof/>
          </w:rPr>
          <w:t>Generally</w:t>
        </w:r>
        <w:r w:rsidR="00A53B8B">
          <w:rPr>
            <w:noProof/>
            <w:webHidden/>
          </w:rPr>
          <w:tab/>
        </w:r>
        <w:r w:rsidR="00A53B8B">
          <w:rPr>
            <w:noProof/>
            <w:webHidden/>
          </w:rPr>
          <w:fldChar w:fldCharType="begin"/>
        </w:r>
        <w:r w:rsidR="00A53B8B">
          <w:rPr>
            <w:noProof/>
            <w:webHidden/>
          </w:rPr>
          <w:instrText xml:space="preserve"> PAGEREF _Toc414519511 \h </w:instrText>
        </w:r>
        <w:r w:rsidR="00A53B8B">
          <w:rPr>
            <w:noProof/>
            <w:webHidden/>
          </w:rPr>
        </w:r>
        <w:r w:rsidR="00A53B8B">
          <w:rPr>
            <w:noProof/>
            <w:webHidden/>
          </w:rPr>
          <w:fldChar w:fldCharType="separate"/>
        </w:r>
        <w:r w:rsidR="00580DC4">
          <w:rPr>
            <w:noProof/>
            <w:webHidden/>
          </w:rPr>
          <w:t>5</w:t>
        </w:r>
        <w:r w:rsidR="00A53B8B">
          <w:rPr>
            <w:noProof/>
            <w:webHidden/>
          </w:rPr>
          <w:fldChar w:fldCharType="end"/>
        </w:r>
      </w:hyperlink>
    </w:p>
    <w:p w14:paraId="2882B096" w14:textId="77777777" w:rsidR="00A53B8B" w:rsidRPr="002F7F6C" w:rsidRDefault="00D671B7">
      <w:pPr>
        <w:pStyle w:val="TOC2"/>
        <w:tabs>
          <w:tab w:val="left" w:pos="720"/>
          <w:tab w:val="right" w:leader="dot" w:pos="9350"/>
        </w:tabs>
        <w:rPr>
          <w:rFonts w:ascii="Calibri" w:hAnsi="Calibri"/>
          <w:b w:val="0"/>
          <w:noProof/>
          <w:szCs w:val="22"/>
        </w:rPr>
      </w:pPr>
      <w:hyperlink w:anchor="_Toc414519512" w:history="1">
        <w:r w:rsidR="00A53B8B" w:rsidRPr="00DA712B">
          <w:rPr>
            <w:rStyle w:val="Hyperlink"/>
            <w:noProof/>
          </w:rPr>
          <w:t>V.</w:t>
        </w:r>
        <w:r w:rsidR="00A53B8B" w:rsidRPr="002F7F6C">
          <w:rPr>
            <w:rFonts w:ascii="Calibri" w:hAnsi="Calibri"/>
            <w:b w:val="0"/>
            <w:noProof/>
            <w:szCs w:val="22"/>
          </w:rPr>
          <w:tab/>
        </w:r>
        <w:r w:rsidR="00A53B8B" w:rsidRPr="00DA712B">
          <w:rPr>
            <w:rStyle w:val="Hyperlink"/>
            <w:noProof/>
          </w:rPr>
          <w:t>Performance Standards</w:t>
        </w:r>
        <w:r w:rsidR="00A53B8B">
          <w:rPr>
            <w:noProof/>
            <w:webHidden/>
          </w:rPr>
          <w:tab/>
        </w:r>
        <w:r w:rsidR="00A53B8B">
          <w:rPr>
            <w:b w:val="0"/>
            <w:noProof/>
            <w:webHidden/>
          </w:rPr>
          <w:fldChar w:fldCharType="begin"/>
        </w:r>
        <w:r w:rsidR="00A53B8B">
          <w:rPr>
            <w:noProof/>
            <w:webHidden/>
          </w:rPr>
          <w:instrText xml:space="preserve"> PAGEREF _Toc414519512 \h </w:instrText>
        </w:r>
        <w:r w:rsidR="00A53B8B">
          <w:rPr>
            <w:b w:val="0"/>
            <w:noProof/>
            <w:webHidden/>
          </w:rPr>
        </w:r>
        <w:r w:rsidR="00A53B8B">
          <w:rPr>
            <w:b w:val="0"/>
            <w:noProof/>
            <w:webHidden/>
          </w:rPr>
          <w:fldChar w:fldCharType="separate"/>
        </w:r>
        <w:r w:rsidR="00580DC4">
          <w:rPr>
            <w:noProof/>
            <w:webHidden/>
          </w:rPr>
          <w:t>5</w:t>
        </w:r>
        <w:r w:rsidR="00A53B8B">
          <w:rPr>
            <w:b w:val="0"/>
            <w:noProof/>
            <w:webHidden/>
          </w:rPr>
          <w:fldChar w:fldCharType="end"/>
        </w:r>
      </w:hyperlink>
    </w:p>
    <w:p w14:paraId="38BD43A8" w14:textId="77777777" w:rsidR="00A53B8B" w:rsidRPr="002F7F6C" w:rsidRDefault="00D671B7">
      <w:pPr>
        <w:pStyle w:val="TOC3"/>
        <w:tabs>
          <w:tab w:val="left" w:pos="960"/>
          <w:tab w:val="right" w:leader="dot" w:pos="9350"/>
        </w:tabs>
        <w:rPr>
          <w:rFonts w:ascii="Calibri" w:hAnsi="Calibri"/>
          <w:noProof/>
          <w:sz w:val="22"/>
          <w:szCs w:val="22"/>
        </w:rPr>
      </w:pPr>
      <w:hyperlink w:anchor="_Toc414519513"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Responsive Communication and Deadlines</w:t>
        </w:r>
        <w:r w:rsidR="00A53B8B">
          <w:rPr>
            <w:noProof/>
            <w:webHidden/>
          </w:rPr>
          <w:tab/>
        </w:r>
        <w:r w:rsidR="00A53B8B">
          <w:rPr>
            <w:noProof/>
            <w:webHidden/>
          </w:rPr>
          <w:fldChar w:fldCharType="begin"/>
        </w:r>
        <w:r w:rsidR="00A53B8B">
          <w:rPr>
            <w:noProof/>
            <w:webHidden/>
          </w:rPr>
          <w:instrText xml:space="preserve"> PAGEREF _Toc414519513 \h </w:instrText>
        </w:r>
        <w:r w:rsidR="00A53B8B">
          <w:rPr>
            <w:noProof/>
            <w:webHidden/>
          </w:rPr>
        </w:r>
        <w:r w:rsidR="00A53B8B">
          <w:rPr>
            <w:noProof/>
            <w:webHidden/>
          </w:rPr>
          <w:fldChar w:fldCharType="separate"/>
        </w:r>
        <w:r w:rsidR="00580DC4">
          <w:rPr>
            <w:noProof/>
            <w:webHidden/>
          </w:rPr>
          <w:t>5</w:t>
        </w:r>
        <w:r w:rsidR="00A53B8B">
          <w:rPr>
            <w:noProof/>
            <w:webHidden/>
          </w:rPr>
          <w:fldChar w:fldCharType="end"/>
        </w:r>
      </w:hyperlink>
    </w:p>
    <w:p w14:paraId="4FD963B7" w14:textId="77777777" w:rsidR="00A53B8B" w:rsidRPr="002F7F6C" w:rsidRDefault="00D671B7">
      <w:pPr>
        <w:pStyle w:val="TOC3"/>
        <w:tabs>
          <w:tab w:val="left" w:pos="960"/>
          <w:tab w:val="right" w:leader="dot" w:pos="9350"/>
        </w:tabs>
        <w:rPr>
          <w:rFonts w:ascii="Calibri" w:hAnsi="Calibri"/>
          <w:noProof/>
          <w:sz w:val="22"/>
          <w:szCs w:val="22"/>
        </w:rPr>
      </w:pPr>
      <w:hyperlink w:anchor="_Toc414519514"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Power Weekends</w:t>
        </w:r>
        <w:r w:rsidR="00A53B8B">
          <w:rPr>
            <w:noProof/>
            <w:webHidden/>
          </w:rPr>
          <w:tab/>
        </w:r>
        <w:r w:rsidR="00A53B8B">
          <w:rPr>
            <w:noProof/>
            <w:webHidden/>
          </w:rPr>
          <w:fldChar w:fldCharType="begin"/>
        </w:r>
        <w:r w:rsidR="00A53B8B">
          <w:rPr>
            <w:noProof/>
            <w:webHidden/>
          </w:rPr>
          <w:instrText xml:space="preserve"> PAGEREF _Toc414519514 \h </w:instrText>
        </w:r>
        <w:r w:rsidR="00A53B8B">
          <w:rPr>
            <w:noProof/>
            <w:webHidden/>
          </w:rPr>
        </w:r>
        <w:r w:rsidR="00A53B8B">
          <w:rPr>
            <w:noProof/>
            <w:webHidden/>
          </w:rPr>
          <w:fldChar w:fldCharType="separate"/>
        </w:r>
        <w:r w:rsidR="00580DC4">
          <w:rPr>
            <w:noProof/>
            <w:webHidden/>
          </w:rPr>
          <w:t>5</w:t>
        </w:r>
        <w:r w:rsidR="00A53B8B">
          <w:rPr>
            <w:noProof/>
            <w:webHidden/>
          </w:rPr>
          <w:fldChar w:fldCharType="end"/>
        </w:r>
      </w:hyperlink>
    </w:p>
    <w:p w14:paraId="61D33B98" w14:textId="77777777" w:rsidR="00A53B8B" w:rsidRPr="002F7F6C" w:rsidRDefault="00D671B7">
      <w:pPr>
        <w:pStyle w:val="TOC3"/>
        <w:tabs>
          <w:tab w:val="left" w:pos="960"/>
          <w:tab w:val="right" w:leader="dot" w:pos="9350"/>
        </w:tabs>
        <w:rPr>
          <w:rFonts w:ascii="Calibri" w:hAnsi="Calibri"/>
          <w:noProof/>
          <w:sz w:val="22"/>
          <w:szCs w:val="22"/>
        </w:rPr>
      </w:pPr>
      <w:hyperlink w:anchor="_Toc414519515"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Assigned Tasks and Criteria for Satisfactory Performance</w:t>
        </w:r>
        <w:r w:rsidR="00A53B8B">
          <w:rPr>
            <w:noProof/>
            <w:webHidden/>
          </w:rPr>
          <w:tab/>
        </w:r>
        <w:r w:rsidR="00A53B8B">
          <w:rPr>
            <w:noProof/>
            <w:webHidden/>
          </w:rPr>
          <w:fldChar w:fldCharType="begin"/>
        </w:r>
        <w:r w:rsidR="00A53B8B">
          <w:rPr>
            <w:noProof/>
            <w:webHidden/>
          </w:rPr>
          <w:instrText xml:space="preserve"> PAGEREF _Toc414519515 \h </w:instrText>
        </w:r>
        <w:r w:rsidR="00A53B8B">
          <w:rPr>
            <w:noProof/>
            <w:webHidden/>
          </w:rPr>
        </w:r>
        <w:r w:rsidR="00A53B8B">
          <w:rPr>
            <w:noProof/>
            <w:webHidden/>
          </w:rPr>
          <w:fldChar w:fldCharType="separate"/>
        </w:r>
        <w:r w:rsidR="00580DC4">
          <w:rPr>
            <w:noProof/>
            <w:webHidden/>
          </w:rPr>
          <w:t>6</w:t>
        </w:r>
        <w:r w:rsidR="00A53B8B">
          <w:rPr>
            <w:noProof/>
            <w:webHidden/>
          </w:rPr>
          <w:fldChar w:fldCharType="end"/>
        </w:r>
      </w:hyperlink>
    </w:p>
    <w:p w14:paraId="7FA2276F" w14:textId="77777777" w:rsidR="00A53B8B" w:rsidRPr="002F7F6C" w:rsidRDefault="00D671B7">
      <w:pPr>
        <w:pStyle w:val="TOC3"/>
        <w:tabs>
          <w:tab w:val="left" w:pos="960"/>
          <w:tab w:val="right" w:leader="dot" w:pos="9350"/>
        </w:tabs>
        <w:rPr>
          <w:rFonts w:ascii="Calibri" w:hAnsi="Calibri"/>
          <w:noProof/>
          <w:sz w:val="22"/>
          <w:szCs w:val="22"/>
        </w:rPr>
      </w:pPr>
      <w:hyperlink w:anchor="_Toc414519516" w:history="1">
        <w:r w:rsidR="00A53B8B" w:rsidRPr="00DA712B">
          <w:rPr>
            <w:rStyle w:val="Hyperlink"/>
            <w:noProof/>
          </w:rPr>
          <w:t>D.</w:t>
        </w:r>
        <w:r w:rsidR="00A53B8B" w:rsidRPr="002F7F6C">
          <w:rPr>
            <w:rFonts w:ascii="Calibri" w:hAnsi="Calibri"/>
            <w:noProof/>
            <w:sz w:val="22"/>
            <w:szCs w:val="22"/>
          </w:rPr>
          <w:tab/>
        </w:r>
        <w:r w:rsidR="00A53B8B" w:rsidRPr="00DA712B">
          <w:rPr>
            <w:rStyle w:val="Hyperlink"/>
            <w:noProof/>
          </w:rPr>
          <w:t>Paper Submission</w:t>
        </w:r>
        <w:r w:rsidR="00A53B8B">
          <w:rPr>
            <w:noProof/>
            <w:webHidden/>
          </w:rPr>
          <w:tab/>
        </w:r>
        <w:r w:rsidR="00A53B8B">
          <w:rPr>
            <w:noProof/>
            <w:webHidden/>
          </w:rPr>
          <w:fldChar w:fldCharType="begin"/>
        </w:r>
        <w:r w:rsidR="00A53B8B">
          <w:rPr>
            <w:noProof/>
            <w:webHidden/>
          </w:rPr>
          <w:instrText xml:space="preserve"> PAGEREF _Toc414519516 \h </w:instrText>
        </w:r>
        <w:r w:rsidR="00A53B8B">
          <w:rPr>
            <w:noProof/>
            <w:webHidden/>
          </w:rPr>
        </w:r>
        <w:r w:rsidR="00A53B8B">
          <w:rPr>
            <w:noProof/>
            <w:webHidden/>
          </w:rPr>
          <w:fldChar w:fldCharType="separate"/>
        </w:r>
        <w:r w:rsidR="00580DC4">
          <w:rPr>
            <w:noProof/>
            <w:webHidden/>
          </w:rPr>
          <w:t>6</w:t>
        </w:r>
        <w:r w:rsidR="00A53B8B">
          <w:rPr>
            <w:noProof/>
            <w:webHidden/>
          </w:rPr>
          <w:fldChar w:fldCharType="end"/>
        </w:r>
      </w:hyperlink>
    </w:p>
    <w:p w14:paraId="0ACFB8C6" w14:textId="77777777" w:rsidR="00A53B8B" w:rsidRPr="002F7F6C" w:rsidRDefault="00D671B7">
      <w:pPr>
        <w:pStyle w:val="TOC3"/>
        <w:tabs>
          <w:tab w:val="left" w:pos="960"/>
          <w:tab w:val="right" w:leader="dot" w:pos="9350"/>
        </w:tabs>
        <w:rPr>
          <w:rFonts w:ascii="Calibri" w:hAnsi="Calibri"/>
          <w:noProof/>
          <w:sz w:val="22"/>
          <w:szCs w:val="22"/>
        </w:rPr>
      </w:pPr>
      <w:hyperlink w:anchor="_Toc414519517" w:history="1">
        <w:r w:rsidR="00A53B8B" w:rsidRPr="00DA712B">
          <w:rPr>
            <w:rStyle w:val="Hyperlink"/>
            <w:noProof/>
          </w:rPr>
          <w:t>E.</w:t>
        </w:r>
        <w:r w:rsidR="00A53B8B" w:rsidRPr="002F7F6C">
          <w:rPr>
            <w:rFonts w:ascii="Calibri" w:hAnsi="Calibri"/>
            <w:noProof/>
            <w:sz w:val="22"/>
            <w:szCs w:val="22"/>
          </w:rPr>
          <w:tab/>
        </w:r>
        <w:r w:rsidR="00A53B8B" w:rsidRPr="00DA712B">
          <w:rPr>
            <w:rStyle w:val="Hyperlink"/>
            <w:noProof/>
          </w:rPr>
          <w:t>Dues</w:t>
        </w:r>
        <w:r w:rsidR="00A53B8B">
          <w:rPr>
            <w:noProof/>
            <w:webHidden/>
          </w:rPr>
          <w:tab/>
        </w:r>
        <w:r w:rsidR="00A53B8B">
          <w:rPr>
            <w:noProof/>
            <w:webHidden/>
          </w:rPr>
          <w:fldChar w:fldCharType="begin"/>
        </w:r>
        <w:r w:rsidR="00A53B8B">
          <w:rPr>
            <w:noProof/>
            <w:webHidden/>
          </w:rPr>
          <w:instrText xml:space="preserve"> PAGEREF _Toc414519517 \h </w:instrText>
        </w:r>
        <w:r w:rsidR="00A53B8B">
          <w:rPr>
            <w:noProof/>
            <w:webHidden/>
          </w:rPr>
        </w:r>
        <w:r w:rsidR="00A53B8B">
          <w:rPr>
            <w:noProof/>
            <w:webHidden/>
          </w:rPr>
          <w:fldChar w:fldCharType="separate"/>
        </w:r>
        <w:r w:rsidR="00580DC4">
          <w:rPr>
            <w:noProof/>
            <w:webHidden/>
          </w:rPr>
          <w:t>6</w:t>
        </w:r>
        <w:r w:rsidR="00A53B8B">
          <w:rPr>
            <w:noProof/>
            <w:webHidden/>
          </w:rPr>
          <w:fldChar w:fldCharType="end"/>
        </w:r>
      </w:hyperlink>
    </w:p>
    <w:p w14:paraId="5DF049B0" w14:textId="77777777" w:rsidR="00A53B8B" w:rsidRPr="002F7F6C" w:rsidRDefault="00D671B7">
      <w:pPr>
        <w:pStyle w:val="TOC2"/>
        <w:tabs>
          <w:tab w:val="left" w:pos="960"/>
          <w:tab w:val="right" w:leader="dot" w:pos="9350"/>
        </w:tabs>
        <w:rPr>
          <w:rFonts w:ascii="Calibri" w:hAnsi="Calibri"/>
          <w:b w:val="0"/>
          <w:noProof/>
          <w:szCs w:val="22"/>
        </w:rPr>
      </w:pPr>
      <w:hyperlink w:anchor="_Toc414519518" w:history="1">
        <w:r w:rsidR="00A53B8B" w:rsidRPr="00DA712B">
          <w:rPr>
            <w:rStyle w:val="Hyperlink"/>
            <w:noProof/>
          </w:rPr>
          <w:t>VI.</w:t>
        </w:r>
        <w:r w:rsidR="00A53B8B" w:rsidRPr="002F7F6C">
          <w:rPr>
            <w:rFonts w:ascii="Calibri" w:hAnsi="Calibri"/>
            <w:b w:val="0"/>
            <w:noProof/>
            <w:szCs w:val="22"/>
          </w:rPr>
          <w:tab/>
        </w:r>
        <w:r w:rsidR="00A53B8B" w:rsidRPr="00DA712B">
          <w:rPr>
            <w:rStyle w:val="Hyperlink"/>
            <w:noProof/>
          </w:rPr>
          <w:t>Externships</w:t>
        </w:r>
        <w:r w:rsidR="00A53B8B">
          <w:rPr>
            <w:noProof/>
            <w:webHidden/>
          </w:rPr>
          <w:tab/>
        </w:r>
        <w:r w:rsidR="00A53B8B">
          <w:rPr>
            <w:b w:val="0"/>
            <w:noProof/>
            <w:webHidden/>
          </w:rPr>
          <w:fldChar w:fldCharType="begin"/>
        </w:r>
        <w:r w:rsidR="00A53B8B">
          <w:rPr>
            <w:noProof/>
            <w:webHidden/>
          </w:rPr>
          <w:instrText xml:space="preserve"> PAGEREF _Toc414519518 \h </w:instrText>
        </w:r>
        <w:r w:rsidR="00A53B8B">
          <w:rPr>
            <w:b w:val="0"/>
            <w:noProof/>
            <w:webHidden/>
          </w:rPr>
        </w:r>
        <w:r w:rsidR="00A53B8B">
          <w:rPr>
            <w:b w:val="0"/>
            <w:noProof/>
            <w:webHidden/>
          </w:rPr>
          <w:fldChar w:fldCharType="separate"/>
        </w:r>
        <w:r w:rsidR="00580DC4">
          <w:rPr>
            <w:noProof/>
            <w:webHidden/>
          </w:rPr>
          <w:t>7</w:t>
        </w:r>
        <w:r w:rsidR="00A53B8B">
          <w:rPr>
            <w:b w:val="0"/>
            <w:noProof/>
            <w:webHidden/>
          </w:rPr>
          <w:fldChar w:fldCharType="end"/>
        </w:r>
      </w:hyperlink>
    </w:p>
    <w:p w14:paraId="6647C2E5" w14:textId="77777777" w:rsidR="00A53B8B" w:rsidRPr="002F7F6C" w:rsidRDefault="00D671B7">
      <w:pPr>
        <w:pStyle w:val="TOC3"/>
        <w:tabs>
          <w:tab w:val="left" w:pos="960"/>
          <w:tab w:val="right" w:leader="dot" w:pos="9350"/>
        </w:tabs>
        <w:rPr>
          <w:rFonts w:ascii="Calibri" w:hAnsi="Calibri"/>
          <w:noProof/>
          <w:sz w:val="22"/>
          <w:szCs w:val="22"/>
        </w:rPr>
      </w:pPr>
      <w:hyperlink w:anchor="_Toc414519519"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Eligibility</w:t>
        </w:r>
        <w:r w:rsidR="00A53B8B">
          <w:rPr>
            <w:noProof/>
            <w:webHidden/>
          </w:rPr>
          <w:tab/>
        </w:r>
        <w:r w:rsidR="00A53B8B">
          <w:rPr>
            <w:noProof/>
            <w:webHidden/>
          </w:rPr>
          <w:fldChar w:fldCharType="begin"/>
        </w:r>
        <w:r w:rsidR="00A53B8B">
          <w:rPr>
            <w:noProof/>
            <w:webHidden/>
          </w:rPr>
          <w:instrText xml:space="preserve"> PAGEREF _Toc414519519 \h </w:instrText>
        </w:r>
        <w:r w:rsidR="00A53B8B">
          <w:rPr>
            <w:noProof/>
            <w:webHidden/>
          </w:rPr>
        </w:r>
        <w:r w:rsidR="00A53B8B">
          <w:rPr>
            <w:noProof/>
            <w:webHidden/>
          </w:rPr>
          <w:fldChar w:fldCharType="separate"/>
        </w:r>
        <w:r w:rsidR="00580DC4">
          <w:rPr>
            <w:noProof/>
            <w:webHidden/>
          </w:rPr>
          <w:t>7</w:t>
        </w:r>
        <w:r w:rsidR="00A53B8B">
          <w:rPr>
            <w:noProof/>
            <w:webHidden/>
          </w:rPr>
          <w:fldChar w:fldCharType="end"/>
        </w:r>
      </w:hyperlink>
    </w:p>
    <w:p w14:paraId="6A0CC2DA" w14:textId="77777777" w:rsidR="00A53B8B" w:rsidRPr="002F7F6C" w:rsidRDefault="00D671B7">
      <w:pPr>
        <w:pStyle w:val="TOC3"/>
        <w:tabs>
          <w:tab w:val="left" w:pos="960"/>
          <w:tab w:val="right" w:leader="dot" w:pos="9350"/>
        </w:tabs>
        <w:rPr>
          <w:rFonts w:ascii="Calibri" w:hAnsi="Calibri"/>
          <w:noProof/>
          <w:sz w:val="22"/>
          <w:szCs w:val="22"/>
        </w:rPr>
      </w:pPr>
      <w:hyperlink w:anchor="_Toc414519520"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Individual Externship Arrangements</w:t>
        </w:r>
        <w:r w:rsidR="00A53B8B">
          <w:rPr>
            <w:noProof/>
            <w:webHidden/>
          </w:rPr>
          <w:tab/>
        </w:r>
        <w:r w:rsidR="00A53B8B">
          <w:rPr>
            <w:noProof/>
            <w:webHidden/>
          </w:rPr>
          <w:fldChar w:fldCharType="begin"/>
        </w:r>
        <w:r w:rsidR="00A53B8B">
          <w:rPr>
            <w:noProof/>
            <w:webHidden/>
          </w:rPr>
          <w:instrText xml:space="preserve"> PAGEREF _Toc414519520 \h </w:instrText>
        </w:r>
        <w:r w:rsidR="00A53B8B">
          <w:rPr>
            <w:noProof/>
            <w:webHidden/>
          </w:rPr>
        </w:r>
        <w:r w:rsidR="00A53B8B">
          <w:rPr>
            <w:noProof/>
            <w:webHidden/>
          </w:rPr>
          <w:fldChar w:fldCharType="separate"/>
        </w:r>
        <w:r w:rsidR="00580DC4">
          <w:rPr>
            <w:noProof/>
            <w:webHidden/>
          </w:rPr>
          <w:t>7</w:t>
        </w:r>
        <w:r w:rsidR="00A53B8B">
          <w:rPr>
            <w:noProof/>
            <w:webHidden/>
          </w:rPr>
          <w:fldChar w:fldCharType="end"/>
        </w:r>
      </w:hyperlink>
    </w:p>
    <w:p w14:paraId="069C021C" w14:textId="77777777" w:rsidR="00A53B8B" w:rsidRPr="002F7F6C" w:rsidRDefault="00D671B7">
      <w:pPr>
        <w:pStyle w:val="TOC3"/>
        <w:tabs>
          <w:tab w:val="left" w:pos="960"/>
          <w:tab w:val="right" w:leader="dot" w:pos="9350"/>
        </w:tabs>
        <w:rPr>
          <w:rFonts w:ascii="Calibri" w:hAnsi="Calibri"/>
          <w:noProof/>
          <w:sz w:val="22"/>
          <w:szCs w:val="22"/>
        </w:rPr>
      </w:pPr>
      <w:hyperlink w:anchor="_Toc414519521"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Reasonableness and Consistency</w:t>
        </w:r>
        <w:r w:rsidR="00A53B8B">
          <w:rPr>
            <w:noProof/>
            <w:webHidden/>
          </w:rPr>
          <w:tab/>
        </w:r>
        <w:r w:rsidR="00A53B8B">
          <w:rPr>
            <w:noProof/>
            <w:webHidden/>
          </w:rPr>
          <w:fldChar w:fldCharType="begin"/>
        </w:r>
        <w:r w:rsidR="00A53B8B">
          <w:rPr>
            <w:noProof/>
            <w:webHidden/>
          </w:rPr>
          <w:instrText xml:space="preserve"> PAGEREF _Toc414519521 \h </w:instrText>
        </w:r>
        <w:r w:rsidR="00A53B8B">
          <w:rPr>
            <w:noProof/>
            <w:webHidden/>
          </w:rPr>
        </w:r>
        <w:r w:rsidR="00A53B8B">
          <w:rPr>
            <w:noProof/>
            <w:webHidden/>
          </w:rPr>
          <w:fldChar w:fldCharType="separate"/>
        </w:r>
        <w:r w:rsidR="00580DC4">
          <w:rPr>
            <w:noProof/>
            <w:webHidden/>
          </w:rPr>
          <w:t>7</w:t>
        </w:r>
        <w:r w:rsidR="00A53B8B">
          <w:rPr>
            <w:noProof/>
            <w:webHidden/>
          </w:rPr>
          <w:fldChar w:fldCharType="end"/>
        </w:r>
      </w:hyperlink>
    </w:p>
    <w:p w14:paraId="2A09A8A4" w14:textId="77777777" w:rsidR="00A53B8B" w:rsidRPr="002F7F6C" w:rsidRDefault="00D671B7">
      <w:pPr>
        <w:pStyle w:val="TOC2"/>
        <w:tabs>
          <w:tab w:val="left" w:pos="960"/>
          <w:tab w:val="right" w:leader="dot" w:pos="9350"/>
        </w:tabs>
        <w:rPr>
          <w:rFonts w:ascii="Calibri" w:hAnsi="Calibri"/>
          <w:b w:val="0"/>
          <w:noProof/>
          <w:szCs w:val="22"/>
        </w:rPr>
      </w:pPr>
      <w:hyperlink w:anchor="_Toc414519522" w:history="1">
        <w:r w:rsidR="00A53B8B" w:rsidRPr="00DA712B">
          <w:rPr>
            <w:rStyle w:val="Hyperlink"/>
            <w:noProof/>
          </w:rPr>
          <w:t>VII.</w:t>
        </w:r>
        <w:r w:rsidR="00A53B8B" w:rsidRPr="002F7F6C">
          <w:rPr>
            <w:rFonts w:ascii="Calibri" w:hAnsi="Calibri"/>
            <w:b w:val="0"/>
            <w:noProof/>
            <w:szCs w:val="22"/>
          </w:rPr>
          <w:tab/>
        </w:r>
        <w:r w:rsidR="00A53B8B" w:rsidRPr="00DA712B">
          <w:rPr>
            <w:rStyle w:val="Hyperlink"/>
            <w:noProof/>
          </w:rPr>
          <w:t>Removal</w:t>
        </w:r>
        <w:r w:rsidR="00A53B8B">
          <w:rPr>
            <w:noProof/>
            <w:webHidden/>
          </w:rPr>
          <w:tab/>
        </w:r>
        <w:r w:rsidR="00A53B8B">
          <w:rPr>
            <w:b w:val="0"/>
            <w:noProof/>
            <w:webHidden/>
          </w:rPr>
          <w:fldChar w:fldCharType="begin"/>
        </w:r>
        <w:r w:rsidR="00A53B8B">
          <w:rPr>
            <w:noProof/>
            <w:webHidden/>
          </w:rPr>
          <w:instrText xml:space="preserve"> PAGEREF _Toc414519522 \h </w:instrText>
        </w:r>
        <w:r w:rsidR="00A53B8B">
          <w:rPr>
            <w:b w:val="0"/>
            <w:noProof/>
            <w:webHidden/>
          </w:rPr>
        </w:r>
        <w:r w:rsidR="00A53B8B">
          <w:rPr>
            <w:b w:val="0"/>
            <w:noProof/>
            <w:webHidden/>
          </w:rPr>
          <w:fldChar w:fldCharType="separate"/>
        </w:r>
        <w:r w:rsidR="00580DC4">
          <w:rPr>
            <w:noProof/>
            <w:webHidden/>
          </w:rPr>
          <w:t>8</w:t>
        </w:r>
        <w:r w:rsidR="00A53B8B">
          <w:rPr>
            <w:b w:val="0"/>
            <w:noProof/>
            <w:webHidden/>
          </w:rPr>
          <w:fldChar w:fldCharType="end"/>
        </w:r>
      </w:hyperlink>
    </w:p>
    <w:p w14:paraId="4F976575" w14:textId="77777777" w:rsidR="00A53B8B" w:rsidRPr="002F7F6C" w:rsidRDefault="00D671B7">
      <w:pPr>
        <w:pStyle w:val="TOC3"/>
        <w:tabs>
          <w:tab w:val="left" w:pos="960"/>
          <w:tab w:val="right" w:leader="dot" w:pos="9350"/>
        </w:tabs>
        <w:rPr>
          <w:rFonts w:ascii="Calibri" w:hAnsi="Calibri"/>
          <w:noProof/>
          <w:sz w:val="22"/>
          <w:szCs w:val="22"/>
        </w:rPr>
      </w:pPr>
      <w:hyperlink w:anchor="_Toc414519523"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General Procedure: Members</w:t>
        </w:r>
        <w:r w:rsidR="00A53B8B">
          <w:rPr>
            <w:noProof/>
            <w:webHidden/>
          </w:rPr>
          <w:tab/>
        </w:r>
        <w:r w:rsidR="00A53B8B">
          <w:rPr>
            <w:noProof/>
            <w:webHidden/>
          </w:rPr>
          <w:fldChar w:fldCharType="begin"/>
        </w:r>
        <w:r w:rsidR="00A53B8B">
          <w:rPr>
            <w:noProof/>
            <w:webHidden/>
          </w:rPr>
          <w:instrText xml:space="preserve"> PAGEREF _Toc414519523 \h </w:instrText>
        </w:r>
        <w:r w:rsidR="00A53B8B">
          <w:rPr>
            <w:noProof/>
            <w:webHidden/>
          </w:rPr>
        </w:r>
        <w:r w:rsidR="00A53B8B">
          <w:rPr>
            <w:noProof/>
            <w:webHidden/>
          </w:rPr>
          <w:fldChar w:fldCharType="separate"/>
        </w:r>
        <w:r w:rsidR="00580DC4">
          <w:rPr>
            <w:noProof/>
            <w:webHidden/>
          </w:rPr>
          <w:t>8</w:t>
        </w:r>
        <w:r w:rsidR="00A53B8B">
          <w:rPr>
            <w:noProof/>
            <w:webHidden/>
          </w:rPr>
          <w:fldChar w:fldCharType="end"/>
        </w:r>
      </w:hyperlink>
    </w:p>
    <w:p w14:paraId="7E1C1716" w14:textId="77777777" w:rsidR="00A53B8B" w:rsidRPr="002F7F6C" w:rsidRDefault="00D671B7">
      <w:pPr>
        <w:pStyle w:val="TOC3"/>
        <w:tabs>
          <w:tab w:val="left" w:pos="960"/>
          <w:tab w:val="right" w:leader="dot" w:pos="9350"/>
        </w:tabs>
        <w:rPr>
          <w:rFonts w:ascii="Calibri" w:hAnsi="Calibri"/>
          <w:noProof/>
          <w:sz w:val="22"/>
          <w:szCs w:val="22"/>
        </w:rPr>
      </w:pPr>
      <w:hyperlink w:anchor="_Toc414519524"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General Procedure: Editorial Board Members</w:t>
        </w:r>
        <w:r w:rsidR="00A53B8B">
          <w:rPr>
            <w:noProof/>
            <w:webHidden/>
          </w:rPr>
          <w:tab/>
        </w:r>
        <w:r w:rsidR="00A53B8B">
          <w:rPr>
            <w:noProof/>
            <w:webHidden/>
          </w:rPr>
          <w:fldChar w:fldCharType="begin"/>
        </w:r>
        <w:r w:rsidR="00A53B8B">
          <w:rPr>
            <w:noProof/>
            <w:webHidden/>
          </w:rPr>
          <w:instrText xml:space="preserve"> PAGEREF _Toc414519524 \h </w:instrText>
        </w:r>
        <w:r w:rsidR="00A53B8B">
          <w:rPr>
            <w:noProof/>
            <w:webHidden/>
          </w:rPr>
        </w:r>
        <w:r w:rsidR="00A53B8B">
          <w:rPr>
            <w:noProof/>
            <w:webHidden/>
          </w:rPr>
          <w:fldChar w:fldCharType="separate"/>
        </w:r>
        <w:r w:rsidR="00580DC4">
          <w:rPr>
            <w:noProof/>
            <w:webHidden/>
          </w:rPr>
          <w:t>8</w:t>
        </w:r>
        <w:r w:rsidR="00A53B8B">
          <w:rPr>
            <w:noProof/>
            <w:webHidden/>
          </w:rPr>
          <w:fldChar w:fldCharType="end"/>
        </w:r>
      </w:hyperlink>
    </w:p>
    <w:p w14:paraId="16AEA22D" w14:textId="77777777" w:rsidR="00A53B8B" w:rsidRPr="002F7F6C" w:rsidRDefault="00D671B7">
      <w:pPr>
        <w:pStyle w:val="TOC3"/>
        <w:tabs>
          <w:tab w:val="left" w:pos="960"/>
          <w:tab w:val="right" w:leader="dot" w:pos="9350"/>
        </w:tabs>
        <w:rPr>
          <w:rFonts w:ascii="Calibri" w:hAnsi="Calibri"/>
          <w:noProof/>
          <w:sz w:val="22"/>
          <w:szCs w:val="22"/>
        </w:rPr>
      </w:pPr>
      <w:hyperlink w:anchor="_Toc414519525"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Exceptions to General Procedure</w:t>
        </w:r>
        <w:r w:rsidR="00A53B8B">
          <w:rPr>
            <w:noProof/>
            <w:webHidden/>
          </w:rPr>
          <w:tab/>
        </w:r>
        <w:r w:rsidR="00A53B8B">
          <w:rPr>
            <w:noProof/>
            <w:webHidden/>
          </w:rPr>
          <w:fldChar w:fldCharType="begin"/>
        </w:r>
        <w:r w:rsidR="00A53B8B">
          <w:rPr>
            <w:noProof/>
            <w:webHidden/>
          </w:rPr>
          <w:instrText xml:space="preserve"> PAGEREF _Toc414519525 \h </w:instrText>
        </w:r>
        <w:r w:rsidR="00A53B8B">
          <w:rPr>
            <w:noProof/>
            <w:webHidden/>
          </w:rPr>
        </w:r>
        <w:r w:rsidR="00A53B8B">
          <w:rPr>
            <w:noProof/>
            <w:webHidden/>
          </w:rPr>
          <w:fldChar w:fldCharType="separate"/>
        </w:r>
        <w:r w:rsidR="00580DC4">
          <w:rPr>
            <w:noProof/>
            <w:webHidden/>
          </w:rPr>
          <w:t>9</w:t>
        </w:r>
        <w:r w:rsidR="00A53B8B">
          <w:rPr>
            <w:noProof/>
            <w:webHidden/>
          </w:rPr>
          <w:fldChar w:fldCharType="end"/>
        </w:r>
      </w:hyperlink>
    </w:p>
    <w:p w14:paraId="44906380" w14:textId="77777777" w:rsidR="00A53B8B" w:rsidRPr="002F7F6C" w:rsidRDefault="00D671B7">
      <w:pPr>
        <w:pStyle w:val="TOC3"/>
        <w:tabs>
          <w:tab w:val="left" w:pos="960"/>
          <w:tab w:val="right" w:leader="dot" w:pos="9350"/>
        </w:tabs>
        <w:rPr>
          <w:rFonts w:ascii="Calibri" w:hAnsi="Calibri"/>
          <w:noProof/>
          <w:sz w:val="22"/>
          <w:szCs w:val="22"/>
        </w:rPr>
      </w:pPr>
      <w:hyperlink w:anchor="_Toc414519526" w:history="1">
        <w:r w:rsidR="00A53B8B" w:rsidRPr="00DA712B">
          <w:rPr>
            <w:rStyle w:val="Hyperlink"/>
            <w:noProof/>
          </w:rPr>
          <w:t>D.</w:t>
        </w:r>
        <w:r w:rsidR="00A53B8B" w:rsidRPr="002F7F6C">
          <w:rPr>
            <w:rFonts w:ascii="Calibri" w:hAnsi="Calibri"/>
            <w:noProof/>
            <w:sz w:val="22"/>
            <w:szCs w:val="22"/>
          </w:rPr>
          <w:tab/>
        </w:r>
        <w:r w:rsidR="00A53B8B" w:rsidRPr="00DA712B">
          <w:rPr>
            <w:rStyle w:val="Hyperlink"/>
            <w:noProof/>
          </w:rPr>
          <w:t>Removal of an Executive Board Member</w:t>
        </w:r>
        <w:r w:rsidR="00A53B8B">
          <w:rPr>
            <w:noProof/>
            <w:webHidden/>
          </w:rPr>
          <w:tab/>
        </w:r>
        <w:r w:rsidR="00A53B8B">
          <w:rPr>
            <w:noProof/>
            <w:webHidden/>
          </w:rPr>
          <w:fldChar w:fldCharType="begin"/>
        </w:r>
        <w:r w:rsidR="00A53B8B">
          <w:rPr>
            <w:noProof/>
            <w:webHidden/>
          </w:rPr>
          <w:instrText xml:space="preserve"> PAGEREF _Toc414519526 \h </w:instrText>
        </w:r>
        <w:r w:rsidR="00A53B8B">
          <w:rPr>
            <w:noProof/>
            <w:webHidden/>
          </w:rPr>
        </w:r>
        <w:r w:rsidR="00A53B8B">
          <w:rPr>
            <w:noProof/>
            <w:webHidden/>
          </w:rPr>
          <w:fldChar w:fldCharType="separate"/>
        </w:r>
        <w:r w:rsidR="00580DC4">
          <w:rPr>
            <w:noProof/>
            <w:webHidden/>
          </w:rPr>
          <w:t>9</w:t>
        </w:r>
        <w:r w:rsidR="00A53B8B">
          <w:rPr>
            <w:noProof/>
            <w:webHidden/>
          </w:rPr>
          <w:fldChar w:fldCharType="end"/>
        </w:r>
      </w:hyperlink>
    </w:p>
    <w:p w14:paraId="72460674" w14:textId="77777777" w:rsidR="00A53B8B" w:rsidRPr="002F7F6C" w:rsidRDefault="00D671B7">
      <w:pPr>
        <w:pStyle w:val="TOC2"/>
        <w:tabs>
          <w:tab w:val="left" w:pos="960"/>
          <w:tab w:val="right" w:leader="dot" w:pos="9350"/>
        </w:tabs>
        <w:rPr>
          <w:rFonts w:ascii="Calibri" w:hAnsi="Calibri"/>
          <w:b w:val="0"/>
          <w:noProof/>
          <w:szCs w:val="22"/>
        </w:rPr>
      </w:pPr>
      <w:hyperlink w:anchor="_Toc414519527" w:history="1">
        <w:r w:rsidR="00A53B8B" w:rsidRPr="00DA712B">
          <w:rPr>
            <w:rStyle w:val="Hyperlink"/>
            <w:noProof/>
          </w:rPr>
          <w:t>VIII.</w:t>
        </w:r>
        <w:r w:rsidR="00A53B8B" w:rsidRPr="002F7F6C">
          <w:rPr>
            <w:rFonts w:ascii="Calibri" w:hAnsi="Calibri"/>
            <w:b w:val="0"/>
            <w:noProof/>
            <w:szCs w:val="22"/>
          </w:rPr>
          <w:tab/>
        </w:r>
        <w:r w:rsidR="00A53B8B" w:rsidRPr="00DA712B">
          <w:rPr>
            <w:rStyle w:val="Hyperlink"/>
            <w:noProof/>
          </w:rPr>
          <w:t>Readmission</w:t>
        </w:r>
        <w:r w:rsidR="00A53B8B">
          <w:rPr>
            <w:noProof/>
            <w:webHidden/>
          </w:rPr>
          <w:tab/>
        </w:r>
        <w:r w:rsidR="00A53B8B">
          <w:rPr>
            <w:b w:val="0"/>
            <w:noProof/>
            <w:webHidden/>
          </w:rPr>
          <w:fldChar w:fldCharType="begin"/>
        </w:r>
        <w:r w:rsidR="00A53B8B">
          <w:rPr>
            <w:noProof/>
            <w:webHidden/>
          </w:rPr>
          <w:instrText xml:space="preserve"> PAGEREF _Toc414519527 \h </w:instrText>
        </w:r>
        <w:r w:rsidR="00A53B8B">
          <w:rPr>
            <w:b w:val="0"/>
            <w:noProof/>
            <w:webHidden/>
          </w:rPr>
        </w:r>
        <w:r w:rsidR="00A53B8B">
          <w:rPr>
            <w:b w:val="0"/>
            <w:noProof/>
            <w:webHidden/>
          </w:rPr>
          <w:fldChar w:fldCharType="separate"/>
        </w:r>
        <w:r w:rsidR="00580DC4">
          <w:rPr>
            <w:noProof/>
            <w:webHidden/>
          </w:rPr>
          <w:t>9</w:t>
        </w:r>
        <w:r w:rsidR="00A53B8B">
          <w:rPr>
            <w:b w:val="0"/>
            <w:noProof/>
            <w:webHidden/>
          </w:rPr>
          <w:fldChar w:fldCharType="end"/>
        </w:r>
      </w:hyperlink>
    </w:p>
    <w:p w14:paraId="037291FF" w14:textId="77777777" w:rsidR="00A53B8B" w:rsidRPr="002F7F6C" w:rsidRDefault="00D671B7">
      <w:pPr>
        <w:pStyle w:val="TOC3"/>
        <w:tabs>
          <w:tab w:val="left" w:pos="960"/>
          <w:tab w:val="right" w:leader="dot" w:pos="9350"/>
        </w:tabs>
        <w:rPr>
          <w:rFonts w:ascii="Calibri" w:hAnsi="Calibri"/>
          <w:noProof/>
          <w:sz w:val="22"/>
          <w:szCs w:val="22"/>
        </w:rPr>
      </w:pPr>
      <w:hyperlink w:anchor="_Toc414519528"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Leaves of Absence</w:t>
        </w:r>
        <w:r w:rsidR="00A53B8B">
          <w:rPr>
            <w:noProof/>
            <w:webHidden/>
          </w:rPr>
          <w:tab/>
        </w:r>
        <w:r w:rsidR="00A53B8B">
          <w:rPr>
            <w:noProof/>
            <w:webHidden/>
          </w:rPr>
          <w:fldChar w:fldCharType="begin"/>
        </w:r>
        <w:r w:rsidR="00A53B8B">
          <w:rPr>
            <w:noProof/>
            <w:webHidden/>
          </w:rPr>
          <w:instrText xml:space="preserve"> PAGEREF _Toc414519528 \h </w:instrText>
        </w:r>
        <w:r w:rsidR="00A53B8B">
          <w:rPr>
            <w:noProof/>
            <w:webHidden/>
          </w:rPr>
        </w:r>
        <w:r w:rsidR="00A53B8B">
          <w:rPr>
            <w:noProof/>
            <w:webHidden/>
          </w:rPr>
          <w:fldChar w:fldCharType="separate"/>
        </w:r>
        <w:r w:rsidR="00580DC4">
          <w:rPr>
            <w:noProof/>
            <w:webHidden/>
          </w:rPr>
          <w:t>9</w:t>
        </w:r>
        <w:r w:rsidR="00A53B8B">
          <w:rPr>
            <w:noProof/>
            <w:webHidden/>
          </w:rPr>
          <w:fldChar w:fldCharType="end"/>
        </w:r>
      </w:hyperlink>
    </w:p>
    <w:p w14:paraId="5D578EDE" w14:textId="77777777" w:rsidR="00A53B8B" w:rsidRPr="002F7F6C" w:rsidRDefault="00D671B7">
      <w:pPr>
        <w:pStyle w:val="TOC3"/>
        <w:tabs>
          <w:tab w:val="left" w:pos="960"/>
          <w:tab w:val="right" w:leader="dot" w:pos="9350"/>
        </w:tabs>
        <w:rPr>
          <w:rFonts w:ascii="Calibri" w:hAnsi="Calibri"/>
          <w:noProof/>
          <w:sz w:val="22"/>
          <w:szCs w:val="22"/>
        </w:rPr>
      </w:pPr>
      <w:hyperlink w:anchor="_Toc414519529"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Removal from ELR</w:t>
        </w:r>
        <w:r w:rsidR="00A53B8B">
          <w:rPr>
            <w:noProof/>
            <w:webHidden/>
          </w:rPr>
          <w:tab/>
        </w:r>
        <w:r w:rsidR="00A53B8B">
          <w:rPr>
            <w:noProof/>
            <w:webHidden/>
          </w:rPr>
          <w:fldChar w:fldCharType="begin"/>
        </w:r>
        <w:r w:rsidR="00A53B8B">
          <w:rPr>
            <w:noProof/>
            <w:webHidden/>
          </w:rPr>
          <w:instrText xml:space="preserve"> PAGEREF _Toc414519529 \h </w:instrText>
        </w:r>
        <w:r w:rsidR="00A53B8B">
          <w:rPr>
            <w:noProof/>
            <w:webHidden/>
          </w:rPr>
        </w:r>
        <w:r w:rsidR="00A53B8B">
          <w:rPr>
            <w:noProof/>
            <w:webHidden/>
          </w:rPr>
          <w:fldChar w:fldCharType="separate"/>
        </w:r>
        <w:r w:rsidR="00580DC4">
          <w:rPr>
            <w:noProof/>
            <w:webHidden/>
          </w:rPr>
          <w:t>9</w:t>
        </w:r>
        <w:r w:rsidR="00A53B8B">
          <w:rPr>
            <w:noProof/>
            <w:webHidden/>
          </w:rPr>
          <w:fldChar w:fldCharType="end"/>
        </w:r>
      </w:hyperlink>
    </w:p>
    <w:p w14:paraId="0310D370" w14:textId="77777777" w:rsidR="00A53B8B" w:rsidRPr="002F7F6C" w:rsidRDefault="00D671B7">
      <w:pPr>
        <w:pStyle w:val="TOC3"/>
        <w:tabs>
          <w:tab w:val="left" w:pos="960"/>
          <w:tab w:val="right" w:leader="dot" w:pos="9350"/>
        </w:tabs>
        <w:rPr>
          <w:rFonts w:ascii="Calibri" w:hAnsi="Calibri"/>
          <w:noProof/>
          <w:sz w:val="22"/>
          <w:szCs w:val="22"/>
        </w:rPr>
      </w:pPr>
      <w:hyperlink w:anchor="_Toc414519530"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Other Cases</w:t>
        </w:r>
        <w:r w:rsidR="00A53B8B">
          <w:rPr>
            <w:noProof/>
            <w:webHidden/>
          </w:rPr>
          <w:tab/>
        </w:r>
        <w:r w:rsidR="00A53B8B">
          <w:rPr>
            <w:noProof/>
            <w:webHidden/>
          </w:rPr>
          <w:fldChar w:fldCharType="begin"/>
        </w:r>
        <w:r w:rsidR="00A53B8B">
          <w:rPr>
            <w:noProof/>
            <w:webHidden/>
          </w:rPr>
          <w:instrText xml:space="preserve"> PAGEREF _Toc414519530 \h </w:instrText>
        </w:r>
        <w:r w:rsidR="00A53B8B">
          <w:rPr>
            <w:noProof/>
            <w:webHidden/>
          </w:rPr>
        </w:r>
        <w:r w:rsidR="00A53B8B">
          <w:rPr>
            <w:noProof/>
            <w:webHidden/>
          </w:rPr>
          <w:fldChar w:fldCharType="separate"/>
        </w:r>
        <w:r w:rsidR="00580DC4">
          <w:rPr>
            <w:noProof/>
            <w:webHidden/>
          </w:rPr>
          <w:t>10</w:t>
        </w:r>
        <w:r w:rsidR="00A53B8B">
          <w:rPr>
            <w:noProof/>
            <w:webHidden/>
          </w:rPr>
          <w:fldChar w:fldCharType="end"/>
        </w:r>
      </w:hyperlink>
    </w:p>
    <w:p w14:paraId="378C1BAC" w14:textId="77777777" w:rsidR="00A53B8B" w:rsidRPr="002F7F6C" w:rsidRDefault="00D671B7">
      <w:pPr>
        <w:pStyle w:val="TOC2"/>
        <w:tabs>
          <w:tab w:val="left" w:pos="960"/>
          <w:tab w:val="right" w:leader="dot" w:pos="9350"/>
        </w:tabs>
        <w:rPr>
          <w:rFonts w:ascii="Calibri" w:hAnsi="Calibri"/>
          <w:b w:val="0"/>
          <w:noProof/>
          <w:szCs w:val="22"/>
        </w:rPr>
      </w:pPr>
      <w:hyperlink w:anchor="_Toc414519531" w:history="1">
        <w:r w:rsidR="00A53B8B" w:rsidRPr="00DA712B">
          <w:rPr>
            <w:rStyle w:val="Hyperlink"/>
            <w:noProof/>
          </w:rPr>
          <w:t>IX.</w:t>
        </w:r>
        <w:r w:rsidR="00A53B8B" w:rsidRPr="002F7F6C">
          <w:rPr>
            <w:rFonts w:ascii="Calibri" w:hAnsi="Calibri"/>
            <w:b w:val="0"/>
            <w:noProof/>
            <w:szCs w:val="22"/>
          </w:rPr>
          <w:tab/>
        </w:r>
        <w:r w:rsidR="00A53B8B" w:rsidRPr="00DA712B">
          <w:rPr>
            <w:rStyle w:val="Hyperlink"/>
            <w:noProof/>
          </w:rPr>
          <w:t>Academic Credit</w:t>
        </w:r>
        <w:r w:rsidR="00A53B8B">
          <w:rPr>
            <w:noProof/>
            <w:webHidden/>
          </w:rPr>
          <w:tab/>
        </w:r>
        <w:r w:rsidR="00A53B8B">
          <w:rPr>
            <w:b w:val="0"/>
            <w:noProof/>
            <w:webHidden/>
          </w:rPr>
          <w:fldChar w:fldCharType="begin"/>
        </w:r>
        <w:r w:rsidR="00A53B8B">
          <w:rPr>
            <w:noProof/>
            <w:webHidden/>
          </w:rPr>
          <w:instrText xml:space="preserve"> PAGEREF _Toc414519531 \h </w:instrText>
        </w:r>
        <w:r w:rsidR="00A53B8B">
          <w:rPr>
            <w:b w:val="0"/>
            <w:noProof/>
            <w:webHidden/>
          </w:rPr>
        </w:r>
        <w:r w:rsidR="00A53B8B">
          <w:rPr>
            <w:b w:val="0"/>
            <w:noProof/>
            <w:webHidden/>
          </w:rPr>
          <w:fldChar w:fldCharType="separate"/>
        </w:r>
        <w:r w:rsidR="00580DC4">
          <w:rPr>
            <w:noProof/>
            <w:webHidden/>
          </w:rPr>
          <w:t>10</w:t>
        </w:r>
        <w:r w:rsidR="00A53B8B">
          <w:rPr>
            <w:b w:val="0"/>
            <w:noProof/>
            <w:webHidden/>
          </w:rPr>
          <w:fldChar w:fldCharType="end"/>
        </w:r>
      </w:hyperlink>
    </w:p>
    <w:p w14:paraId="150E60DE" w14:textId="77777777" w:rsidR="00A53B8B" w:rsidRPr="002F7F6C" w:rsidRDefault="00D671B7">
      <w:pPr>
        <w:pStyle w:val="TOC3"/>
        <w:tabs>
          <w:tab w:val="left" w:pos="960"/>
          <w:tab w:val="right" w:leader="dot" w:pos="9350"/>
        </w:tabs>
        <w:rPr>
          <w:rFonts w:ascii="Calibri" w:hAnsi="Calibri"/>
          <w:noProof/>
          <w:sz w:val="22"/>
          <w:szCs w:val="22"/>
        </w:rPr>
      </w:pPr>
      <w:hyperlink w:anchor="_Toc414519532" w:history="1">
        <w:r w:rsidR="00A53B8B" w:rsidRPr="00DA712B">
          <w:rPr>
            <w:rStyle w:val="Hyperlink"/>
            <w:noProof/>
          </w:rPr>
          <w:t>A.</w:t>
        </w:r>
        <w:r w:rsidR="00A53B8B" w:rsidRPr="002F7F6C">
          <w:rPr>
            <w:rFonts w:ascii="Calibri" w:hAnsi="Calibri"/>
            <w:noProof/>
            <w:sz w:val="22"/>
            <w:szCs w:val="22"/>
          </w:rPr>
          <w:tab/>
        </w:r>
        <w:r w:rsidR="00A53B8B" w:rsidRPr="00DA712B">
          <w:rPr>
            <w:rStyle w:val="Hyperlink"/>
            <w:noProof/>
          </w:rPr>
          <w:t>Academic Credits by Position</w:t>
        </w:r>
        <w:r w:rsidR="00A53B8B">
          <w:rPr>
            <w:noProof/>
            <w:webHidden/>
          </w:rPr>
          <w:tab/>
        </w:r>
        <w:r w:rsidR="00A53B8B">
          <w:rPr>
            <w:noProof/>
            <w:webHidden/>
          </w:rPr>
          <w:fldChar w:fldCharType="begin"/>
        </w:r>
        <w:r w:rsidR="00A53B8B">
          <w:rPr>
            <w:noProof/>
            <w:webHidden/>
          </w:rPr>
          <w:instrText xml:space="preserve"> PAGEREF _Toc414519532 \h </w:instrText>
        </w:r>
        <w:r w:rsidR="00A53B8B">
          <w:rPr>
            <w:noProof/>
            <w:webHidden/>
          </w:rPr>
        </w:r>
        <w:r w:rsidR="00A53B8B">
          <w:rPr>
            <w:noProof/>
            <w:webHidden/>
          </w:rPr>
          <w:fldChar w:fldCharType="separate"/>
        </w:r>
        <w:r w:rsidR="00580DC4">
          <w:rPr>
            <w:noProof/>
            <w:webHidden/>
          </w:rPr>
          <w:t>10</w:t>
        </w:r>
        <w:r w:rsidR="00A53B8B">
          <w:rPr>
            <w:noProof/>
            <w:webHidden/>
          </w:rPr>
          <w:fldChar w:fldCharType="end"/>
        </w:r>
      </w:hyperlink>
    </w:p>
    <w:p w14:paraId="63A6E4C9" w14:textId="77777777" w:rsidR="00A53B8B" w:rsidRPr="002F7F6C" w:rsidRDefault="00D671B7">
      <w:pPr>
        <w:pStyle w:val="TOC3"/>
        <w:tabs>
          <w:tab w:val="left" w:pos="960"/>
          <w:tab w:val="right" w:leader="dot" w:pos="9350"/>
        </w:tabs>
        <w:rPr>
          <w:rFonts w:ascii="Calibri" w:hAnsi="Calibri"/>
          <w:noProof/>
          <w:sz w:val="22"/>
          <w:szCs w:val="22"/>
        </w:rPr>
      </w:pPr>
      <w:hyperlink w:anchor="_Toc414519533" w:history="1">
        <w:r w:rsidR="00A53B8B" w:rsidRPr="00DA712B">
          <w:rPr>
            <w:rStyle w:val="Hyperlink"/>
            <w:noProof/>
          </w:rPr>
          <w:t>B.</w:t>
        </w:r>
        <w:r w:rsidR="00A53B8B" w:rsidRPr="002F7F6C">
          <w:rPr>
            <w:rFonts w:ascii="Calibri" w:hAnsi="Calibri"/>
            <w:noProof/>
            <w:sz w:val="22"/>
            <w:szCs w:val="22"/>
          </w:rPr>
          <w:tab/>
        </w:r>
        <w:r w:rsidR="00A53B8B" w:rsidRPr="00DA712B">
          <w:rPr>
            <w:rStyle w:val="Hyperlink"/>
            <w:noProof/>
          </w:rPr>
          <w:t>Distribution of Academic Credits</w:t>
        </w:r>
        <w:r w:rsidR="00A53B8B">
          <w:rPr>
            <w:noProof/>
            <w:webHidden/>
          </w:rPr>
          <w:tab/>
        </w:r>
        <w:r w:rsidR="00A53B8B">
          <w:rPr>
            <w:noProof/>
            <w:webHidden/>
          </w:rPr>
          <w:fldChar w:fldCharType="begin"/>
        </w:r>
        <w:r w:rsidR="00A53B8B">
          <w:rPr>
            <w:noProof/>
            <w:webHidden/>
          </w:rPr>
          <w:instrText xml:space="preserve"> PAGEREF _Toc414519533 \h </w:instrText>
        </w:r>
        <w:r w:rsidR="00A53B8B">
          <w:rPr>
            <w:noProof/>
            <w:webHidden/>
          </w:rPr>
        </w:r>
        <w:r w:rsidR="00A53B8B">
          <w:rPr>
            <w:noProof/>
            <w:webHidden/>
          </w:rPr>
          <w:fldChar w:fldCharType="separate"/>
        </w:r>
        <w:r w:rsidR="00580DC4">
          <w:rPr>
            <w:noProof/>
            <w:webHidden/>
          </w:rPr>
          <w:t>10</w:t>
        </w:r>
        <w:r w:rsidR="00A53B8B">
          <w:rPr>
            <w:noProof/>
            <w:webHidden/>
          </w:rPr>
          <w:fldChar w:fldCharType="end"/>
        </w:r>
      </w:hyperlink>
    </w:p>
    <w:p w14:paraId="14A3DF72" w14:textId="77777777" w:rsidR="00A53B8B" w:rsidRPr="002F7F6C" w:rsidRDefault="00D671B7">
      <w:pPr>
        <w:pStyle w:val="TOC3"/>
        <w:tabs>
          <w:tab w:val="left" w:pos="960"/>
          <w:tab w:val="right" w:leader="dot" w:pos="9350"/>
        </w:tabs>
        <w:rPr>
          <w:rFonts w:ascii="Calibri" w:hAnsi="Calibri"/>
          <w:noProof/>
          <w:sz w:val="22"/>
          <w:szCs w:val="22"/>
        </w:rPr>
      </w:pPr>
      <w:hyperlink w:anchor="_Toc414519534" w:history="1">
        <w:r w:rsidR="00A53B8B" w:rsidRPr="00DA712B">
          <w:rPr>
            <w:rStyle w:val="Hyperlink"/>
            <w:noProof/>
          </w:rPr>
          <w:t>C.</w:t>
        </w:r>
        <w:r w:rsidR="00A53B8B" w:rsidRPr="002F7F6C">
          <w:rPr>
            <w:rFonts w:ascii="Calibri" w:hAnsi="Calibri"/>
            <w:noProof/>
            <w:sz w:val="22"/>
            <w:szCs w:val="22"/>
          </w:rPr>
          <w:tab/>
        </w:r>
        <w:r w:rsidR="00A53B8B" w:rsidRPr="00DA712B">
          <w:rPr>
            <w:rStyle w:val="Hyperlink"/>
            <w:noProof/>
          </w:rPr>
          <w:t>Full Year Participation</w:t>
        </w:r>
        <w:r w:rsidR="00A53B8B">
          <w:rPr>
            <w:noProof/>
            <w:webHidden/>
          </w:rPr>
          <w:tab/>
        </w:r>
        <w:r w:rsidR="00A53B8B">
          <w:rPr>
            <w:noProof/>
            <w:webHidden/>
          </w:rPr>
          <w:fldChar w:fldCharType="begin"/>
        </w:r>
        <w:r w:rsidR="00A53B8B">
          <w:rPr>
            <w:noProof/>
            <w:webHidden/>
          </w:rPr>
          <w:instrText xml:space="preserve"> PAGEREF _Toc414519534 \h </w:instrText>
        </w:r>
        <w:r w:rsidR="00A53B8B">
          <w:rPr>
            <w:noProof/>
            <w:webHidden/>
          </w:rPr>
        </w:r>
        <w:r w:rsidR="00A53B8B">
          <w:rPr>
            <w:noProof/>
            <w:webHidden/>
          </w:rPr>
          <w:fldChar w:fldCharType="separate"/>
        </w:r>
        <w:r w:rsidR="00580DC4">
          <w:rPr>
            <w:noProof/>
            <w:webHidden/>
          </w:rPr>
          <w:t>10</w:t>
        </w:r>
        <w:r w:rsidR="00A53B8B">
          <w:rPr>
            <w:noProof/>
            <w:webHidden/>
          </w:rPr>
          <w:fldChar w:fldCharType="end"/>
        </w:r>
      </w:hyperlink>
    </w:p>
    <w:p w14:paraId="6DBFC585" w14:textId="77777777" w:rsidR="00A53B8B" w:rsidRPr="002F7F6C" w:rsidRDefault="00D671B7">
      <w:pPr>
        <w:pStyle w:val="TOC3"/>
        <w:tabs>
          <w:tab w:val="left" w:pos="960"/>
          <w:tab w:val="right" w:leader="dot" w:pos="9350"/>
        </w:tabs>
        <w:rPr>
          <w:rFonts w:ascii="Calibri" w:hAnsi="Calibri"/>
          <w:noProof/>
          <w:sz w:val="22"/>
          <w:szCs w:val="22"/>
        </w:rPr>
      </w:pPr>
      <w:hyperlink w:anchor="_Toc414519535" w:history="1">
        <w:r w:rsidR="00A53B8B" w:rsidRPr="00DA712B">
          <w:rPr>
            <w:rStyle w:val="Hyperlink"/>
            <w:noProof/>
          </w:rPr>
          <w:t>D.</w:t>
        </w:r>
        <w:r w:rsidR="00A53B8B" w:rsidRPr="002F7F6C">
          <w:rPr>
            <w:rFonts w:ascii="Calibri" w:hAnsi="Calibri"/>
            <w:noProof/>
            <w:sz w:val="22"/>
            <w:szCs w:val="22"/>
          </w:rPr>
          <w:tab/>
        </w:r>
        <w:r w:rsidR="00A53B8B" w:rsidRPr="00DA712B">
          <w:rPr>
            <w:rStyle w:val="Hyperlink"/>
            <w:noProof/>
          </w:rPr>
          <w:t>Policies of the Lewis &amp; Clark Registrar</w:t>
        </w:r>
        <w:r w:rsidR="00A53B8B">
          <w:rPr>
            <w:noProof/>
            <w:webHidden/>
          </w:rPr>
          <w:tab/>
        </w:r>
        <w:r w:rsidR="00A53B8B">
          <w:rPr>
            <w:noProof/>
            <w:webHidden/>
          </w:rPr>
          <w:fldChar w:fldCharType="begin"/>
        </w:r>
        <w:r w:rsidR="00A53B8B">
          <w:rPr>
            <w:noProof/>
            <w:webHidden/>
          </w:rPr>
          <w:instrText xml:space="preserve"> PAGEREF _Toc414519535 \h </w:instrText>
        </w:r>
        <w:r w:rsidR="00A53B8B">
          <w:rPr>
            <w:noProof/>
            <w:webHidden/>
          </w:rPr>
        </w:r>
        <w:r w:rsidR="00A53B8B">
          <w:rPr>
            <w:noProof/>
            <w:webHidden/>
          </w:rPr>
          <w:fldChar w:fldCharType="separate"/>
        </w:r>
        <w:r w:rsidR="00580DC4">
          <w:rPr>
            <w:noProof/>
            <w:webHidden/>
          </w:rPr>
          <w:t>11</w:t>
        </w:r>
        <w:r w:rsidR="00A53B8B">
          <w:rPr>
            <w:noProof/>
            <w:webHidden/>
          </w:rPr>
          <w:fldChar w:fldCharType="end"/>
        </w:r>
      </w:hyperlink>
    </w:p>
    <w:p w14:paraId="7109667D" w14:textId="77777777" w:rsidR="00A53B8B" w:rsidRPr="002F7F6C" w:rsidRDefault="00D671B7">
      <w:pPr>
        <w:pStyle w:val="TOC3"/>
        <w:tabs>
          <w:tab w:val="left" w:pos="960"/>
          <w:tab w:val="right" w:leader="dot" w:pos="9350"/>
        </w:tabs>
        <w:rPr>
          <w:rFonts w:ascii="Calibri" w:hAnsi="Calibri"/>
          <w:noProof/>
          <w:sz w:val="22"/>
          <w:szCs w:val="22"/>
        </w:rPr>
      </w:pPr>
      <w:hyperlink w:anchor="_Toc414519536" w:history="1">
        <w:r w:rsidR="00A53B8B" w:rsidRPr="00DA712B">
          <w:rPr>
            <w:rStyle w:val="Hyperlink"/>
            <w:noProof/>
          </w:rPr>
          <w:t>E.</w:t>
        </w:r>
        <w:r w:rsidR="00A53B8B" w:rsidRPr="002F7F6C">
          <w:rPr>
            <w:rFonts w:ascii="Calibri" w:hAnsi="Calibri"/>
            <w:noProof/>
            <w:sz w:val="22"/>
            <w:szCs w:val="22"/>
          </w:rPr>
          <w:tab/>
        </w:r>
        <w:r w:rsidR="00A53B8B" w:rsidRPr="00DA712B">
          <w:rPr>
            <w:rStyle w:val="Hyperlink"/>
            <w:noProof/>
          </w:rPr>
          <w:t>Role of the Faculty</w:t>
        </w:r>
        <w:r w:rsidR="00A53B8B">
          <w:rPr>
            <w:noProof/>
            <w:webHidden/>
          </w:rPr>
          <w:tab/>
        </w:r>
        <w:r w:rsidR="00A53B8B">
          <w:rPr>
            <w:noProof/>
            <w:webHidden/>
          </w:rPr>
          <w:fldChar w:fldCharType="begin"/>
        </w:r>
        <w:r w:rsidR="00A53B8B">
          <w:rPr>
            <w:noProof/>
            <w:webHidden/>
          </w:rPr>
          <w:instrText xml:space="preserve"> PAGEREF _Toc414519536 \h </w:instrText>
        </w:r>
        <w:r w:rsidR="00A53B8B">
          <w:rPr>
            <w:noProof/>
            <w:webHidden/>
          </w:rPr>
        </w:r>
        <w:r w:rsidR="00A53B8B">
          <w:rPr>
            <w:noProof/>
            <w:webHidden/>
          </w:rPr>
          <w:fldChar w:fldCharType="separate"/>
        </w:r>
        <w:r w:rsidR="00580DC4">
          <w:rPr>
            <w:noProof/>
            <w:webHidden/>
          </w:rPr>
          <w:t>11</w:t>
        </w:r>
        <w:r w:rsidR="00A53B8B">
          <w:rPr>
            <w:noProof/>
            <w:webHidden/>
          </w:rPr>
          <w:fldChar w:fldCharType="end"/>
        </w:r>
      </w:hyperlink>
    </w:p>
    <w:p w14:paraId="10ADCE43" w14:textId="77777777" w:rsidR="0046785C" w:rsidRDefault="0046785C">
      <w:r>
        <w:rPr>
          <w:b/>
          <w:bCs/>
          <w:noProof/>
        </w:rPr>
        <w:fldChar w:fldCharType="end"/>
      </w:r>
    </w:p>
    <w:p w14:paraId="76CE95C3" w14:textId="77777777" w:rsidR="0046785C" w:rsidRPr="007D1C81" w:rsidRDefault="0046785C" w:rsidP="00C65D54">
      <w:pPr>
        <w:tabs>
          <w:tab w:val="left" w:pos="720"/>
        </w:tabs>
        <w:rPr>
          <w:rFonts w:ascii="Times New Roman" w:hAnsi="Times New Roman"/>
        </w:rPr>
      </w:pPr>
      <w:r>
        <w:rPr>
          <w:rFonts w:ascii="Times New Roman" w:hAnsi="Times New Roman"/>
        </w:rPr>
        <w:br w:type="page"/>
      </w:r>
    </w:p>
    <w:p w14:paraId="6E54473C" w14:textId="77777777" w:rsidR="003529A2" w:rsidRDefault="003D0E20" w:rsidP="007D1C81">
      <w:pPr>
        <w:pStyle w:val="Heading2"/>
        <w:numPr>
          <w:ilvl w:val="0"/>
          <w:numId w:val="14"/>
        </w:numPr>
        <w:tabs>
          <w:tab w:val="left" w:pos="720"/>
        </w:tabs>
        <w:spacing w:before="0" w:after="0"/>
        <w:ind w:left="0" w:firstLine="0"/>
        <w:rPr>
          <w:rFonts w:ascii="Times New Roman" w:hAnsi="Times New Roman"/>
        </w:rPr>
      </w:pPr>
      <w:bookmarkStart w:id="10" w:name="_Toc414519497"/>
      <w:bookmarkStart w:id="11" w:name="_Toc289292197"/>
      <w:bookmarkStart w:id="12" w:name="_Toc457826923"/>
      <w:bookmarkStart w:id="13" w:name="_Toc458152742"/>
      <w:bookmarkStart w:id="14" w:name="_Toc458514393"/>
      <w:bookmarkStart w:id="15" w:name="_Toc174953030"/>
      <w:bookmarkStart w:id="16" w:name="_Toc270601147"/>
      <w:r>
        <w:rPr>
          <w:rFonts w:ascii="Times New Roman" w:hAnsi="Times New Roman"/>
        </w:rPr>
        <w:t>Governing</w:t>
      </w:r>
      <w:r w:rsidR="003529A2">
        <w:rPr>
          <w:rFonts w:ascii="Times New Roman" w:hAnsi="Times New Roman"/>
        </w:rPr>
        <w:t xml:space="preserve"> </w:t>
      </w:r>
      <w:r w:rsidR="003529A2" w:rsidRPr="003529A2">
        <w:rPr>
          <w:rFonts w:ascii="Times New Roman" w:hAnsi="Times New Roman"/>
        </w:rPr>
        <w:t>Documents</w:t>
      </w:r>
      <w:bookmarkEnd w:id="10"/>
      <w:bookmarkEnd w:id="11"/>
      <w:r w:rsidR="003529A2">
        <w:rPr>
          <w:rFonts w:ascii="Times New Roman" w:hAnsi="Times New Roman"/>
        </w:rPr>
        <w:t xml:space="preserve"> </w:t>
      </w:r>
    </w:p>
    <w:p w14:paraId="323DAA21" w14:textId="77777777" w:rsidR="000D7521" w:rsidRPr="00F23406" w:rsidRDefault="000D7521" w:rsidP="007D1C81">
      <w:pPr>
        <w:tabs>
          <w:tab w:val="left" w:pos="720"/>
        </w:tabs>
        <w:rPr>
          <w:rFonts w:ascii="Times New Roman" w:hAnsi="Times New Roman"/>
        </w:rPr>
      </w:pPr>
    </w:p>
    <w:p w14:paraId="02B48C08" w14:textId="77777777" w:rsidR="003529A2" w:rsidRDefault="003529A2" w:rsidP="007D1C81">
      <w:pPr>
        <w:tabs>
          <w:tab w:val="left" w:pos="720"/>
        </w:tabs>
        <w:rPr>
          <w:rFonts w:ascii="Times New Roman" w:hAnsi="Times New Roman"/>
        </w:rPr>
      </w:pPr>
      <w:r w:rsidRPr="00B639A3">
        <w:rPr>
          <w:rFonts w:ascii="Times New Roman" w:hAnsi="Times New Roman"/>
          <w:i/>
        </w:rPr>
        <w:t>Environmental Law</w:t>
      </w:r>
      <w:r>
        <w:rPr>
          <w:rFonts w:ascii="Times New Roman" w:hAnsi="Times New Roman"/>
        </w:rPr>
        <w:t xml:space="preserve"> </w:t>
      </w:r>
      <w:r w:rsidRPr="00746DE8">
        <w:rPr>
          <w:rFonts w:ascii="Times New Roman" w:hAnsi="Times New Roman"/>
        </w:rPr>
        <w:t>(</w:t>
      </w:r>
      <w:r w:rsidRPr="00B639A3">
        <w:rPr>
          <w:rFonts w:ascii="Times New Roman" w:hAnsi="Times New Roman"/>
        </w:rPr>
        <w:t>ELR</w:t>
      </w:r>
      <w:r w:rsidRPr="00746DE8">
        <w:rPr>
          <w:rFonts w:ascii="Times New Roman" w:hAnsi="Times New Roman"/>
        </w:rPr>
        <w:t>)</w:t>
      </w:r>
      <w:r>
        <w:rPr>
          <w:rFonts w:ascii="Times New Roman" w:hAnsi="Times New Roman"/>
        </w:rPr>
        <w:t xml:space="preserve"> is governed by three formal documents, as described </w:t>
      </w:r>
      <w:r w:rsidR="007A7A43">
        <w:rPr>
          <w:rFonts w:ascii="Times New Roman" w:hAnsi="Times New Roman"/>
        </w:rPr>
        <w:t>in this section</w:t>
      </w:r>
      <w:r>
        <w:rPr>
          <w:rFonts w:ascii="Times New Roman" w:hAnsi="Times New Roman"/>
        </w:rPr>
        <w:t>.</w:t>
      </w:r>
    </w:p>
    <w:p w14:paraId="636CD2CA" w14:textId="77777777" w:rsidR="003529A2" w:rsidRDefault="003529A2" w:rsidP="007D1C81">
      <w:pPr>
        <w:tabs>
          <w:tab w:val="left" w:pos="720"/>
        </w:tabs>
        <w:rPr>
          <w:rFonts w:ascii="Times New Roman" w:hAnsi="Times New Roman"/>
        </w:rPr>
      </w:pPr>
    </w:p>
    <w:p w14:paraId="60DF7EF4" w14:textId="77777777" w:rsidR="003529A2" w:rsidRPr="00275688" w:rsidRDefault="003529A2" w:rsidP="00C65D54">
      <w:pPr>
        <w:pStyle w:val="Heading3"/>
      </w:pPr>
      <w:bookmarkStart w:id="17" w:name="_Toc414519498"/>
      <w:bookmarkStart w:id="18" w:name="_Toc289292198"/>
      <w:r w:rsidRPr="00275688">
        <w:t>By</w:t>
      </w:r>
      <w:r w:rsidR="008409B6" w:rsidRPr="00275688">
        <w:t>l</w:t>
      </w:r>
      <w:r w:rsidRPr="00275688">
        <w:t>aws</w:t>
      </w:r>
      <w:bookmarkEnd w:id="17"/>
      <w:bookmarkEnd w:id="18"/>
    </w:p>
    <w:p w14:paraId="522A0A37" w14:textId="77777777" w:rsidR="003510AA" w:rsidRPr="003510AA" w:rsidRDefault="003510AA" w:rsidP="003510AA"/>
    <w:p w14:paraId="791632E0" w14:textId="02DA89F3" w:rsidR="003529A2" w:rsidRPr="00355FEE" w:rsidRDefault="003529A2" w:rsidP="007D1C81">
      <w:pPr>
        <w:tabs>
          <w:tab w:val="left" w:pos="720"/>
        </w:tabs>
        <w:rPr>
          <w:rFonts w:ascii="Times New Roman" w:hAnsi="Times New Roman"/>
        </w:rPr>
      </w:pPr>
      <w:r>
        <w:rPr>
          <w:rFonts w:ascii="Times New Roman" w:hAnsi="Times New Roman"/>
        </w:rPr>
        <w:t>These By</w:t>
      </w:r>
      <w:r w:rsidR="008409B6">
        <w:rPr>
          <w:rFonts w:ascii="Times New Roman" w:hAnsi="Times New Roman"/>
        </w:rPr>
        <w:t>l</w:t>
      </w:r>
      <w:r>
        <w:rPr>
          <w:rFonts w:ascii="Times New Roman" w:hAnsi="Times New Roman"/>
        </w:rPr>
        <w:t>aws define the roles, responsibilities</w:t>
      </w:r>
      <w:r w:rsidR="00D1082C">
        <w:rPr>
          <w:rFonts w:ascii="Times New Roman" w:hAnsi="Times New Roman"/>
        </w:rPr>
        <w:t>,</w:t>
      </w:r>
      <w:r>
        <w:rPr>
          <w:rFonts w:ascii="Times New Roman" w:hAnsi="Times New Roman"/>
        </w:rPr>
        <w:t xml:space="preserve"> and credit associated with participation in </w:t>
      </w:r>
      <w:r w:rsidR="000D7521" w:rsidRPr="00B639A3">
        <w:rPr>
          <w:rFonts w:ascii="Times New Roman" w:hAnsi="Times New Roman"/>
        </w:rPr>
        <w:t>ELR</w:t>
      </w:r>
      <w:r>
        <w:rPr>
          <w:rFonts w:ascii="Times New Roman" w:hAnsi="Times New Roman"/>
        </w:rPr>
        <w:t>.</w:t>
      </w:r>
      <w:r w:rsidR="004A67C4">
        <w:rPr>
          <w:rFonts w:ascii="Times New Roman" w:hAnsi="Times New Roman"/>
        </w:rPr>
        <w:t xml:space="preserve"> </w:t>
      </w:r>
      <w:r w:rsidRPr="00A476D3">
        <w:rPr>
          <w:rFonts w:ascii="Times New Roman" w:hAnsi="Times New Roman"/>
        </w:rPr>
        <w:t xml:space="preserve">Amendment of any portion of the </w:t>
      </w:r>
      <w:r>
        <w:rPr>
          <w:rFonts w:ascii="Times New Roman" w:hAnsi="Times New Roman"/>
        </w:rPr>
        <w:t>By</w:t>
      </w:r>
      <w:r w:rsidR="008409B6">
        <w:rPr>
          <w:rFonts w:ascii="Times New Roman" w:hAnsi="Times New Roman"/>
        </w:rPr>
        <w:t>l</w:t>
      </w:r>
      <w:r>
        <w:rPr>
          <w:rFonts w:ascii="Times New Roman" w:hAnsi="Times New Roman"/>
        </w:rPr>
        <w:t>aws</w:t>
      </w:r>
      <w:r w:rsidRPr="00A476D3">
        <w:rPr>
          <w:rFonts w:ascii="Times New Roman" w:hAnsi="Times New Roman"/>
        </w:rPr>
        <w:t xml:space="preserve"> shall be by a two-thirds (2/3) vote of the </w:t>
      </w:r>
      <w:r w:rsidR="004B4B72">
        <w:rPr>
          <w:rFonts w:ascii="Times New Roman" w:hAnsi="Times New Roman"/>
        </w:rPr>
        <w:t>entire ELR m</w:t>
      </w:r>
      <w:r>
        <w:rPr>
          <w:rFonts w:ascii="Times New Roman" w:hAnsi="Times New Roman"/>
        </w:rPr>
        <w:t>embers</w:t>
      </w:r>
      <w:r w:rsidR="004B4B72">
        <w:rPr>
          <w:rFonts w:ascii="Times New Roman" w:hAnsi="Times New Roman"/>
        </w:rPr>
        <w:t>hip</w:t>
      </w:r>
      <w:r>
        <w:rPr>
          <w:rFonts w:ascii="Times New Roman" w:hAnsi="Times New Roman"/>
        </w:rPr>
        <w:t xml:space="preserve"> who participate</w:t>
      </w:r>
      <w:r w:rsidR="009F37EF">
        <w:rPr>
          <w:rFonts w:ascii="Times New Roman" w:hAnsi="Times New Roman"/>
        </w:rPr>
        <w:t>s</w:t>
      </w:r>
      <w:r>
        <w:rPr>
          <w:rFonts w:ascii="Times New Roman" w:hAnsi="Times New Roman"/>
        </w:rPr>
        <w:t xml:space="preserve"> in the vote.</w:t>
      </w:r>
      <w:r w:rsidR="004A67C4">
        <w:rPr>
          <w:rFonts w:ascii="Times New Roman" w:hAnsi="Times New Roman"/>
        </w:rPr>
        <w:t xml:space="preserve"> </w:t>
      </w:r>
      <w:r>
        <w:rPr>
          <w:rFonts w:ascii="Times New Roman" w:hAnsi="Times New Roman"/>
        </w:rPr>
        <w:t>Any vote to amend the By</w:t>
      </w:r>
      <w:r w:rsidR="008409B6">
        <w:rPr>
          <w:rFonts w:ascii="Times New Roman" w:hAnsi="Times New Roman"/>
        </w:rPr>
        <w:t>l</w:t>
      </w:r>
      <w:r>
        <w:rPr>
          <w:rFonts w:ascii="Times New Roman" w:hAnsi="Times New Roman"/>
        </w:rPr>
        <w:t xml:space="preserve">aws shall be conducted during the </w:t>
      </w:r>
      <w:proofErr w:type="gramStart"/>
      <w:r>
        <w:rPr>
          <w:rFonts w:ascii="Times New Roman" w:hAnsi="Times New Roman"/>
        </w:rPr>
        <w:t>Fall</w:t>
      </w:r>
      <w:proofErr w:type="gramEnd"/>
      <w:r>
        <w:rPr>
          <w:rFonts w:ascii="Times New Roman" w:hAnsi="Times New Roman"/>
        </w:rPr>
        <w:t xml:space="preserve"> or Spring semester</w:t>
      </w:r>
      <w:r w:rsidR="007D1C81">
        <w:rPr>
          <w:rFonts w:ascii="Times New Roman" w:hAnsi="Times New Roman"/>
        </w:rPr>
        <w:t>, prior to the start of final exam reading period</w:t>
      </w:r>
      <w:r w:rsidR="004B4B72">
        <w:rPr>
          <w:rFonts w:ascii="Times New Roman" w:hAnsi="Times New Roman"/>
        </w:rPr>
        <w:t xml:space="preserve"> and not during Spring Break. N</w:t>
      </w:r>
      <w:r>
        <w:rPr>
          <w:rFonts w:ascii="Times New Roman" w:hAnsi="Times New Roman"/>
        </w:rPr>
        <w:t xml:space="preserve">otice of </w:t>
      </w:r>
      <w:r w:rsidR="007D1C81">
        <w:rPr>
          <w:rFonts w:ascii="Times New Roman" w:hAnsi="Times New Roman"/>
        </w:rPr>
        <w:t>the</w:t>
      </w:r>
      <w:r>
        <w:rPr>
          <w:rFonts w:ascii="Times New Roman" w:hAnsi="Times New Roman"/>
        </w:rPr>
        <w:t xml:space="preserve"> upcoming vote shall be </w:t>
      </w:r>
      <w:r w:rsidR="00106CC5">
        <w:rPr>
          <w:rFonts w:ascii="Times New Roman" w:hAnsi="Times New Roman"/>
        </w:rPr>
        <w:t xml:space="preserve">provided </w:t>
      </w:r>
      <w:r>
        <w:rPr>
          <w:rFonts w:ascii="Times New Roman" w:hAnsi="Times New Roman"/>
        </w:rPr>
        <w:t xml:space="preserve">to the </w:t>
      </w:r>
      <w:r w:rsidR="00B5272B">
        <w:rPr>
          <w:rFonts w:ascii="Times New Roman" w:hAnsi="Times New Roman"/>
        </w:rPr>
        <w:t>ELR membership</w:t>
      </w:r>
      <w:r>
        <w:rPr>
          <w:rFonts w:ascii="Times New Roman" w:hAnsi="Times New Roman"/>
        </w:rPr>
        <w:t xml:space="preserve"> at least </w:t>
      </w:r>
      <w:r w:rsidR="00B5272B">
        <w:rPr>
          <w:rFonts w:ascii="Times New Roman" w:hAnsi="Times New Roman"/>
        </w:rPr>
        <w:t xml:space="preserve">two </w:t>
      </w:r>
      <w:r>
        <w:rPr>
          <w:rFonts w:ascii="Times New Roman" w:hAnsi="Times New Roman"/>
        </w:rPr>
        <w:t>weeks in advance.</w:t>
      </w:r>
      <w:r w:rsidR="004A67C4">
        <w:rPr>
          <w:rFonts w:ascii="Times New Roman" w:hAnsi="Times New Roman"/>
        </w:rPr>
        <w:t xml:space="preserve"> </w:t>
      </w:r>
      <w:r w:rsidR="00355FEE">
        <w:rPr>
          <w:rFonts w:ascii="Times New Roman" w:hAnsi="Times New Roman"/>
        </w:rPr>
        <w:t>When the By</w:t>
      </w:r>
      <w:r w:rsidR="008409B6">
        <w:rPr>
          <w:rFonts w:ascii="Times New Roman" w:hAnsi="Times New Roman"/>
        </w:rPr>
        <w:t>l</w:t>
      </w:r>
      <w:r w:rsidR="00355FEE">
        <w:rPr>
          <w:rFonts w:ascii="Times New Roman" w:hAnsi="Times New Roman"/>
        </w:rPr>
        <w:t xml:space="preserve">aws are amended, the </w:t>
      </w:r>
      <w:r w:rsidR="008409B6">
        <w:rPr>
          <w:rFonts w:ascii="Times New Roman" w:hAnsi="Times New Roman"/>
        </w:rPr>
        <w:t>Editor in Chief</w:t>
      </w:r>
      <w:r w:rsidR="00355FEE">
        <w:rPr>
          <w:rFonts w:ascii="Times New Roman" w:hAnsi="Times New Roman"/>
        </w:rPr>
        <w:t xml:space="preserve"> shall ensure that the new By</w:t>
      </w:r>
      <w:r w:rsidR="008409B6">
        <w:rPr>
          <w:rFonts w:ascii="Times New Roman" w:hAnsi="Times New Roman"/>
        </w:rPr>
        <w:t>l</w:t>
      </w:r>
      <w:r w:rsidR="00355FEE">
        <w:rPr>
          <w:rFonts w:ascii="Times New Roman" w:hAnsi="Times New Roman"/>
        </w:rPr>
        <w:t xml:space="preserve">aws are provided to the Faculty so that changes can be made to </w:t>
      </w:r>
      <w:r w:rsidR="00355FEE">
        <w:rPr>
          <w:rFonts w:ascii="Times New Roman" w:hAnsi="Times New Roman"/>
          <w:i/>
        </w:rPr>
        <w:t xml:space="preserve">What’s What </w:t>
      </w:r>
      <w:r w:rsidR="00355FEE" w:rsidRPr="00355FEE">
        <w:rPr>
          <w:rFonts w:ascii="Times New Roman" w:hAnsi="Times New Roman"/>
        </w:rPr>
        <w:t>and other related publications.</w:t>
      </w:r>
      <w:r w:rsidR="00277AC0">
        <w:rPr>
          <w:rFonts w:ascii="Times New Roman" w:hAnsi="Times New Roman"/>
        </w:rPr>
        <w:t xml:space="preserve"> Amendments to the Bylaws are effective immediately unless otherwise indicated.</w:t>
      </w:r>
    </w:p>
    <w:p w14:paraId="63AAAC37" w14:textId="77777777" w:rsidR="003529A2" w:rsidRDefault="003529A2" w:rsidP="007D1C81">
      <w:pPr>
        <w:tabs>
          <w:tab w:val="left" w:pos="720"/>
        </w:tabs>
        <w:rPr>
          <w:rFonts w:ascii="Times New Roman" w:hAnsi="Times New Roman"/>
        </w:rPr>
      </w:pPr>
    </w:p>
    <w:p w14:paraId="259DA91A" w14:textId="77777777" w:rsidR="003529A2" w:rsidRPr="003D0E20" w:rsidRDefault="003529A2" w:rsidP="00C65D54">
      <w:pPr>
        <w:pStyle w:val="Heading3"/>
      </w:pPr>
      <w:bookmarkStart w:id="19" w:name="_Toc414519499"/>
      <w:bookmarkStart w:id="20" w:name="_Toc289292199"/>
      <w:r w:rsidRPr="003D0E20">
        <w:t>Environmental Law Handbook (ELH)</w:t>
      </w:r>
      <w:bookmarkEnd w:id="19"/>
      <w:bookmarkEnd w:id="20"/>
    </w:p>
    <w:p w14:paraId="31D6CA9B" w14:textId="77777777" w:rsidR="003510AA" w:rsidRPr="003510AA" w:rsidRDefault="003510AA" w:rsidP="003510AA"/>
    <w:p w14:paraId="2C6D0C3C" w14:textId="538A63F8" w:rsidR="000D7521" w:rsidRPr="007D1C81" w:rsidRDefault="000D7521" w:rsidP="007D1C81">
      <w:pPr>
        <w:tabs>
          <w:tab w:val="left" w:pos="720"/>
        </w:tabs>
        <w:rPr>
          <w:rFonts w:ascii="Times New Roman" w:hAnsi="Times New Roman"/>
        </w:rPr>
      </w:pPr>
      <w:r w:rsidRPr="007D1C81">
        <w:rPr>
          <w:rFonts w:ascii="Times New Roman" w:hAnsi="Times New Roman"/>
        </w:rPr>
        <w:t xml:space="preserve">The ELH is the general procedural guide for </w:t>
      </w:r>
      <w:r w:rsidRPr="00B639A3">
        <w:rPr>
          <w:rFonts w:ascii="Times New Roman" w:hAnsi="Times New Roman"/>
        </w:rPr>
        <w:t>ELR</w:t>
      </w:r>
      <w:r w:rsidRPr="007D1C81">
        <w:rPr>
          <w:rFonts w:ascii="Times New Roman" w:hAnsi="Times New Roman"/>
        </w:rPr>
        <w:t>.</w:t>
      </w:r>
      <w:r w:rsidR="004A67C4">
        <w:rPr>
          <w:rFonts w:ascii="Times New Roman" w:hAnsi="Times New Roman"/>
        </w:rPr>
        <w:t xml:space="preserve"> </w:t>
      </w:r>
      <w:r w:rsidRPr="007D1C81">
        <w:rPr>
          <w:rFonts w:ascii="Times New Roman" w:hAnsi="Times New Roman"/>
        </w:rPr>
        <w:t xml:space="preserve">The </w:t>
      </w:r>
      <w:r w:rsidR="009F37EF">
        <w:rPr>
          <w:rFonts w:ascii="Times New Roman" w:hAnsi="Times New Roman"/>
        </w:rPr>
        <w:t>Managing Editors, in consultation with the Editor in Chief, may amend the ELH.</w:t>
      </w:r>
    </w:p>
    <w:p w14:paraId="6E7B1FB4" w14:textId="77777777" w:rsidR="000D7521" w:rsidRPr="00F23406" w:rsidRDefault="000D7521" w:rsidP="007D1C81">
      <w:pPr>
        <w:tabs>
          <w:tab w:val="left" w:pos="720"/>
        </w:tabs>
        <w:rPr>
          <w:rFonts w:ascii="Times New Roman" w:hAnsi="Times New Roman"/>
        </w:rPr>
      </w:pPr>
    </w:p>
    <w:p w14:paraId="047C284B" w14:textId="77777777" w:rsidR="003529A2" w:rsidRPr="003D0E20" w:rsidRDefault="003529A2" w:rsidP="00C65D54">
      <w:pPr>
        <w:pStyle w:val="Heading3"/>
      </w:pPr>
      <w:bookmarkStart w:id="21" w:name="_Toc414519500"/>
      <w:bookmarkStart w:id="22" w:name="_Toc289292200"/>
      <w:r w:rsidRPr="003D0E20">
        <w:t>Environmental Law Greenbook (ELG)</w:t>
      </w:r>
      <w:bookmarkEnd w:id="21"/>
      <w:bookmarkEnd w:id="22"/>
    </w:p>
    <w:p w14:paraId="182761FF" w14:textId="77777777" w:rsidR="003510AA" w:rsidRPr="003510AA" w:rsidRDefault="003510AA" w:rsidP="003510AA"/>
    <w:p w14:paraId="2A2267F1" w14:textId="40A868D3" w:rsidR="003529A2" w:rsidRPr="00F23406" w:rsidRDefault="003529A2" w:rsidP="007D1C81">
      <w:pPr>
        <w:tabs>
          <w:tab w:val="left" w:pos="720"/>
        </w:tabs>
        <w:rPr>
          <w:rFonts w:ascii="Times New Roman" w:hAnsi="Times New Roman"/>
        </w:rPr>
      </w:pPr>
      <w:r w:rsidRPr="007D1C81">
        <w:rPr>
          <w:rFonts w:ascii="Times New Roman" w:hAnsi="Times New Roman"/>
        </w:rPr>
        <w:t xml:space="preserve">The ELG is the form and style manual for </w:t>
      </w:r>
      <w:r w:rsidRPr="00B639A3">
        <w:rPr>
          <w:rFonts w:ascii="Times New Roman" w:hAnsi="Times New Roman"/>
        </w:rPr>
        <w:t>ELR</w:t>
      </w:r>
      <w:r w:rsidRPr="007D1C81">
        <w:rPr>
          <w:rFonts w:ascii="Times New Roman" w:hAnsi="Times New Roman"/>
        </w:rPr>
        <w:t xml:space="preserve">; it may be supplemented by the </w:t>
      </w:r>
      <w:r w:rsidRPr="00C61741">
        <w:rPr>
          <w:rFonts w:ascii="Times New Roman" w:hAnsi="Times New Roman"/>
          <w:i/>
        </w:rPr>
        <w:t>Blue Book</w:t>
      </w:r>
      <w:r w:rsidRPr="007D1C81">
        <w:rPr>
          <w:rFonts w:ascii="Times New Roman" w:hAnsi="Times New Roman"/>
        </w:rPr>
        <w:t xml:space="preserve">, the </w:t>
      </w:r>
      <w:r w:rsidRPr="00C61741">
        <w:rPr>
          <w:rFonts w:ascii="Times New Roman" w:hAnsi="Times New Roman"/>
          <w:i/>
        </w:rPr>
        <w:t>Texas Law Review Manual on Usage and Style</w:t>
      </w:r>
      <w:r w:rsidRPr="007D1C81">
        <w:rPr>
          <w:rFonts w:ascii="Times New Roman" w:hAnsi="Times New Roman"/>
        </w:rPr>
        <w:t>, and any other appropriate resource identified by the Form &amp; Style Editors.</w:t>
      </w:r>
      <w:r w:rsidR="004A67C4">
        <w:rPr>
          <w:rFonts w:ascii="Times New Roman" w:hAnsi="Times New Roman"/>
        </w:rPr>
        <w:t xml:space="preserve"> </w:t>
      </w:r>
      <w:r w:rsidRPr="007D1C81">
        <w:rPr>
          <w:rFonts w:ascii="Times New Roman" w:hAnsi="Times New Roman"/>
        </w:rPr>
        <w:t>The Form &amp; Style E</w:t>
      </w:r>
      <w:r w:rsidR="000D7521" w:rsidRPr="007D1C81">
        <w:rPr>
          <w:rFonts w:ascii="Times New Roman" w:hAnsi="Times New Roman"/>
        </w:rPr>
        <w:t>ditors</w:t>
      </w:r>
      <w:r w:rsidR="00C606EC">
        <w:rPr>
          <w:rFonts w:ascii="Times New Roman" w:hAnsi="Times New Roman"/>
        </w:rPr>
        <w:t>,</w:t>
      </w:r>
      <w:r w:rsidR="000D7521" w:rsidRPr="007D1C81">
        <w:rPr>
          <w:rFonts w:ascii="Times New Roman" w:hAnsi="Times New Roman"/>
        </w:rPr>
        <w:t xml:space="preserve"> in consultation with the </w:t>
      </w:r>
      <w:r w:rsidR="008409B6">
        <w:rPr>
          <w:rFonts w:ascii="Times New Roman" w:hAnsi="Times New Roman"/>
        </w:rPr>
        <w:t>Editor in Chief</w:t>
      </w:r>
      <w:r w:rsidR="00C606EC">
        <w:rPr>
          <w:rFonts w:ascii="Times New Roman" w:hAnsi="Times New Roman"/>
        </w:rPr>
        <w:t>, may amend the ELG</w:t>
      </w:r>
      <w:r w:rsidR="000D7521" w:rsidRPr="007D1C81">
        <w:rPr>
          <w:rFonts w:ascii="Times New Roman" w:hAnsi="Times New Roman"/>
        </w:rPr>
        <w:t>.</w:t>
      </w:r>
      <w:r w:rsidR="004A67C4">
        <w:rPr>
          <w:rFonts w:ascii="Times New Roman" w:hAnsi="Times New Roman"/>
        </w:rPr>
        <w:t xml:space="preserve"> </w:t>
      </w:r>
    </w:p>
    <w:p w14:paraId="04FA3FDA" w14:textId="77777777" w:rsidR="003529A2" w:rsidRDefault="003529A2" w:rsidP="007D1C81">
      <w:pPr>
        <w:tabs>
          <w:tab w:val="left" w:pos="720"/>
        </w:tabs>
        <w:rPr>
          <w:rFonts w:ascii="Times New Roman" w:hAnsi="Times New Roman"/>
        </w:rPr>
      </w:pPr>
    </w:p>
    <w:p w14:paraId="0F70439F" w14:textId="77777777" w:rsidR="00D94AE8" w:rsidRPr="007D1C81" w:rsidRDefault="00D94AE8" w:rsidP="007D1C81">
      <w:pPr>
        <w:tabs>
          <w:tab w:val="left" w:pos="720"/>
        </w:tabs>
        <w:rPr>
          <w:rFonts w:ascii="Times New Roman" w:hAnsi="Times New Roman"/>
        </w:rPr>
      </w:pPr>
    </w:p>
    <w:p w14:paraId="60DEF1CB" w14:textId="77777777" w:rsidR="003529A2" w:rsidRPr="00DD38BE" w:rsidRDefault="003529A2" w:rsidP="007D1C81">
      <w:pPr>
        <w:pStyle w:val="Heading2"/>
        <w:numPr>
          <w:ilvl w:val="0"/>
          <w:numId w:val="14"/>
        </w:numPr>
        <w:tabs>
          <w:tab w:val="left" w:pos="720"/>
        </w:tabs>
        <w:spacing w:before="0" w:after="0"/>
        <w:ind w:left="0" w:firstLine="0"/>
        <w:rPr>
          <w:rFonts w:ascii="Times New Roman" w:hAnsi="Times New Roman"/>
        </w:rPr>
      </w:pPr>
      <w:bookmarkStart w:id="23" w:name="_Toc414519501"/>
      <w:bookmarkStart w:id="24" w:name="_Toc289292201"/>
      <w:r w:rsidRPr="00DD38BE">
        <w:rPr>
          <w:rFonts w:ascii="Times New Roman" w:hAnsi="Times New Roman"/>
        </w:rPr>
        <w:t>Titles and Position Descriptions</w:t>
      </w:r>
      <w:bookmarkEnd w:id="23"/>
      <w:bookmarkEnd w:id="24"/>
    </w:p>
    <w:p w14:paraId="63EEDA13" w14:textId="77777777" w:rsidR="007D1C81" w:rsidRPr="00B3495F" w:rsidRDefault="007D1C81" w:rsidP="003D0E20">
      <w:pPr>
        <w:rPr>
          <w:rFonts w:ascii="Times New Roman" w:hAnsi="Times New Roman"/>
        </w:rPr>
      </w:pPr>
    </w:p>
    <w:p w14:paraId="5D31093B" w14:textId="77777777" w:rsidR="004B03AE" w:rsidRPr="00B3495F" w:rsidRDefault="004B03AE" w:rsidP="003D0E20">
      <w:pPr>
        <w:rPr>
          <w:rFonts w:ascii="Times New Roman" w:hAnsi="Times New Roman"/>
        </w:rPr>
      </w:pPr>
      <w:r w:rsidRPr="00B3495F">
        <w:rPr>
          <w:rFonts w:ascii="Times New Roman" w:hAnsi="Times New Roman"/>
        </w:rPr>
        <w:t>ELR is composed of a number of positions each having its own responsibilities, as briefly described in this section.</w:t>
      </w:r>
      <w:r w:rsidR="004A67C4" w:rsidRPr="00B3495F">
        <w:rPr>
          <w:rFonts w:ascii="Times New Roman" w:hAnsi="Times New Roman"/>
        </w:rPr>
        <w:t xml:space="preserve"> </w:t>
      </w:r>
      <w:r w:rsidRPr="00B3495F">
        <w:rPr>
          <w:rFonts w:ascii="Times New Roman" w:hAnsi="Times New Roman"/>
        </w:rPr>
        <w:t>In consultation with the Elected Board,</w:t>
      </w:r>
      <w:r w:rsidR="00106CC5">
        <w:rPr>
          <w:rFonts w:ascii="Times New Roman" w:hAnsi="Times New Roman"/>
        </w:rPr>
        <w:t xml:space="preserve"> defined below,</w:t>
      </w:r>
      <w:r w:rsidRPr="00B3495F">
        <w:rPr>
          <w:rFonts w:ascii="Times New Roman" w:hAnsi="Times New Roman"/>
        </w:rPr>
        <w:t xml:space="preserve"> the </w:t>
      </w:r>
      <w:r w:rsidR="008409B6">
        <w:rPr>
          <w:rFonts w:ascii="Times New Roman" w:hAnsi="Times New Roman"/>
        </w:rPr>
        <w:t>Editor in Chief</w:t>
      </w:r>
      <w:r w:rsidRPr="00B3495F">
        <w:rPr>
          <w:rFonts w:ascii="Times New Roman" w:hAnsi="Times New Roman"/>
        </w:rPr>
        <w:t xml:space="preserve"> may develop more extensive descriptions for use in</w:t>
      </w:r>
      <w:r w:rsidR="0003143E" w:rsidRPr="00B3495F">
        <w:rPr>
          <w:rFonts w:ascii="Times New Roman" w:hAnsi="Times New Roman"/>
        </w:rPr>
        <w:t xml:space="preserve"> </w:t>
      </w:r>
      <w:r w:rsidRPr="00B3495F">
        <w:rPr>
          <w:rFonts w:ascii="Times New Roman" w:hAnsi="Times New Roman"/>
        </w:rPr>
        <w:t>elections</w:t>
      </w:r>
      <w:r w:rsidR="0003143E" w:rsidRPr="00B3495F">
        <w:rPr>
          <w:rFonts w:ascii="Times New Roman" w:hAnsi="Times New Roman"/>
        </w:rPr>
        <w:t>, to provide more detailed instructions in ELH,</w:t>
      </w:r>
      <w:r w:rsidRPr="00B3495F">
        <w:rPr>
          <w:rFonts w:ascii="Times New Roman" w:hAnsi="Times New Roman"/>
        </w:rPr>
        <w:t xml:space="preserve"> or </w:t>
      </w:r>
      <w:r w:rsidR="0003143E" w:rsidRPr="00B3495F">
        <w:rPr>
          <w:rFonts w:ascii="Times New Roman" w:hAnsi="Times New Roman"/>
        </w:rPr>
        <w:t xml:space="preserve">for public communications. </w:t>
      </w:r>
      <w:r w:rsidR="00A71621" w:rsidRPr="00B3495F">
        <w:rPr>
          <w:rFonts w:ascii="Times New Roman" w:hAnsi="Times New Roman"/>
        </w:rPr>
        <w:t>ELR members are directed to the ELH</w:t>
      </w:r>
      <w:r w:rsidR="00523695" w:rsidRPr="00B3495F">
        <w:rPr>
          <w:rFonts w:ascii="Times New Roman" w:hAnsi="Times New Roman"/>
        </w:rPr>
        <w:t xml:space="preserve"> for more detailed explanations of duties and responsibilities.</w:t>
      </w:r>
    </w:p>
    <w:p w14:paraId="3D3BFFB7" w14:textId="77777777" w:rsidR="004B03AE" w:rsidRPr="00B3495F" w:rsidRDefault="004B03AE" w:rsidP="007D1C81">
      <w:pPr>
        <w:tabs>
          <w:tab w:val="left" w:pos="720"/>
        </w:tabs>
        <w:rPr>
          <w:rFonts w:ascii="Times New Roman" w:hAnsi="Times New Roman"/>
        </w:rPr>
      </w:pPr>
    </w:p>
    <w:p w14:paraId="41CDDCCF" w14:textId="77777777" w:rsidR="007E06B1" w:rsidRDefault="007E06B1" w:rsidP="00C65D54">
      <w:pPr>
        <w:pStyle w:val="Heading3"/>
        <w:numPr>
          <w:ilvl w:val="0"/>
          <w:numId w:val="50"/>
        </w:numPr>
      </w:pPr>
      <w:bookmarkStart w:id="25" w:name="_Toc414519502"/>
      <w:bookmarkStart w:id="26" w:name="_Toc289292202"/>
      <w:r>
        <w:t>Executive Board</w:t>
      </w:r>
      <w:bookmarkEnd w:id="25"/>
      <w:bookmarkEnd w:id="26"/>
    </w:p>
    <w:p w14:paraId="119CB610" w14:textId="77777777" w:rsidR="007E06B1" w:rsidRDefault="007E06B1" w:rsidP="00C65D54">
      <w:pPr>
        <w:tabs>
          <w:tab w:val="left" w:pos="720"/>
        </w:tabs>
        <w:rPr>
          <w:rFonts w:ascii="Times New Roman" w:hAnsi="Times New Roman"/>
          <w:u w:val="single"/>
        </w:rPr>
      </w:pPr>
    </w:p>
    <w:p w14:paraId="44013484" w14:textId="77777777" w:rsidR="007E06B1" w:rsidRDefault="007E06B1" w:rsidP="00C65D54">
      <w:pPr>
        <w:tabs>
          <w:tab w:val="left" w:pos="720"/>
        </w:tabs>
        <w:rPr>
          <w:rFonts w:ascii="Times New Roman" w:hAnsi="Times New Roman"/>
        </w:rPr>
      </w:pPr>
      <w:r w:rsidRPr="00ED4A89">
        <w:rPr>
          <w:rFonts w:ascii="Times New Roman" w:hAnsi="Times New Roman"/>
        </w:rPr>
        <w:t>The Executive Board has authority, pursuant to these Bylaws, to award</w:t>
      </w:r>
      <w:r w:rsidRPr="007E06B1">
        <w:rPr>
          <w:rFonts w:ascii="Times New Roman" w:hAnsi="Times New Roman"/>
        </w:rPr>
        <w:t xml:space="preserve"> </w:t>
      </w:r>
      <w:r>
        <w:rPr>
          <w:rFonts w:ascii="Times New Roman" w:hAnsi="Times New Roman"/>
        </w:rPr>
        <w:t>discipline or academic credit related to service on the ELR.</w:t>
      </w:r>
    </w:p>
    <w:p w14:paraId="7D488856" w14:textId="77777777" w:rsidR="007E06B1" w:rsidRDefault="007E06B1" w:rsidP="00C65D54">
      <w:pPr>
        <w:tabs>
          <w:tab w:val="left" w:pos="720"/>
        </w:tabs>
        <w:rPr>
          <w:rFonts w:ascii="Times New Roman" w:hAnsi="Times New Roman"/>
          <w:u w:val="single"/>
        </w:rPr>
      </w:pPr>
    </w:p>
    <w:p w14:paraId="62A34A05" w14:textId="77777777" w:rsidR="007E06B1" w:rsidRPr="00D20BEF" w:rsidRDefault="007E06B1" w:rsidP="007E06B1">
      <w:pPr>
        <w:numPr>
          <w:ilvl w:val="0"/>
          <w:numId w:val="39"/>
        </w:numPr>
        <w:tabs>
          <w:tab w:val="left" w:pos="720"/>
        </w:tabs>
        <w:rPr>
          <w:rFonts w:ascii="Times New Roman" w:hAnsi="Times New Roman"/>
        </w:rPr>
      </w:pPr>
      <w:r w:rsidRPr="00D20BEF">
        <w:rPr>
          <w:rFonts w:ascii="Times New Roman" w:hAnsi="Times New Roman"/>
        </w:rPr>
        <w:t xml:space="preserve">The </w:t>
      </w:r>
      <w:r w:rsidRPr="00C61741">
        <w:rPr>
          <w:rFonts w:ascii="Times New Roman" w:hAnsi="Times New Roman"/>
          <w:b/>
        </w:rPr>
        <w:t>Editor in Chief</w:t>
      </w:r>
      <w:r w:rsidRPr="00D20BEF">
        <w:rPr>
          <w:rFonts w:ascii="Times New Roman" w:hAnsi="Times New Roman"/>
        </w:rPr>
        <w:t xml:space="preserve"> is responsible for the general administration of ELR, interactions with the faculty and administration, contract negotiations, and preparation of material for publication, including the first and final edits. The </w:t>
      </w:r>
      <w:r>
        <w:rPr>
          <w:rFonts w:ascii="Times New Roman" w:hAnsi="Times New Roman"/>
        </w:rPr>
        <w:t>Editor in Chief</w:t>
      </w:r>
      <w:r w:rsidRPr="00D20BEF">
        <w:rPr>
          <w:rFonts w:ascii="Times New Roman" w:hAnsi="Times New Roman"/>
        </w:rPr>
        <w:t xml:space="preserve"> has final responsibility </w:t>
      </w:r>
      <w:r w:rsidRPr="00D20BEF">
        <w:rPr>
          <w:rFonts w:ascii="Times New Roman" w:hAnsi="Times New Roman"/>
        </w:rPr>
        <w:lastRenderedPageBreak/>
        <w:t>for the content of each issue and ultimate authority on management, form and style, and other journal decisions. One (1) position.</w:t>
      </w:r>
    </w:p>
    <w:p w14:paraId="2D5B888B" w14:textId="77777777" w:rsidR="007E06B1" w:rsidRPr="00D20BEF" w:rsidRDefault="007E06B1" w:rsidP="007E06B1">
      <w:pPr>
        <w:tabs>
          <w:tab w:val="left" w:pos="720"/>
        </w:tabs>
        <w:ind w:left="720"/>
        <w:rPr>
          <w:rFonts w:ascii="Times New Roman" w:hAnsi="Times New Roman"/>
        </w:rPr>
      </w:pPr>
    </w:p>
    <w:p w14:paraId="2B921776" w14:textId="2FF6C3B7" w:rsidR="007E06B1" w:rsidRPr="00D20BEF" w:rsidRDefault="007E06B1" w:rsidP="007E06B1">
      <w:pPr>
        <w:numPr>
          <w:ilvl w:val="0"/>
          <w:numId w:val="39"/>
        </w:numPr>
        <w:tabs>
          <w:tab w:val="left" w:pos="720"/>
        </w:tabs>
        <w:rPr>
          <w:rFonts w:ascii="Times New Roman" w:hAnsi="Times New Roman"/>
        </w:rPr>
      </w:pPr>
      <w:r w:rsidRPr="00D20BEF">
        <w:rPr>
          <w:rFonts w:ascii="Times New Roman" w:hAnsi="Times New Roman"/>
        </w:rPr>
        <w:t xml:space="preserve">The </w:t>
      </w:r>
      <w:r w:rsidRPr="00C61741">
        <w:rPr>
          <w:rFonts w:ascii="Times New Roman" w:hAnsi="Times New Roman"/>
          <w:b/>
        </w:rPr>
        <w:t>Managing Editors</w:t>
      </w:r>
      <w:r w:rsidRPr="00D20BEF">
        <w:rPr>
          <w:rFonts w:ascii="Times New Roman" w:hAnsi="Times New Roman"/>
        </w:rPr>
        <w:t xml:space="preserve"> implement the ELR work plans in cooperation with the </w:t>
      </w:r>
      <w:r>
        <w:rPr>
          <w:rFonts w:ascii="Times New Roman" w:hAnsi="Times New Roman"/>
        </w:rPr>
        <w:t>Editor in Chief</w:t>
      </w:r>
      <w:r w:rsidRPr="00D20BEF">
        <w:rPr>
          <w:rFonts w:ascii="Times New Roman" w:hAnsi="Times New Roman"/>
        </w:rPr>
        <w:t>, and manage the day-to-day details of the review. They oversee all aspects of the publication process, establish and enforce publication deadlines, communicate with the printer, and make staff assignments. The Managing Editors may also solicit subscriptions, and are responsible for the annual budget and all law review expenditures. The</w:t>
      </w:r>
      <w:r w:rsidR="007A49C8">
        <w:rPr>
          <w:rFonts w:ascii="Times New Roman" w:hAnsi="Times New Roman"/>
        </w:rPr>
        <w:t xml:space="preserve"> Managing Editors </w:t>
      </w:r>
      <w:r w:rsidRPr="00D20BEF">
        <w:rPr>
          <w:rFonts w:ascii="Times New Roman" w:hAnsi="Times New Roman"/>
        </w:rPr>
        <w:t>assist the Editor</w:t>
      </w:r>
      <w:r w:rsidR="00C21DD8">
        <w:rPr>
          <w:rFonts w:ascii="Times New Roman" w:hAnsi="Times New Roman"/>
        </w:rPr>
        <w:t xml:space="preserve"> </w:t>
      </w:r>
      <w:r w:rsidRPr="00D20BEF">
        <w:rPr>
          <w:rFonts w:ascii="Times New Roman" w:hAnsi="Times New Roman"/>
        </w:rPr>
        <w:t>in</w:t>
      </w:r>
      <w:r w:rsidR="00C21DD8">
        <w:rPr>
          <w:rFonts w:ascii="Times New Roman" w:hAnsi="Times New Roman"/>
        </w:rPr>
        <w:t xml:space="preserve"> </w:t>
      </w:r>
      <w:r w:rsidRPr="00D20BEF">
        <w:rPr>
          <w:rFonts w:ascii="Times New Roman" w:hAnsi="Times New Roman"/>
        </w:rPr>
        <w:t>Chief with yearly budget matters, equipment purchases, reprint requests, and printer contract negotiations. The Managing Editors arrange board meetings, gatherings, orientation, and the annual law review banquet. Two (2) positions.</w:t>
      </w:r>
    </w:p>
    <w:p w14:paraId="1E9AD0FA" w14:textId="77777777" w:rsidR="007E06B1" w:rsidRDefault="007E06B1" w:rsidP="00C65D54">
      <w:pPr>
        <w:tabs>
          <w:tab w:val="left" w:pos="720"/>
        </w:tabs>
        <w:rPr>
          <w:rFonts w:ascii="Times New Roman" w:hAnsi="Times New Roman"/>
          <w:u w:val="single"/>
        </w:rPr>
      </w:pPr>
    </w:p>
    <w:p w14:paraId="344FC8C2" w14:textId="77777777" w:rsidR="001F0408" w:rsidRPr="00B3495F" w:rsidRDefault="001F0408" w:rsidP="00C65D54">
      <w:pPr>
        <w:pStyle w:val="Heading3"/>
      </w:pPr>
      <w:bookmarkStart w:id="27" w:name="_Toc414519503"/>
      <w:bookmarkStart w:id="28" w:name="_Toc289292203"/>
      <w:r w:rsidRPr="00B3495F">
        <w:t>Elected Board</w:t>
      </w:r>
      <w:bookmarkEnd w:id="27"/>
      <w:bookmarkEnd w:id="28"/>
    </w:p>
    <w:p w14:paraId="73D58E52" w14:textId="77777777" w:rsidR="00B3495F" w:rsidRDefault="00B3495F" w:rsidP="007D1C81">
      <w:pPr>
        <w:tabs>
          <w:tab w:val="left" w:pos="720"/>
        </w:tabs>
        <w:rPr>
          <w:rFonts w:ascii="Times New Roman" w:hAnsi="Times New Roman"/>
        </w:rPr>
      </w:pPr>
    </w:p>
    <w:p w14:paraId="62C1C371" w14:textId="76D6351B" w:rsidR="001F0408" w:rsidRPr="00D20BEF" w:rsidRDefault="001F0408" w:rsidP="007D1C81">
      <w:pPr>
        <w:tabs>
          <w:tab w:val="left" w:pos="720"/>
        </w:tabs>
        <w:rPr>
          <w:rFonts w:ascii="Times New Roman" w:hAnsi="Times New Roman"/>
        </w:rPr>
      </w:pPr>
      <w:r w:rsidRPr="00D20BEF">
        <w:rPr>
          <w:rFonts w:ascii="Times New Roman" w:hAnsi="Times New Roman"/>
        </w:rPr>
        <w:t>The</w:t>
      </w:r>
      <w:r w:rsidR="007E06B1">
        <w:rPr>
          <w:rFonts w:ascii="Times New Roman" w:hAnsi="Times New Roman"/>
        </w:rPr>
        <w:t xml:space="preserve"> Executive Board and the</w:t>
      </w:r>
      <w:r w:rsidRPr="00D20BEF">
        <w:rPr>
          <w:rFonts w:ascii="Times New Roman" w:hAnsi="Times New Roman"/>
        </w:rPr>
        <w:t xml:space="preserve"> positions</w:t>
      </w:r>
      <w:r w:rsidR="00914299">
        <w:rPr>
          <w:rFonts w:ascii="Times New Roman" w:hAnsi="Times New Roman"/>
        </w:rPr>
        <w:t xml:space="preserve"> in this subsection</w:t>
      </w:r>
      <w:r w:rsidRPr="00D20BEF">
        <w:rPr>
          <w:rFonts w:ascii="Times New Roman" w:hAnsi="Times New Roman"/>
        </w:rPr>
        <w:t xml:space="preserve"> comprise the Elected Board.</w:t>
      </w:r>
      <w:r w:rsidR="004A67C4" w:rsidRPr="00D20BEF">
        <w:rPr>
          <w:rFonts w:ascii="Times New Roman" w:hAnsi="Times New Roman"/>
        </w:rPr>
        <w:t xml:space="preserve"> </w:t>
      </w:r>
      <w:r w:rsidR="00532749" w:rsidRPr="00D20BEF">
        <w:rPr>
          <w:rFonts w:ascii="Times New Roman" w:hAnsi="Times New Roman"/>
        </w:rPr>
        <w:t xml:space="preserve">New positions </w:t>
      </w:r>
      <w:r w:rsidR="007E06B1">
        <w:rPr>
          <w:rFonts w:ascii="Times New Roman" w:hAnsi="Times New Roman"/>
        </w:rPr>
        <w:t xml:space="preserve">on the Elected Board </w:t>
      </w:r>
      <w:r w:rsidR="00532749" w:rsidRPr="00D20BEF">
        <w:rPr>
          <w:rFonts w:ascii="Times New Roman" w:hAnsi="Times New Roman"/>
        </w:rPr>
        <w:t>may not be created without amendment of these By</w:t>
      </w:r>
      <w:r w:rsidR="008409B6">
        <w:rPr>
          <w:rFonts w:ascii="Times New Roman" w:hAnsi="Times New Roman"/>
        </w:rPr>
        <w:t>l</w:t>
      </w:r>
      <w:r w:rsidR="00532749" w:rsidRPr="00D20BEF">
        <w:rPr>
          <w:rFonts w:ascii="Times New Roman" w:hAnsi="Times New Roman"/>
        </w:rPr>
        <w:t>aws.</w:t>
      </w:r>
      <w:r w:rsidR="008409B6">
        <w:rPr>
          <w:rFonts w:ascii="Times New Roman" w:hAnsi="Times New Roman"/>
        </w:rPr>
        <w:t xml:space="preserve"> A con</w:t>
      </w:r>
      <w:r w:rsidR="00F12CD7">
        <w:rPr>
          <w:rFonts w:ascii="Times New Roman" w:hAnsi="Times New Roman"/>
        </w:rPr>
        <w:t>current electi</w:t>
      </w:r>
      <w:r w:rsidR="008409B6">
        <w:rPr>
          <w:rFonts w:ascii="Times New Roman" w:hAnsi="Times New Roman"/>
        </w:rPr>
        <w:t>on may be held to revise the Byl</w:t>
      </w:r>
      <w:r w:rsidR="00F12CD7">
        <w:rPr>
          <w:rFonts w:ascii="Times New Roman" w:hAnsi="Times New Roman"/>
        </w:rPr>
        <w:t>aws and fill a newly created elected position.</w:t>
      </w:r>
    </w:p>
    <w:p w14:paraId="3E73B65E" w14:textId="77777777" w:rsidR="001F0408" w:rsidRDefault="001F0408" w:rsidP="007D1C81">
      <w:pPr>
        <w:tabs>
          <w:tab w:val="left" w:pos="720"/>
        </w:tabs>
      </w:pPr>
    </w:p>
    <w:p w14:paraId="782818B3" w14:textId="77777777" w:rsidR="001F0408" w:rsidRPr="00D20BEF" w:rsidRDefault="00A9040B" w:rsidP="00C65D54">
      <w:pPr>
        <w:numPr>
          <w:ilvl w:val="0"/>
          <w:numId w:val="49"/>
        </w:numPr>
        <w:tabs>
          <w:tab w:val="left" w:pos="720"/>
        </w:tabs>
        <w:rPr>
          <w:rFonts w:ascii="Times New Roman" w:hAnsi="Times New Roman"/>
        </w:rPr>
      </w:pPr>
      <w:r w:rsidRPr="00D20BEF">
        <w:rPr>
          <w:rFonts w:ascii="Times New Roman" w:hAnsi="Times New Roman"/>
        </w:rPr>
        <w:t xml:space="preserve">The </w:t>
      </w:r>
      <w:r w:rsidRPr="00C61741">
        <w:rPr>
          <w:rFonts w:ascii="Times New Roman" w:hAnsi="Times New Roman"/>
          <w:b/>
        </w:rPr>
        <w:t>Form &amp; Style Editors</w:t>
      </w:r>
      <w:r w:rsidRPr="00D20BEF">
        <w:rPr>
          <w:rFonts w:ascii="Times New Roman" w:hAnsi="Times New Roman"/>
        </w:rPr>
        <w:t xml:space="preserve"> read all manuscripts for correct citation form and consistent style. They are the resident </w:t>
      </w:r>
      <w:r w:rsidR="00914299" w:rsidRPr="00C61741">
        <w:rPr>
          <w:rFonts w:ascii="Times New Roman" w:hAnsi="Times New Roman"/>
          <w:i/>
        </w:rPr>
        <w:t>Blue Book</w:t>
      </w:r>
      <w:r w:rsidR="00914299">
        <w:rPr>
          <w:rFonts w:ascii="Times New Roman" w:hAnsi="Times New Roman"/>
        </w:rPr>
        <w:t xml:space="preserve"> </w:t>
      </w:r>
      <w:r w:rsidRPr="00914299">
        <w:rPr>
          <w:rFonts w:ascii="Times New Roman" w:hAnsi="Times New Roman"/>
        </w:rPr>
        <w:t>experts</w:t>
      </w:r>
      <w:r w:rsidRPr="00D20BEF">
        <w:rPr>
          <w:rFonts w:ascii="Times New Roman" w:hAnsi="Times New Roman"/>
        </w:rPr>
        <w:t xml:space="preserve"> and keep the staff informed of special form or style problems, with occasional trainings on commonly overlooked or misapplied</w:t>
      </w:r>
      <w:r w:rsidR="006C2341" w:rsidRPr="00D20BEF">
        <w:rPr>
          <w:rFonts w:ascii="Times New Roman" w:hAnsi="Times New Roman"/>
        </w:rPr>
        <w:t xml:space="preserve"> rules. Together with the </w:t>
      </w:r>
      <w:r w:rsidR="008409B6">
        <w:rPr>
          <w:rFonts w:ascii="Times New Roman" w:hAnsi="Times New Roman"/>
        </w:rPr>
        <w:t>Editor in Chief</w:t>
      </w:r>
      <w:r w:rsidRPr="00D20BEF">
        <w:rPr>
          <w:rFonts w:ascii="Times New Roman" w:hAnsi="Times New Roman"/>
        </w:rPr>
        <w:t xml:space="preserve">, they have final say on all matters of form and style. These editors are a resource for </w:t>
      </w:r>
      <w:r w:rsidR="006C2341" w:rsidRPr="00D20BEF">
        <w:rPr>
          <w:rFonts w:ascii="Times New Roman" w:hAnsi="Times New Roman"/>
        </w:rPr>
        <w:t xml:space="preserve">all </w:t>
      </w:r>
      <w:r w:rsidRPr="00D20BEF">
        <w:rPr>
          <w:rFonts w:ascii="Times New Roman" w:hAnsi="Times New Roman"/>
        </w:rPr>
        <w:t xml:space="preserve">members who encounter citation or style questions in their law review assignments. The Form &amp; Style Editors are also responsible for updating </w:t>
      </w:r>
      <w:r w:rsidR="006C2341" w:rsidRPr="00D20BEF">
        <w:rPr>
          <w:rFonts w:ascii="Times New Roman" w:hAnsi="Times New Roman"/>
        </w:rPr>
        <w:t>the ELG</w:t>
      </w:r>
      <w:r w:rsidRPr="00D20BEF">
        <w:rPr>
          <w:rFonts w:ascii="Times New Roman" w:hAnsi="Times New Roman"/>
        </w:rPr>
        <w:t xml:space="preserve"> each year. </w:t>
      </w:r>
      <w:r w:rsidR="001F0408" w:rsidRPr="00D20BEF">
        <w:rPr>
          <w:rFonts w:ascii="Times New Roman" w:hAnsi="Times New Roman"/>
        </w:rPr>
        <w:t xml:space="preserve">Two (2) positions. </w:t>
      </w:r>
    </w:p>
    <w:p w14:paraId="35488217" w14:textId="77777777" w:rsidR="001F0408" w:rsidRPr="00D20BEF" w:rsidRDefault="001F0408" w:rsidP="006C2341">
      <w:pPr>
        <w:tabs>
          <w:tab w:val="left" w:pos="720"/>
        </w:tabs>
        <w:ind w:left="720"/>
        <w:rPr>
          <w:rFonts w:ascii="Times New Roman" w:hAnsi="Times New Roman"/>
        </w:rPr>
      </w:pPr>
    </w:p>
    <w:p w14:paraId="39B377F5" w14:textId="77777777" w:rsidR="00A9040B" w:rsidRPr="00D20BEF" w:rsidRDefault="00A9040B" w:rsidP="00C65D54">
      <w:pPr>
        <w:numPr>
          <w:ilvl w:val="0"/>
          <w:numId w:val="49"/>
        </w:numPr>
        <w:tabs>
          <w:tab w:val="left" w:pos="720"/>
        </w:tabs>
        <w:rPr>
          <w:rFonts w:ascii="Times New Roman" w:hAnsi="Times New Roman"/>
        </w:rPr>
      </w:pPr>
      <w:r w:rsidRPr="00D20BEF">
        <w:rPr>
          <w:rFonts w:ascii="Times New Roman" w:hAnsi="Times New Roman"/>
        </w:rPr>
        <w:t xml:space="preserve">The </w:t>
      </w:r>
      <w:r w:rsidR="00F12CD7" w:rsidRPr="00C61741">
        <w:rPr>
          <w:rFonts w:ascii="Times New Roman" w:hAnsi="Times New Roman"/>
          <w:b/>
        </w:rPr>
        <w:t xml:space="preserve">Submissions </w:t>
      </w:r>
      <w:r w:rsidRPr="00C61741">
        <w:rPr>
          <w:rFonts w:ascii="Times New Roman" w:hAnsi="Times New Roman"/>
          <w:b/>
        </w:rPr>
        <w:t>Editors</w:t>
      </w:r>
      <w:r w:rsidRPr="00D20BEF">
        <w:rPr>
          <w:rFonts w:ascii="Times New Roman" w:hAnsi="Times New Roman"/>
        </w:rPr>
        <w:t xml:space="preserve"> (formerly, Articles Editors) solicit, review, and help select articles for publication from attorneys, professors, and other nonstudent authors. The </w:t>
      </w:r>
      <w:r w:rsidR="00C21DD8">
        <w:rPr>
          <w:rFonts w:ascii="Times New Roman" w:hAnsi="Times New Roman"/>
        </w:rPr>
        <w:t>Submissions</w:t>
      </w:r>
      <w:r w:rsidR="00C21DD8" w:rsidRPr="00D20BEF">
        <w:rPr>
          <w:rFonts w:ascii="Times New Roman" w:hAnsi="Times New Roman"/>
        </w:rPr>
        <w:t xml:space="preserve"> </w:t>
      </w:r>
      <w:r w:rsidRPr="00D20BEF">
        <w:rPr>
          <w:rFonts w:ascii="Times New Roman" w:hAnsi="Times New Roman"/>
        </w:rPr>
        <w:t xml:space="preserve">Editors, in consultation with the </w:t>
      </w:r>
      <w:r w:rsidR="008409B6">
        <w:rPr>
          <w:rFonts w:ascii="Times New Roman" w:hAnsi="Times New Roman"/>
        </w:rPr>
        <w:t>Editor in Chief</w:t>
      </w:r>
      <w:r w:rsidRPr="00D20BEF">
        <w:rPr>
          <w:rFonts w:ascii="Times New Roman" w:hAnsi="Times New Roman"/>
        </w:rPr>
        <w:t xml:space="preserve">, help determine the substantive content of the review and all symposia and colloquia. The </w:t>
      </w:r>
      <w:r w:rsidR="00C21DD8">
        <w:rPr>
          <w:rFonts w:ascii="Times New Roman" w:hAnsi="Times New Roman"/>
        </w:rPr>
        <w:t>Submissions</w:t>
      </w:r>
      <w:r w:rsidR="00C21DD8" w:rsidRPr="00D20BEF">
        <w:rPr>
          <w:rFonts w:ascii="Times New Roman" w:hAnsi="Times New Roman"/>
        </w:rPr>
        <w:t xml:space="preserve"> </w:t>
      </w:r>
      <w:r w:rsidRPr="00D20BEF">
        <w:rPr>
          <w:rFonts w:ascii="Times New Roman" w:hAnsi="Times New Roman"/>
        </w:rPr>
        <w:t>Editors continually search for persons active in the field of environmental law, including attorneys and judges engaged in environmental cases, legislators sponsoring or opposing environmental legislation, and citizens and industry groups, in order to solicit articles from them. Two (2) positions.</w:t>
      </w:r>
    </w:p>
    <w:p w14:paraId="350DD669" w14:textId="77777777" w:rsidR="00A9040B" w:rsidRPr="00D20BEF" w:rsidRDefault="00A9040B" w:rsidP="006C2341">
      <w:pPr>
        <w:tabs>
          <w:tab w:val="left" w:pos="720"/>
        </w:tabs>
        <w:ind w:left="720"/>
        <w:rPr>
          <w:rFonts w:ascii="Times New Roman" w:hAnsi="Times New Roman"/>
        </w:rPr>
      </w:pPr>
    </w:p>
    <w:p w14:paraId="6EE73CE7" w14:textId="41E79B46" w:rsidR="00A9040B" w:rsidRPr="00D20BEF" w:rsidRDefault="00A9040B" w:rsidP="00C65D54">
      <w:pPr>
        <w:numPr>
          <w:ilvl w:val="0"/>
          <w:numId w:val="49"/>
        </w:numPr>
        <w:tabs>
          <w:tab w:val="left" w:pos="720"/>
        </w:tabs>
        <w:rPr>
          <w:rFonts w:ascii="Times New Roman" w:hAnsi="Times New Roman"/>
        </w:rPr>
      </w:pPr>
      <w:r w:rsidRPr="00D20BEF">
        <w:rPr>
          <w:rFonts w:ascii="Times New Roman" w:hAnsi="Times New Roman"/>
        </w:rPr>
        <w:t xml:space="preserve">The </w:t>
      </w:r>
      <w:r w:rsidRPr="00C61741">
        <w:rPr>
          <w:rFonts w:ascii="Times New Roman" w:hAnsi="Times New Roman"/>
          <w:b/>
        </w:rPr>
        <w:t>Notes &amp; Comments Editors</w:t>
      </w:r>
      <w:r w:rsidRPr="00D20BEF">
        <w:rPr>
          <w:rFonts w:ascii="Times New Roman" w:hAnsi="Times New Roman"/>
        </w:rPr>
        <w:t xml:space="preserve"> are responsible for soliciting, reviewing, and helping select student works. They work in conjunction with the </w:t>
      </w:r>
      <w:r w:rsidR="00C21DD8">
        <w:rPr>
          <w:rFonts w:ascii="Times New Roman" w:hAnsi="Times New Roman"/>
        </w:rPr>
        <w:t>Submissions</w:t>
      </w:r>
      <w:r w:rsidR="00C21DD8" w:rsidRPr="00D20BEF">
        <w:rPr>
          <w:rFonts w:ascii="Times New Roman" w:hAnsi="Times New Roman"/>
        </w:rPr>
        <w:t xml:space="preserve"> </w:t>
      </w:r>
      <w:r w:rsidRPr="00D20BEF">
        <w:rPr>
          <w:rFonts w:ascii="Times New Roman" w:hAnsi="Times New Roman"/>
        </w:rPr>
        <w:t xml:space="preserve">Editors and </w:t>
      </w:r>
      <w:r w:rsidR="008409B6">
        <w:rPr>
          <w:rFonts w:ascii="Times New Roman" w:hAnsi="Times New Roman"/>
        </w:rPr>
        <w:t>Editor in Chief</w:t>
      </w:r>
      <w:r w:rsidRPr="00D20BEF">
        <w:rPr>
          <w:rFonts w:ascii="Times New Roman" w:hAnsi="Times New Roman"/>
        </w:rPr>
        <w:t xml:space="preserve"> in determining the substantive content of the review. </w:t>
      </w:r>
      <w:r w:rsidR="00332B45">
        <w:rPr>
          <w:rFonts w:ascii="Times New Roman" w:hAnsi="Times New Roman"/>
        </w:rPr>
        <w:t>T</w:t>
      </w:r>
      <w:r w:rsidRPr="00D20BEF">
        <w:rPr>
          <w:rFonts w:ascii="Times New Roman" w:hAnsi="Times New Roman"/>
        </w:rPr>
        <w:t>he Notes &amp; Comments Editors</w:t>
      </w:r>
      <w:r w:rsidR="005D7851">
        <w:rPr>
          <w:rFonts w:ascii="Times New Roman" w:hAnsi="Times New Roman"/>
        </w:rPr>
        <w:t xml:space="preserve"> administer at least one annual intra-journal publication competition</w:t>
      </w:r>
      <w:r w:rsidR="00ED4A89">
        <w:rPr>
          <w:rFonts w:ascii="Times New Roman" w:hAnsi="Times New Roman"/>
        </w:rPr>
        <w:t>.</w:t>
      </w:r>
      <w:r w:rsidRPr="00D20BEF">
        <w:rPr>
          <w:rFonts w:ascii="Times New Roman" w:hAnsi="Times New Roman"/>
        </w:rPr>
        <w:t xml:space="preserve"> </w:t>
      </w:r>
      <w:r w:rsidR="00ED4A89">
        <w:rPr>
          <w:rFonts w:ascii="Times New Roman" w:hAnsi="Times New Roman"/>
        </w:rPr>
        <w:t>The Notes &amp; Comments Editors, in consultation with the Editor in Chief, select at least one winner of the competition, who will be published in ELR. T</w:t>
      </w:r>
      <w:r w:rsidRPr="00D20BEF">
        <w:rPr>
          <w:rFonts w:ascii="Times New Roman" w:hAnsi="Times New Roman"/>
        </w:rPr>
        <w:t xml:space="preserve">he Notes &amp; Comments Editors prepare the writing competition problem and supervise the competition and </w:t>
      </w:r>
      <w:r w:rsidR="00AD4BBD">
        <w:rPr>
          <w:rFonts w:ascii="Times New Roman" w:hAnsi="Times New Roman"/>
        </w:rPr>
        <w:t>recommend to the Editor in Chief</w:t>
      </w:r>
      <w:r w:rsidR="002D1373">
        <w:rPr>
          <w:rFonts w:ascii="Times New Roman" w:hAnsi="Times New Roman"/>
        </w:rPr>
        <w:t xml:space="preserve"> which </w:t>
      </w:r>
      <w:r w:rsidRPr="00D20BEF">
        <w:rPr>
          <w:rFonts w:ascii="Times New Roman" w:hAnsi="Times New Roman"/>
        </w:rPr>
        <w:t xml:space="preserve">write-on </w:t>
      </w:r>
      <w:r w:rsidR="002D1373">
        <w:rPr>
          <w:rFonts w:ascii="Times New Roman" w:hAnsi="Times New Roman"/>
        </w:rPr>
        <w:t>candidates should be invited to join ELR</w:t>
      </w:r>
      <w:r w:rsidR="005D7851">
        <w:rPr>
          <w:rFonts w:ascii="Times New Roman" w:hAnsi="Times New Roman"/>
        </w:rPr>
        <w:t>.</w:t>
      </w:r>
      <w:r w:rsidRPr="00D20BEF">
        <w:rPr>
          <w:rFonts w:ascii="Times New Roman" w:hAnsi="Times New Roman"/>
        </w:rPr>
        <w:t xml:space="preserve"> Two (2) positions.</w:t>
      </w:r>
    </w:p>
    <w:p w14:paraId="3818640D" w14:textId="77777777" w:rsidR="00A9040B" w:rsidRPr="00D20BEF" w:rsidRDefault="00A9040B" w:rsidP="006C2341">
      <w:pPr>
        <w:tabs>
          <w:tab w:val="left" w:pos="720"/>
        </w:tabs>
        <w:ind w:left="720"/>
        <w:rPr>
          <w:rFonts w:ascii="Times New Roman" w:hAnsi="Times New Roman"/>
        </w:rPr>
      </w:pPr>
    </w:p>
    <w:p w14:paraId="1AC32390" w14:textId="77777777" w:rsidR="00DD38BE" w:rsidRPr="00D20BEF" w:rsidRDefault="00A9040B" w:rsidP="00C65D54">
      <w:pPr>
        <w:numPr>
          <w:ilvl w:val="0"/>
          <w:numId w:val="49"/>
        </w:numPr>
        <w:tabs>
          <w:tab w:val="left" w:pos="720"/>
        </w:tabs>
        <w:rPr>
          <w:rFonts w:ascii="Times New Roman" w:hAnsi="Times New Roman"/>
        </w:rPr>
      </w:pPr>
      <w:r w:rsidRPr="00D20BEF">
        <w:rPr>
          <w:rFonts w:ascii="Times New Roman" w:hAnsi="Times New Roman"/>
        </w:rPr>
        <w:lastRenderedPageBreak/>
        <w:t xml:space="preserve">The </w:t>
      </w:r>
      <w:r w:rsidRPr="00C61741">
        <w:rPr>
          <w:rFonts w:ascii="Times New Roman" w:hAnsi="Times New Roman"/>
          <w:b/>
          <w:i/>
        </w:rPr>
        <w:t>Ninth Circuit Review</w:t>
      </w:r>
      <w:r w:rsidRPr="00C61741">
        <w:rPr>
          <w:rFonts w:ascii="Times New Roman" w:hAnsi="Times New Roman"/>
          <w:b/>
        </w:rPr>
        <w:t xml:space="preserve"> Editor</w:t>
      </w:r>
      <w:r w:rsidRPr="00D20BEF">
        <w:rPr>
          <w:rFonts w:ascii="Times New Roman" w:hAnsi="Times New Roman"/>
        </w:rPr>
        <w:t xml:space="preserve"> is responsible for the form and content of the case summaries and the index published each summer in the </w:t>
      </w:r>
      <w:r w:rsidRPr="00571358">
        <w:rPr>
          <w:rFonts w:ascii="Times New Roman" w:hAnsi="Times New Roman"/>
          <w:i/>
        </w:rPr>
        <w:t>Ninth Circuit Review</w:t>
      </w:r>
      <w:r w:rsidRPr="00D20BEF">
        <w:rPr>
          <w:rFonts w:ascii="Times New Roman" w:hAnsi="Times New Roman"/>
        </w:rPr>
        <w:t xml:space="preserve">. This editor must keep informed of new developments in environmental law, suggest topics and cases for Chapters and Case Summaries, and review Chapters for relevance and timeliness. In addition, this editor and the </w:t>
      </w:r>
      <w:r w:rsidR="008409B6">
        <w:rPr>
          <w:rFonts w:ascii="Times New Roman" w:hAnsi="Times New Roman"/>
        </w:rPr>
        <w:t>Editor in Chief</w:t>
      </w:r>
      <w:r w:rsidRPr="00D20BEF">
        <w:rPr>
          <w:rFonts w:ascii="Times New Roman" w:hAnsi="Times New Roman"/>
        </w:rPr>
        <w:t xml:space="preserve"> work in conjunction with </w:t>
      </w:r>
      <w:r w:rsidR="006C2341" w:rsidRPr="00D20BEF">
        <w:rPr>
          <w:rFonts w:ascii="Times New Roman" w:hAnsi="Times New Roman"/>
        </w:rPr>
        <w:t>F</w:t>
      </w:r>
      <w:r w:rsidRPr="00D20BEF">
        <w:rPr>
          <w:rFonts w:ascii="Times New Roman" w:hAnsi="Times New Roman"/>
        </w:rPr>
        <w:t xml:space="preserve">aculty to guide the selection of topics for the </w:t>
      </w:r>
      <w:r w:rsidRPr="00571358">
        <w:rPr>
          <w:rFonts w:ascii="Times New Roman" w:hAnsi="Times New Roman"/>
          <w:i/>
        </w:rPr>
        <w:t>Ninth Circuit Review</w:t>
      </w:r>
      <w:r w:rsidRPr="00D20BEF">
        <w:rPr>
          <w:rFonts w:ascii="Times New Roman" w:hAnsi="Times New Roman"/>
        </w:rPr>
        <w:t xml:space="preserve">. This editor is the substantive editor of all </w:t>
      </w:r>
      <w:r w:rsidRPr="00571358">
        <w:rPr>
          <w:rFonts w:ascii="Times New Roman" w:hAnsi="Times New Roman"/>
          <w:i/>
        </w:rPr>
        <w:t>Ninth Circuit Review</w:t>
      </w:r>
      <w:r w:rsidRPr="00D20BEF">
        <w:rPr>
          <w:rFonts w:ascii="Times New Roman" w:hAnsi="Times New Roman"/>
        </w:rPr>
        <w:t xml:space="preserve"> Case Summaries and Chapters, and will coordinate the efforts of Members who are writing Chapters and Case Summaries for the review. </w:t>
      </w:r>
      <w:r w:rsidR="00DD38BE" w:rsidRPr="00D20BEF">
        <w:rPr>
          <w:rFonts w:ascii="Times New Roman" w:hAnsi="Times New Roman"/>
        </w:rPr>
        <w:t>One (1) position.</w:t>
      </w:r>
    </w:p>
    <w:p w14:paraId="4B3800D0" w14:textId="77777777" w:rsidR="00A9040B" w:rsidRPr="00D20BEF" w:rsidRDefault="00A9040B" w:rsidP="006C2341">
      <w:pPr>
        <w:tabs>
          <w:tab w:val="left" w:pos="720"/>
        </w:tabs>
        <w:ind w:left="720"/>
        <w:rPr>
          <w:rFonts w:ascii="Times New Roman" w:hAnsi="Times New Roman"/>
        </w:rPr>
      </w:pPr>
    </w:p>
    <w:p w14:paraId="3E83F990" w14:textId="77777777" w:rsidR="00AD64F0" w:rsidRPr="00D20BEF" w:rsidRDefault="00A9040B" w:rsidP="00C65D54">
      <w:pPr>
        <w:numPr>
          <w:ilvl w:val="0"/>
          <w:numId w:val="49"/>
        </w:numPr>
        <w:tabs>
          <w:tab w:val="left" w:pos="720"/>
        </w:tabs>
        <w:rPr>
          <w:rFonts w:ascii="Times New Roman" w:hAnsi="Times New Roman"/>
        </w:rPr>
      </w:pPr>
      <w:r w:rsidRPr="00D20BEF">
        <w:rPr>
          <w:rFonts w:ascii="Times New Roman" w:hAnsi="Times New Roman"/>
        </w:rPr>
        <w:t xml:space="preserve">The </w:t>
      </w:r>
      <w:r w:rsidRPr="00C61741">
        <w:rPr>
          <w:rFonts w:ascii="Times New Roman" w:hAnsi="Times New Roman"/>
          <w:b/>
        </w:rPr>
        <w:t xml:space="preserve">Online </w:t>
      </w:r>
      <w:r w:rsidR="00F12CD7" w:rsidRPr="00C61741">
        <w:rPr>
          <w:rFonts w:ascii="Times New Roman" w:hAnsi="Times New Roman"/>
          <w:b/>
        </w:rPr>
        <w:t xml:space="preserve">Journal </w:t>
      </w:r>
      <w:r w:rsidRPr="00C61741">
        <w:rPr>
          <w:rFonts w:ascii="Times New Roman" w:hAnsi="Times New Roman"/>
          <w:b/>
        </w:rPr>
        <w:t>Editors</w:t>
      </w:r>
      <w:r w:rsidRPr="00D20BEF">
        <w:rPr>
          <w:rFonts w:ascii="Times New Roman" w:hAnsi="Times New Roman"/>
        </w:rPr>
        <w:t xml:space="preserve"> oversee all matters regarding </w:t>
      </w:r>
      <w:r w:rsidR="006C2341" w:rsidRPr="00D20BEF">
        <w:rPr>
          <w:rFonts w:ascii="Times New Roman" w:hAnsi="Times New Roman"/>
        </w:rPr>
        <w:t>ELR</w:t>
      </w:r>
      <w:r w:rsidRPr="00D20BEF">
        <w:rPr>
          <w:rFonts w:ascii="Times New Roman" w:hAnsi="Times New Roman"/>
        </w:rPr>
        <w:t xml:space="preserve">’s websites, email lists, and copyrights. They are also responsible for coordinating with Computing Services and Information Technology about hardware, software, and network issues. The Online </w:t>
      </w:r>
      <w:r w:rsidR="00AF26B4">
        <w:rPr>
          <w:rFonts w:ascii="Times New Roman" w:hAnsi="Times New Roman"/>
        </w:rPr>
        <w:t>Journal</w:t>
      </w:r>
      <w:r w:rsidRPr="00D20BEF">
        <w:rPr>
          <w:rFonts w:ascii="Times New Roman" w:hAnsi="Times New Roman"/>
        </w:rPr>
        <w:t xml:space="preserve"> Editors solicit articles, notes, comments, essays and opinions for publication on the </w:t>
      </w:r>
      <w:r w:rsidR="006C2341" w:rsidRPr="00D20BEF">
        <w:rPr>
          <w:rFonts w:ascii="Times New Roman" w:hAnsi="Times New Roman"/>
        </w:rPr>
        <w:t>ELR</w:t>
      </w:r>
      <w:r w:rsidRPr="00D20BEF">
        <w:rPr>
          <w:rFonts w:ascii="Times New Roman" w:hAnsi="Times New Roman"/>
        </w:rPr>
        <w:t xml:space="preserve"> website, making publication decisions</w:t>
      </w:r>
      <w:r w:rsidR="006C2341" w:rsidRPr="00D20BEF">
        <w:rPr>
          <w:rFonts w:ascii="Times New Roman" w:hAnsi="Times New Roman"/>
        </w:rPr>
        <w:t xml:space="preserve"> in conjunction with the </w:t>
      </w:r>
      <w:r w:rsidR="008409B6">
        <w:rPr>
          <w:rFonts w:ascii="Times New Roman" w:hAnsi="Times New Roman"/>
        </w:rPr>
        <w:t>Editor in Chief</w:t>
      </w:r>
      <w:r w:rsidRPr="00D20BEF">
        <w:rPr>
          <w:rFonts w:ascii="Times New Roman" w:hAnsi="Times New Roman"/>
        </w:rPr>
        <w:t xml:space="preserve">. The online journal is intended to evolve rapidly and allows the journal to receive near immediate feedback on the publication of the print issues, as well as foster important discussion about other environmental law topics that may not merit full treatment in an academic article. </w:t>
      </w:r>
      <w:r w:rsidR="00AF6E40" w:rsidRPr="00D20BEF">
        <w:rPr>
          <w:rFonts w:ascii="Times New Roman" w:hAnsi="Times New Roman"/>
        </w:rPr>
        <w:t>Two (2) positions.</w:t>
      </w:r>
      <w:r w:rsidR="004A67C4" w:rsidRPr="00D20BEF">
        <w:rPr>
          <w:rFonts w:ascii="Times New Roman" w:hAnsi="Times New Roman"/>
        </w:rPr>
        <w:t xml:space="preserve"> </w:t>
      </w:r>
    </w:p>
    <w:p w14:paraId="6809E685" w14:textId="77777777" w:rsidR="006C2341" w:rsidRPr="00D20BEF" w:rsidRDefault="006C2341" w:rsidP="006C2341">
      <w:pPr>
        <w:tabs>
          <w:tab w:val="left" w:pos="720"/>
        </w:tabs>
        <w:ind w:left="720"/>
        <w:rPr>
          <w:rFonts w:ascii="Times New Roman" w:hAnsi="Times New Roman"/>
        </w:rPr>
      </w:pPr>
    </w:p>
    <w:p w14:paraId="5EDD7B05" w14:textId="6D3CA059" w:rsidR="00AD64F0" w:rsidRPr="00D20BEF" w:rsidRDefault="006C2341" w:rsidP="00C65D54">
      <w:pPr>
        <w:numPr>
          <w:ilvl w:val="0"/>
          <w:numId w:val="49"/>
        </w:numPr>
        <w:tabs>
          <w:tab w:val="left" w:pos="720"/>
        </w:tabs>
        <w:rPr>
          <w:rFonts w:ascii="Times New Roman" w:hAnsi="Times New Roman"/>
        </w:rPr>
      </w:pPr>
      <w:r w:rsidRPr="00D20BEF">
        <w:rPr>
          <w:rFonts w:ascii="Times New Roman" w:hAnsi="Times New Roman"/>
        </w:rPr>
        <w:t xml:space="preserve">The </w:t>
      </w:r>
      <w:r w:rsidRPr="00C61741">
        <w:rPr>
          <w:rFonts w:ascii="Times New Roman" w:hAnsi="Times New Roman"/>
          <w:b/>
        </w:rPr>
        <w:t>Symposium Editor</w:t>
      </w:r>
      <w:r w:rsidRPr="00D20BEF">
        <w:rPr>
          <w:rFonts w:ascii="Times New Roman" w:hAnsi="Times New Roman"/>
        </w:rPr>
        <w:t xml:space="preserve"> coordinates production of the annual symposium issue</w:t>
      </w:r>
      <w:r w:rsidR="000C4481">
        <w:rPr>
          <w:rFonts w:ascii="Times New Roman" w:hAnsi="Times New Roman"/>
        </w:rPr>
        <w:t>,</w:t>
      </w:r>
      <w:r w:rsidRPr="00D20BEF">
        <w:rPr>
          <w:rFonts w:ascii="Times New Roman" w:hAnsi="Times New Roman"/>
        </w:rPr>
        <w:t xml:space="preserve"> which comes out of the Environmental Law Program symposium focusing on one aspect of the environmental and natural resources legal landscape. ELR partners with the environmental law faculty to publish a paper symposium featuring the cutting</w:t>
      </w:r>
      <w:r w:rsidR="00175813">
        <w:rPr>
          <w:rFonts w:ascii="Times New Roman" w:hAnsi="Times New Roman"/>
        </w:rPr>
        <w:t>-</w:t>
      </w:r>
      <w:r w:rsidRPr="00D20BEF">
        <w:rPr>
          <w:rFonts w:ascii="Times New Roman" w:hAnsi="Times New Roman"/>
        </w:rPr>
        <w:t xml:space="preserve">edge discussions presented at these symposia. The Symposium Editor is responsible for contacting speakers who will submit symposium pieces, and coordinating publication with those authors. The Symposium Editor writes an introduction to the print Symposium. </w:t>
      </w:r>
      <w:r w:rsidR="00AF6E40" w:rsidRPr="00D20BEF">
        <w:rPr>
          <w:rFonts w:ascii="Times New Roman" w:hAnsi="Times New Roman"/>
        </w:rPr>
        <w:t>One (1) position.</w:t>
      </w:r>
    </w:p>
    <w:p w14:paraId="71C54E92" w14:textId="77777777" w:rsidR="004B03AE" w:rsidRDefault="004B03AE" w:rsidP="007D1C81">
      <w:pPr>
        <w:tabs>
          <w:tab w:val="left" w:pos="720"/>
        </w:tabs>
        <w:rPr>
          <w:rFonts w:ascii="Times New Roman" w:hAnsi="Times New Roman"/>
        </w:rPr>
      </w:pPr>
    </w:p>
    <w:p w14:paraId="39643C7D" w14:textId="77777777" w:rsidR="001F0408" w:rsidRDefault="00DD38BE" w:rsidP="00C65D54">
      <w:pPr>
        <w:pStyle w:val="Heading3"/>
      </w:pPr>
      <w:bookmarkStart w:id="29" w:name="_Toc414519504"/>
      <w:bookmarkStart w:id="30" w:name="_Toc289292204"/>
      <w:r w:rsidRPr="00DD38BE">
        <w:t>Editorial Board</w:t>
      </w:r>
      <w:bookmarkEnd w:id="29"/>
      <w:bookmarkEnd w:id="30"/>
    </w:p>
    <w:p w14:paraId="55714E37" w14:textId="77777777" w:rsidR="00532749" w:rsidRPr="00DD38BE" w:rsidRDefault="00532749" w:rsidP="00532749">
      <w:pPr>
        <w:tabs>
          <w:tab w:val="left" w:pos="720"/>
        </w:tabs>
        <w:ind w:left="420"/>
        <w:rPr>
          <w:rFonts w:ascii="Times New Roman" w:hAnsi="Times New Roman"/>
          <w:u w:val="single"/>
        </w:rPr>
      </w:pPr>
    </w:p>
    <w:p w14:paraId="76D286C5" w14:textId="77777777" w:rsidR="00DD38BE" w:rsidRDefault="00DD38BE" w:rsidP="00AF6E40">
      <w:pPr>
        <w:numPr>
          <w:ilvl w:val="0"/>
          <w:numId w:val="41"/>
        </w:numPr>
        <w:tabs>
          <w:tab w:val="left" w:pos="720"/>
        </w:tabs>
        <w:ind w:left="780"/>
        <w:rPr>
          <w:rFonts w:ascii="Times New Roman" w:hAnsi="Times New Roman"/>
        </w:rPr>
      </w:pPr>
      <w:r>
        <w:rPr>
          <w:rFonts w:ascii="Times New Roman" w:hAnsi="Times New Roman"/>
        </w:rPr>
        <w:t>The Editorial Board consists of the Elected Board and the Associate Editors.</w:t>
      </w:r>
    </w:p>
    <w:p w14:paraId="058917E6" w14:textId="77777777" w:rsidR="00DD38BE" w:rsidRDefault="00DD38BE" w:rsidP="00AF6E40">
      <w:pPr>
        <w:tabs>
          <w:tab w:val="left" w:pos="720"/>
        </w:tabs>
        <w:ind w:left="360"/>
        <w:rPr>
          <w:rFonts w:ascii="Times New Roman" w:hAnsi="Times New Roman"/>
        </w:rPr>
      </w:pPr>
    </w:p>
    <w:p w14:paraId="77668E6B" w14:textId="77777777" w:rsidR="00DD38BE" w:rsidRDefault="00DD38BE" w:rsidP="00F82986">
      <w:pPr>
        <w:numPr>
          <w:ilvl w:val="0"/>
          <w:numId w:val="41"/>
        </w:numPr>
        <w:tabs>
          <w:tab w:val="left" w:pos="720"/>
        </w:tabs>
        <w:ind w:left="780"/>
        <w:rPr>
          <w:rFonts w:ascii="Times New Roman" w:hAnsi="Times New Roman"/>
        </w:rPr>
      </w:pPr>
      <w:r w:rsidRPr="00C61741">
        <w:rPr>
          <w:rFonts w:ascii="Times New Roman" w:hAnsi="Times New Roman"/>
          <w:b/>
        </w:rPr>
        <w:t xml:space="preserve">Associate </w:t>
      </w:r>
      <w:r w:rsidR="00F82986" w:rsidRPr="00C61741">
        <w:rPr>
          <w:rFonts w:ascii="Times New Roman" w:hAnsi="Times New Roman"/>
          <w:b/>
        </w:rPr>
        <w:t>Editors</w:t>
      </w:r>
      <w:r w:rsidR="00F82986" w:rsidRPr="00F82986">
        <w:rPr>
          <w:rFonts w:ascii="Times New Roman" w:hAnsi="Times New Roman"/>
        </w:rPr>
        <w:t xml:space="preserve"> are </w:t>
      </w:r>
      <w:r w:rsidR="00AF26B4">
        <w:rPr>
          <w:rFonts w:ascii="Times New Roman" w:hAnsi="Times New Roman"/>
        </w:rPr>
        <w:t xml:space="preserve">those students who are serving their second year on ELR and are not serving in an Elected Board position. Associate Editors are </w:t>
      </w:r>
      <w:r w:rsidR="00F82986" w:rsidRPr="00F82986">
        <w:rPr>
          <w:rFonts w:ascii="Times New Roman" w:hAnsi="Times New Roman"/>
        </w:rPr>
        <w:t xml:space="preserve">responsible for editing and preparing individual manuscripts for publication. </w:t>
      </w:r>
      <w:r w:rsidR="002369D3">
        <w:rPr>
          <w:rFonts w:ascii="Times New Roman" w:hAnsi="Times New Roman"/>
        </w:rPr>
        <w:t xml:space="preserve">Associate Editors coordinate with the </w:t>
      </w:r>
      <w:r w:rsidR="008409B6">
        <w:rPr>
          <w:rFonts w:ascii="Times New Roman" w:hAnsi="Times New Roman"/>
        </w:rPr>
        <w:t>Editor in Chief</w:t>
      </w:r>
      <w:r w:rsidR="002369D3">
        <w:rPr>
          <w:rFonts w:ascii="Times New Roman" w:hAnsi="Times New Roman"/>
        </w:rPr>
        <w:t xml:space="preserve"> and Form &amp; Style Editors to ensure manuscripts are ready for publication, and assist Members with source</w:t>
      </w:r>
      <w:r w:rsidR="000C4481">
        <w:rPr>
          <w:rFonts w:ascii="Times New Roman" w:hAnsi="Times New Roman"/>
        </w:rPr>
        <w:t xml:space="preserve"> </w:t>
      </w:r>
      <w:r w:rsidR="002369D3">
        <w:rPr>
          <w:rFonts w:ascii="Times New Roman" w:hAnsi="Times New Roman"/>
        </w:rPr>
        <w:t>checking assignments on the manuscripts.</w:t>
      </w:r>
      <w:r w:rsidR="004A67C4">
        <w:rPr>
          <w:rFonts w:ascii="Times New Roman" w:hAnsi="Times New Roman"/>
        </w:rPr>
        <w:t xml:space="preserve"> </w:t>
      </w:r>
      <w:r w:rsidR="002369D3">
        <w:rPr>
          <w:rFonts w:ascii="Times New Roman" w:hAnsi="Times New Roman"/>
        </w:rPr>
        <w:t>Associate Editors</w:t>
      </w:r>
      <w:r w:rsidR="00F82986" w:rsidRPr="00F82986">
        <w:rPr>
          <w:rFonts w:ascii="Times New Roman" w:hAnsi="Times New Roman"/>
        </w:rPr>
        <w:t xml:space="preserve"> are the primary point of contact between t</w:t>
      </w:r>
      <w:r w:rsidR="002369D3">
        <w:rPr>
          <w:rFonts w:ascii="Times New Roman" w:hAnsi="Times New Roman"/>
        </w:rPr>
        <w:t>he author and the law review</w:t>
      </w:r>
      <w:r w:rsidR="00F82986" w:rsidRPr="00F82986">
        <w:rPr>
          <w:rFonts w:ascii="Times New Roman" w:hAnsi="Times New Roman"/>
        </w:rPr>
        <w:t>. Associate Editors are also responsible for assisting the law review with new projects and issues as they arise.</w:t>
      </w:r>
      <w:r w:rsidR="004A67C4">
        <w:rPr>
          <w:rFonts w:ascii="Times New Roman" w:hAnsi="Times New Roman"/>
        </w:rPr>
        <w:t xml:space="preserve"> </w:t>
      </w:r>
      <w:r w:rsidR="00150319">
        <w:rPr>
          <w:rFonts w:ascii="Times New Roman" w:hAnsi="Times New Roman"/>
        </w:rPr>
        <w:t>The total number of Associate Editors will vary from year to year.</w:t>
      </w:r>
    </w:p>
    <w:p w14:paraId="3472A418" w14:textId="77777777" w:rsidR="001F0408" w:rsidRDefault="001F0408" w:rsidP="007D1C81">
      <w:pPr>
        <w:tabs>
          <w:tab w:val="left" w:pos="720"/>
        </w:tabs>
        <w:rPr>
          <w:rFonts w:ascii="Times New Roman" w:hAnsi="Times New Roman"/>
        </w:rPr>
      </w:pPr>
    </w:p>
    <w:p w14:paraId="2D0E0510" w14:textId="77777777" w:rsidR="001F0408" w:rsidRPr="00DD38BE" w:rsidRDefault="00DD38BE" w:rsidP="00C65D54">
      <w:pPr>
        <w:pStyle w:val="Heading3"/>
      </w:pPr>
      <w:bookmarkStart w:id="31" w:name="_Toc414519505"/>
      <w:bookmarkStart w:id="32" w:name="_Toc289292205"/>
      <w:r>
        <w:t>M</w:t>
      </w:r>
      <w:r w:rsidRPr="00DD38BE">
        <w:t>embers</w:t>
      </w:r>
      <w:bookmarkEnd w:id="31"/>
      <w:bookmarkEnd w:id="32"/>
    </w:p>
    <w:p w14:paraId="0DE4F036" w14:textId="77777777" w:rsidR="00DD38BE" w:rsidRDefault="00DD38BE" w:rsidP="003D0E20"/>
    <w:p w14:paraId="22E00057" w14:textId="77777777" w:rsidR="00DD38BE" w:rsidRPr="00576340" w:rsidRDefault="00DD38BE" w:rsidP="00B220D2">
      <w:pPr>
        <w:numPr>
          <w:ilvl w:val="0"/>
          <w:numId w:val="43"/>
        </w:numPr>
        <w:tabs>
          <w:tab w:val="left" w:pos="720"/>
        </w:tabs>
        <w:rPr>
          <w:rFonts w:ascii="Times New Roman" w:hAnsi="Times New Roman"/>
        </w:rPr>
      </w:pPr>
      <w:r w:rsidRPr="00C61741">
        <w:rPr>
          <w:rFonts w:ascii="Times New Roman" w:hAnsi="Times New Roman"/>
          <w:b/>
        </w:rPr>
        <w:t>Members</w:t>
      </w:r>
      <w:r w:rsidRPr="00D20BEF">
        <w:rPr>
          <w:rFonts w:ascii="Times New Roman" w:hAnsi="Times New Roman"/>
        </w:rPr>
        <w:t xml:space="preserve"> are those students who are serving their first year on ELR.</w:t>
      </w:r>
      <w:r w:rsidR="004A67C4" w:rsidRPr="00D20BEF">
        <w:rPr>
          <w:rFonts w:ascii="Times New Roman" w:hAnsi="Times New Roman"/>
        </w:rPr>
        <w:t xml:space="preserve"> </w:t>
      </w:r>
      <w:r w:rsidRPr="00D20BEF">
        <w:rPr>
          <w:rFonts w:ascii="Times New Roman" w:hAnsi="Times New Roman"/>
        </w:rPr>
        <w:t>As Members, students are responsible to perform source</w:t>
      </w:r>
      <w:r w:rsidR="000C4481">
        <w:rPr>
          <w:rFonts w:ascii="Times New Roman" w:hAnsi="Times New Roman"/>
        </w:rPr>
        <w:t xml:space="preserve"> </w:t>
      </w:r>
      <w:r w:rsidRPr="00D20BEF">
        <w:rPr>
          <w:rFonts w:ascii="Times New Roman" w:hAnsi="Times New Roman"/>
        </w:rPr>
        <w:t xml:space="preserve">checking, work orders, and related </w:t>
      </w:r>
      <w:r w:rsidRPr="00D20BEF">
        <w:rPr>
          <w:rFonts w:ascii="Times New Roman" w:hAnsi="Times New Roman"/>
        </w:rPr>
        <w:lastRenderedPageBreak/>
        <w:t>assignments.</w:t>
      </w:r>
      <w:r w:rsidR="004A67C4" w:rsidRPr="00D20BEF">
        <w:rPr>
          <w:rFonts w:ascii="Times New Roman" w:hAnsi="Times New Roman"/>
        </w:rPr>
        <w:t xml:space="preserve"> </w:t>
      </w:r>
      <w:r w:rsidRPr="00576340">
        <w:rPr>
          <w:rFonts w:ascii="Times New Roman" w:hAnsi="Times New Roman"/>
        </w:rPr>
        <w:t xml:space="preserve">The total number of students accepted </w:t>
      </w:r>
      <w:r w:rsidR="00150319">
        <w:rPr>
          <w:rFonts w:ascii="Times New Roman" w:hAnsi="Times New Roman"/>
        </w:rPr>
        <w:t>as Members</w:t>
      </w:r>
      <w:r w:rsidRPr="00576340">
        <w:rPr>
          <w:rFonts w:ascii="Times New Roman" w:hAnsi="Times New Roman"/>
        </w:rPr>
        <w:t xml:space="preserve"> may vary from year to year. </w:t>
      </w:r>
    </w:p>
    <w:p w14:paraId="0679D057" w14:textId="77777777" w:rsidR="00DD38BE" w:rsidRPr="00D20BEF" w:rsidRDefault="00DD38BE" w:rsidP="003D0E20">
      <w:pPr>
        <w:rPr>
          <w:rFonts w:ascii="Times New Roman" w:hAnsi="Times New Roman"/>
        </w:rPr>
      </w:pPr>
    </w:p>
    <w:p w14:paraId="0A3A5F11" w14:textId="77777777" w:rsidR="001F0408" w:rsidRDefault="00DD38BE" w:rsidP="00B220D2">
      <w:pPr>
        <w:numPr>
          <w:ilvl w:val="0"/>
          <w:numId w:val="43"/>
        </w:numPr>
        <w:rPr>
          <w:rFonts w:ascii="Times New Roman" w:hAnsi="Times New Roman"/>
        </w:rPr>
      </w:pPr>
      <w:r w:rsidRPr="00D20BEF">
        <w:rPr>
          <w:rFonts w:ascii="Times New Roman" w:hAnsi="Times New Roman"/>
        </w:rPr>
        <w:t xml:space="preserve">Nomenclature: </w:t>
      </w:r>
      <w:r w:rsidR="001F0408" w:rsidRPr="00D20BEF">
        <w:rPr>
          <w:rFonts w:ascii="Times New Roman" w:hAnsi="Times New Roman"/>
        </w:rPr>
        <w:t>All positions described in this section comprise the ELR membership and may be described as ELR members.</w:t>
      </w:r>
      <w:r w:rsidR="004A67C4" w:rsidRPr="00D20BEF">
        <w:rPr>
          <w:rFonts w:ascii="Times New Roman" w:hAnsi="Times New Roman"/>
        </w:rPr>
        <w:t xml:space="preserve"> </w:t>
      </w:r>
      <w:r w:rsidR="00AF6E40" w:rsidRPr="00D20BEF">
        <w:rPr>
          <w:rFonts w:ascii="Times New Roman" w:hAnsi="Times New Roman"/>
        </w:rPr>
        <w:t>However, the term Members</w:t>
      </w:r>
      <w:r w:rsidR="00B3495F">
        <w:rPr>
          <w:rFonts w:ascii="Times New Roman" w:hAnsi="Times New Roman"/>
        </w:rPr>
        <w:t xml:space="preserve"> (with a capital M)</w:t>
      </w:r>
      <w:r w:rsidR="00AF6E40" w:rsidRPr="00D20BEF">
        <w:rPr>
          <w:rFonts w:ascii="Times New Roman" w:hAnsi="Times New Roman"/>
        </w:rPr>
        <w:t xml:space="preserve"> is used for participants during their first year.</w:t>
      </w:r>
    </w:p>
    <w:p w14:paraId="7C5DD142" w14:textId="77777777" w:rsidR="00275688" w:rsidRDefault="00275688" w:rsidP="00ED4A89">
      <w:pPr>
        <w:rPr>
          <w:rFonts w:ascii="Times New Roman" w:hAnsi="Times New Roman"/>
        </w:rPr>
      </w:pPr>
    </w:p>
    <w:p w14:paraId="3631D91F" w14:textId="77777777" w:rsidR="00C65D54" w:rsidRDefault="00C65D54" w:rsidP="00ED4A89">
      <w:pPr>
        <w:ind w:left="60"/>
        <w:rPr>
          <w:rFonts w:ascii="Times New Roman" w:hAnsi="Times New Roman"/>
        </w:rPr>
      </w:pPr>
    </w:p>
    <w:p w14:paraId="316355C0" w14:textId="77777777" w:rsidR="003529A2" w:rsidRPr="003F43B3" w:rsidRDefault="00275688" w:rsidP="00C65D54">
      <w:pPr>
        <w:pStyle w:val="Heading2"/>
        <w:numPr>
          <w:ilvl w:val="0"/>
          <w:numId w:val="14"/>
        </w:numPr>
        <w:tabs>
          <w:tab w:val="left" w:pos="720"/>
        </w:tabs>
        <w:spacing w:before="0" w:after="0"/>
        <w:ind w:left="0" w:firstLine="0"/>
        <w:rPr>
          <w:rFonts w:ascii="Times New Roman" w:hAnsi="Times New Roman"/>
        </w:rPr>
      </w:pPr>
      <w:bookmarkStart w:id="33" w:name="_Toc414519506"/>
      <w:bookmarkStart w:id="34" w:name="_Toc289292206"/>
      <w:r>
        <w:rPr>
          <w:rFonts w:ascii="Times New Roman" w:hAnsi="Times New Roman"/>
        </w:rPr>
        <w:t>Elections</w:t>
      </w:r>
      <w:bookmarkStart w:id="35" w:name="_Toc410979039"/>
      <w:bookmarkStart w:id="36" w:name="_Toc410979093"/>
      <w:bookmarkEnd w:id="33"/>
      <w:bookmarkEnd w:id="35"/>
      <w:bookmarkEnd w:id="36"/>
      <w:bookmarkEnd w:id="34"/>
    </w:p>
    <w:p w14:paraId="4ADD7846" w14:textId="77777777" w:rsidR="004B03AE" w:rsidRDefault="004B03AE" w:rsidP="007D1C81">
      <w:pPr>
        <w:tabs>
          <w:tab w:val="left" w:pos="720"/>
        </w:tabs>
        <w:rPr>
          <w:rFonts w:ascii="Times New Roman" w:hAnsi="Times New Roman"/>
        </w:rPr>
      </w:pPr>
    </w:p>
    <w:p w14:paraId="625F28C2" w14:textId="77777777" w:rsidR="00AA110D" w:rsidRDefault="00523695" w:rsidP="007D1C81">
      <w:pPr>
        <w:tabs>
          <w:tab w:val="left" w:pos="720"/>
        </w:tabs>
        <w:rPr>
          <w:rFonts w:ascii="Times New Roman" w:hAnsi="Times New Roman"/>
        </w:rPr>
      </w:pPr>
      <w:r>
        <w:rPr>
          <w:rFonts w:ascii="Times New Roman" w:hAnsi="Times New Roman"/>
        </w:rPr>
        <w:t xml:space="preserve">Each </w:t>
      </w:r>
      <w:proofErr w:type="gramStart"/>
      <w:r>
        <w:rPr>
          <w:rFonts w:ascii="Times New Roman" w:hAnsi="Times New Roman"/>
        </w:rPr>
        <w:t>Spring</w:t>
      </w:r>
      <w:proofErr w:type="gramEnd"/>
      <w:r>
        <w:rPr>
          <w:rFonts w:ascii="Times New Roman" w:hAnsi="Times New Roman"/>
        </w:rPr>
        <w:t xml:space="preserve"> term,</w:t>
      </w:r>
      <w:r w:rsidR="00914299">
        <w:rPr>
          <w:rFonts w:ascii="Times New Roman" w:hAnsi="Times New Roman"/>
        </w:rPr>
        <w:t xml:space="preserve"> the Executive Board shall hold</w:t>
      </w:r>
      <w:r>
        <w:rPr>
          <w:rFonts w:ascii="Times New Roman" w:hAnsi="Times New Roman"/>
        </w:rPr>
        <w:t xml:space="preserve"> elections to fill the next year’s Elected Board positions.</w:t>
      </w:r>
      <w:r w:rsidR="004A67C4">
        <w:rPr>
          <w:rFonts w:ascii="Times New Roman" w:hAnsi="Times New Roman"/>
        </w:rPr>
        <w:t xml:space="preserve"> </w:t>
      </w:r>
      <w:r>
        <w:rPr>
          <w:rFonts w:ascii="Times New Roman" w:hAnsi="Times New Roman"/>
        </w:rPr>
        <w:t xml:space="preserve">Elections shall be conducted during the academic term, but not during </w:t>
      </w:r>
      <w:r w:rsidR="00175813">
        <w:rPr>
          <w:rFonts w:ascii="Times New Roman" w:hAnsi="Times New Roman"/>
        </w:rPr>
        <w:t>Spring B</w:t>
      </w:r>
      <w:r>
        <w:rPr>
          <w:rFonts w:ascii="Times New Roman" w:hAnsi="Times New Roman"/>
        </w:rPr>
        <w:t>reak,</w:t>
      </w:r>
      <w:r w:rsidR="00533FD1">
        <w:rPr>
          <w:rFonts w:ascii="Times New Roman" w:hAnsi="Times New Roman"/>
        </w:rPr>
        <w:t xml:space="preserve"> reading period or exam week.</w:t>
      </w:r>
      <w:r w:rsidR="004A67C4">
        <w:rPr>
          <w:rFonts w:ascii="Times New Roman" w:hAnsi="Times New Roman"/>
        </w:rPr>
        <w:t xml:space="preserve"> </w:t>
      </w:r>
      <w:r w:rsidR="00533FD1">
        <w:rPr>
          <w:rFonts w:ascii="Times New Roman" w:hAnsi="Times New Roman"/>
        </w:rPr>
        <w:t>Notice of e</w:t>
      </w:r>
      <w:r>
        <w:rPr>
          <w:rFonts w:ascii="Times New Roman" w:hAnsi="Times New Roman"/>
        </w:rPr>
        <w:t xml:space="preserve">lections shall be </w:t>
      </w:r>
      <w:r w:rsidR="00106CC5">
        <w:rPr>
          <w:rFonts w:ascii="Times New Roman" w:hAnsi="Times New Roman"/>
        </w:rPr>
        <w:t xml:space="preserve">provided </w:t>
      </w:r>
      <w:r w:rsidR="00533FD1">
        <w:rPr>
          <w:rFonts w:ascii="Times New Roman" w:hAnsi="Times New Roman"/>
        </w:rPr>
        <w:t xml:space="preserve">to the entire </w:t>
      </w:r>
      <w:r w:rsidR="00533FD1" w:rsidRPr="00B639A3">
        <w:rPr>
          <w:rFonts w:ascii="Times New Roman" w:hAnsi="Times New Roman"/>
        </w:rPr>
        <w:t>ELR</w:t>
      </w:r>
      <w:r w:rsidR="00533FD1">
        <w:rPr>
          <w:rFonts w:ascii="Times New Roman" w:hAnsi="Times New Roman"/>
          <w:i/>
        </w:rPr>
        <w:t xml:space="preserve"> </w:t>
      </w:r>
      <w:r w:rsidR="00533FD1">
        <w:rPr>
          <w:rFonts w:ascii="Times New Roman" w:hAnsi="Times New Roman"/>
        </w:rPr>
        <w:t>membership</w:t>
      </w:r>
      <w:r>
        <w:rPr>
          <w:rFonts w:ascii="Times New Roman" w:hAnsi="Times New Roman"/>
        </w:rPr>
        <w:t xml:space="preserve"> at least four weeks in advance. </w:t>
      </w:r>
      <w:r w:rsidR="00533FD1">
        <w:rPr>
          <w:rFonts w:ascii="Times New Roman" w:hAnsi="Times New Roman"/>
        </w:rPr>
        <w:t>Candidacy is by self-nomination.</w:t>
      </w:r>
      <w:r>
        <w:rPr>
          <w:rFonts w:ascii="Times New Roman" w:hAnsi="Times New Roman"/>
        </w:rPr>
        <w:t xml:space="preserve"> </w:t>
      </w:r>
      <w:r w:rsidR="00533FD1">
        <w:rPr>
          <w:rFonts w:ascii="Times New Roman" w:hAnsi="Times New Roman"/>
        </w:rPr>
        <w:t xml:space="preserve">Any </w:t>
      </w:r>
      <w:r w:rsidR="00533FD1" w:rsidRPr="00B639A3">
        <w:rPr>
          <w:rFonts w:ascii="Times New Roman" w:hAnsi="Times New Roman"/>
        </w:rPr>
        <w:t>ELR</w:t>
      </w:r>
      <w:r w:rsidR="00533FD1" w:rsidRPr="00D20BEF">
        <w:rPr>
          <w:rFonts w:ascii="Times New Roman" w:hAnsi="Times New Roman"/>
        </w:rPr>
        <w:t xml:space="preserve"> member is eligible to run for an elected </w:t>
      </w:r>
      <w:proofErr w:type="gramStart"/>
      <w:r w:rsidR="00533FD1" w:rsidRPr="00D20BEF">
        <w:rPr>
          <w:rFonts w:ascii="Times New Roman" w:hAnsi="Times New Roman"/>
        </w:rPr>
        <w:t>position,</w:t>
      </w:r>
      <w:proofErr w:type="gramEnd"/>
      <w:r w:rsidR="00533FD1" w:rsidRPr="00D20BEF">
        <w:rPr>
          <w:rFonts w:ascii="Times New Roman" w:hAnsi="Times New Roman"/>
        </w:rPr>
        <w:t xml:space="preserve"> provided the member expects to be enrolled at Lewis &amp; Clark Law School for the entire aca</w:t>
      </w:r>
      <w:r w:rsidR="00315983" w:rsidRPr="00D20BEF">
        <w:rPr>
          <w:rFonts w:ascii="Times New Roman" w:hAnsi="Times New Roman"/>
        </w:rPr>
        <w:t>demic year.</w:t>
      </w:r>
      <w:r w:rsidR="004A67C4" w:rsidRPr="00D20BEF">
        <w:rPr>
          <w:rFonts w:ascii="Times New Roman" w:hAnsi="Times New Roman"/>
        </w:rPr>
        <w:t xml:space="preserve"> </w:t>
      </w:r>
      <w:r w:rsidR="003F43B3" w:rsidRPr="00D20BEF">
        <w:rPr>
          <w:rFonts w:ascii="Times New Roman" w:hAnsi="Times New Roman"/>
        </w:rPr>
        <w:t>The entire ELR membership is eligible to vote</w:t>
      </w:r>
      <w:r w:rsidR="00C61741">
        <w:rPr>
          <w:rFonts w:ascii="Times New Roman" w:hAnsi="Times New Roman"/>
        </w:rPr>
        <w:t>. Any</w:t>
      </w:r>
      <w:r w:rsidR="00F12CD7">
        <w:rPr>
          <w:rFonts w:ascii="Times New Roman" w:hAnsi="Times New Roman"/>
        </w:rPr>
        <w:t xml:space="preserve"> </w:t>
      </w:r>
      <w:r w:rsidR="00C61741">
        <w:rPr>
          <w:rFonts w:ascii="Times New Roman" w:hAnsi="Times New Roman"/>
        </w:rPr>
        <w:t xml:space="preserve">incumbent in the </w:t>
      </w:r>
      <w:r w:rsidR="00F12CD7">
        <w:rPr>
          <w:rFonts w:ascii="Times New Roman" w:hAnsi="Times New Roman"/>
        </w:rPr>
        <w:t>Program Assistant</w:t>
      </w:r>
      <w:r w:rsidR="00C61741">
        <w:rPr>
          <w:rFonts w:ascii="Times New Roman" w:hAnsi="Times New Roman"/>
        </w:rPr>
        <w:t xml:space="preserve"> position </w:t>
      </w:r>
      <w:r w:rsidR="00F12CD7">
        <w:rPr>
          <w:rFonts w:ascii="Times New Roman" w:hAnsi="Times New Roman"/>
        </w:rPr>
        <w:t>is also eligible to vote</w:t>
      </w:r>
      <w:r w:rsidR="00C61741">
        <w:rPr>
          <w:rFonts w:ascii="Times New Roman" w:hAnsi="Times New Roman"/>
        </w:rPr>
        <w:t xml:space="preserve">; the Program Assistant position is funded, hired, and managed by Lewis &amp; Clark Law School to provide staff support to </w:t>
      </w:r>
      <w:r w:rsidR="00C61741">
        <w:rPr>
          <w:rFonts w:ascii="Times New Roman" w:hAnsi="Times New Roman"/>
          <w:i/>
        </w:rPr>
        <w:t>Environmental Law</w:t>
      </w:r>
      <w:r w:rsidR="003F43B3" w:rsidRPr="00D20BEF">
        <w:rPr>
          <w:rFonts w:ascii="Times New Roman" w:hAnsi="Times New Roman"/>
        </w:rPr>
        <w:t>.</w:t>
      </w:r>
      <w:r w:rsidR="004A67C4" w:rsidRPr="00D20BEF">
        <w:rPr>
          <w:rFonts w:ascii="Times New Roman" w:hAnsi="Times New Roman"/>
        </w:rPr>
        <w:t xml:space="preserve"> </w:t>
      </w:r>
      <w:r w:rsidR="00315983" w:rsidRPr="00D20BEF">
        <w:rPr>
          <w:rFonts w:ascii="Times New Roman" w:hAnsi="Times New Roman"/>
        </w:rPr>
        <w:t>Election is by simple majority.</w:t>
      </w:r>
      <w:r w:rsidR="00745646">
        <w:rPr>
          <w:rFonts w:ascii="Times New Roman" w:hAnsi="Times New Roman"/>
        </w:rPr>
        <w:t xml:space="preserve"> </w:t>
      </w:r>
    </w:p>
    <w:p w14:paraId="0B37AF75" w14:textId="77777777" w:rsidR="00AA110D" w:rsidRDefault="00AA110D" w:rsidP="007D1C81">
      <w:pPr>
        <w:tabs>
          <w:tab w:val="left" w:pos="720"/>
        </w:tabs>
        <w:rPr>
          <w:rFonts w:ascii="Times New Roman" w:hAnsi="Times New Roman"/>
        </w:rPr>
      </w:pPr>
    </w:p>
    <w:p w14:paraId="2D5BE0E2" w14:textId="3DD9B719" w:rsidR="00523695" w:rsidRPr="003F43B3" w:rsidRDefault="00745646" w:rsidP="007D1C81">
      <w:pPr>
        <w:tabs>
          <w:tab w:val="left" w:pos="720"/>
        </w:tabs>
      </w:pPr>
      <w:r>
        <w:rPr>
          <w:rFonts w:ascii="Times New Roman" w:hAnsi="Times New Roman"/>
        </w:rPr>
        <w:t xml:space="preserve">If an Elected Board member leaves his or her position before his or her term is up, the Executive Board </w:t>
      </w:r>
      <w:r w:rsidR="00AA110D">
        <w:rPr>
          <w:rFonts w:ascii="Times New Roman" w:hAnsi="Times New Roman"/>
        </w:rPr>
        <w:t xml:space="preserve">may, in its discretion, hold an election to fill the vacant position. The Executive Board shall provide </w:t>
      </w:r>
      <w:proofErr w:type="gramStart"/>
      <w:r w:rsidR="00AA110D">
        <w:rPr>
          <w:rFonts w:ascii="Times New Roman" w:hAnsi="Times New Roman"/>
        </w:rPr>
        <w:t>one week</w:t>
      </w:r>
      <w:proofErr w:type="gramEnd"/>
      <w:r w:rsidR="00AA110D">
        <w:rPr>
          <w:rFonts w:ascii="Times New Roman" w:hAnsi="Times New Roman"/>
        </w:rPr>
        <w:t xml:space="preserve"> notice of elections and follow all other elections procedures delineated in this paragraph. </w:t>
      </w:r>
    </w:p>
    <w:p w14:paraId="38CF1492" w14:textId="77777777" w:rsidR="00523695" w:rsidRDefault="00523695" w:rsidP="007D1C81">
      <w:pPr>
        <w:tabs>
          <w:tab w:val="left" w:pos="720"/>
        </w:tabs>
        <w:rPr>
          <w:rFonts w:ascii="Times New Roman" w:hAnsi="Times New Roman"/>
        </w:rPr>
      </w:pPr>
    </w:p>
    <w:p w14:paraId="7B54F00A" w14:textId="77777777" w:rsidR="00B3495F" w:rsidRPr="007D1C81" w:rsidRDefault="00B3495F" w:rsidP="007D1C81">
      <w:pPr>
        <w:tabs>
          <w:tab w:val="left" w:pos="720"/>
        </w:tabs>
        <w:rPr>
          <w:rFonts w:ascii="Times New Roman" w:hAnsi="Times New Roman"/>
        </w:rPr>
      </w:pPr>
    </w:p>
    <w:p w14:paraId="0489A905" w14:textId="77777777" w:rsidR="00DC188B" w:rsidRPr="003529A2" w:rsidRDefault="00DC188B" w:rsidP="007D1C81">
      <w:pPr>
        <w:pStyle w:val="Heading2"/>
        <w:numPr>
          <w:ilvl w:val="0"/>
          <w:numId w:val="14"/>
        </w:numPr>
        <w:tabs>
          <w:tab w:val="left" w:pos="720"/>
        </w:tabs>
        <w:spacing w:before="0" w:after="0"/>
        <w:ind w:left="0" w:firstLine="0"/>
        <w:rPr>
          <w:rFonts w:ascii="Times New Roman" w:hAnsi="Times New Roman"/>
        </w:rPr>
      </w:pPr>
      <w:bookmarkStart w:id="37" w:name="_Toc414519507"/>
      <w:bookmarkStart w:id="38" w:name="_Toc289292207"/>
      <w:r w:rsidRPr="003529A2">
        <w:rPr>
          <w:rFonts w:ascii="Times New Roman" w:hAnsi="Times New Roman"/>
        </w:rPr>
        <w:t>Admission</w:t>
      </w:r>
      <w:bookmarkEnd w:id="12"/>
      <w:bookmarkEnd w:id="13"/>
      <w:bookmarkEnd w:id="14"/>
      <w:bookmarkEnd w:id="15"/>
      <w:bookmarkEnd w:id="16"/>
      <w:bookmarkEnd w:id="37"/>
      <w:bookmarkEnd w:id="38"/>
    </w:p>
    <w:p w14:paraId="3025E22F" w14:textId="77777777" w:rsidR="007D1C81" w:rsidRDefault="007D1C81" w:rsidP="007D1C81">
      <w:pPr>
        <w:tabs>
          <w:tab w:val="left" w:pos="720"/>
        </w:tabs>
        <w:rPr>
          <w:rFonts w:ascii="Times New Roman" w:hAnsi="Times New Roman"/>
        </w:rPr>
      </w:pPr>
    </w:p>
    <w:p w14:paraId="3862F5D9" w14:textId="77777777" w:rsidR="007D1C81" w:rsidRDefault="007D1C81" w:rsidP="007D1C81">
      <w:pPr>
        <w:tabs>
          <w:tab w:val="left" w:pos="720"/>
        </w:tabs>
        <w:rPr>
          <w:rFonts w:ascii="Times New Roman" w:hAnsi="Times New Roman"/>
        </w:rPr>
      </w:pPr>
      <w:r>
        <w:rPr>
          <w:rFonts w:ascii="Times New Roman" w:hAnsi="Times New Roman"/>
        </w:rPr>
        <w:t>Students may either “</w:t>
      </w:r>
      <w:r w:rsidR="00106CC5">
        <w:rPr>
          <w:rFonts w:ascii="Times New Roman" w:hAnsi="Times New Roman"/>
        </w:rPr>
        <w:t>W</w:t>
      </w:r>
      <w:r>
        <w:rPr>
          <w:rFonts w:ascii="Times New Roman" w:hAnsi="Times New Roman"/>
        </w:rPr>
        <w:t xml:space="preserve">rite </w:t>
      </w:r>
      <w:r w:rsidR="00106CC5">
        <w:rPr>
          <w:rFonts w:ascii="Times New Roman" w:hAnsi="Times New Roman"/>
        </w:rPr>
        <w:t>O</w:t>
      </w:r>
      <w:r>
        <w:rPr>
          <w:rFonts w:ascii="Times New Roman" w:hAnsi="Times New Roman"/>
        </w:rPr>
        <w:t>n” or “</w:t>
      </w:r>
      <w:r w:rsidR="00106CC5">
        <w:rPr>
          <w:rFonts w:ascii="Times New Roman" w:hAnsi="Times New Roman"/>
        </w:rPr>
        <w:t>G</w:t>
      </w:r>
      <w:r>
        <w:rPr>
          <w:rFonts w:ascii="Times New Roman" w:hAnsi="Times New Roman"/>
        </w:rPr>
        <w:t xml:space="preserve">rade </w:t>
      </w:r>
      <w:r w:rsidR="00106CC5">
        <w:rPr>
          <w:rFonts w:ascii="Times New Roman" w:hAnsi="Times New Roman"/>
        </w:rPr>
        <w:t>O</w:t>
      </w:r>
      <w:r>
        <w:rPr>
          <w:rFonts w:ascii="Times New Roman" w:hAnsi="Times New Roman"/>
        </w:rPr>
        <w:t xml:space="preserve">n” to </w:t>
      </w:r>
      <w:r w:rsidRPr="00B639A3">
        <w:rPr>
          <w:rFonts w:ascii="Times New Roman" w:hAnsi="Times New Roman"/>
        </w:rPr>
        <w:t>ELR</w:t>
      </w:r>
      <w:r>
        <w:rPr>
          <w:rFonts w:ascii="Times New Roman" w:hAnsi="Times New Roman"/>
        </w:rPr>
        <w:t>.</w:t>
      </w:r>
    </w:p>
    <w:p w14:paraId="477E5854" w14:textId="77777777" w:rsidR="007D1C81" w:rsidRPr="000D7521" w:rsidRDefault="007D1C81" w:rsidP="007D1C81">
      <w:pPr>
        <w:tabs>
          <w:tab w:val="left" w:pos="720"/>
        </w:tabs>
        <w:rPr>
          <w:rFonts w:ascii="Times New Roman" w:hAnsi="Times New Roman"/>
        </w:rPr>
      </w:pPr>
    </w:p>
    <w:p w14:paraId="550F67D4" w14:textId="77777777" w:rsidR="007D1C81" w:rsidRPr="003D0E20" w:rsidRDefault="007D1C81" w:rsidP="00571358">
      <w:pPr>
        <w:pStyle w:val="Heading3"/>
        <w:numPr>
          <w:ilvl w:val="0"/>
          <w:numId w:val="52"/>
        </w:numPr>
      </w:pPr>
      <w:bookmarkStart w:id="39" w:name="_Toc414519508"/>
      <w:bookmarkStart w:id="40" w:name="_Toc289292208"/>
      <w:r w:rsidRPr="003D0E20">
        <w:t xml:space="preserve">Writing On to </w:t>
      </w:r>
      <w:r w:rsidRPr="00B639A3">
        <w:t>ELR</w:t>
      </w:r>
      <w:bookmarkEnd w:id="39"/>
      <w:bookmarkEnd w:id="40"/>
    </w:p>
    <w:p w14:paraId="4B0F1DA3" w14:textId="77777777" w:rsidR="00B3495F" w:rsidRDefault="00B3495F" w:rsidP="007D1C81">
      <w:pPr>
        <w:tabs>
          <w:tab w:val="left" w:pos="720"/>
        </w:tabs>
        <w:rPr>
          <w:rFonts w:ascii="Times New Roman" w:hAnsi="Times New Roman"/>
        </w:rPr>
      </w:pPr>
    </w:p>
    <w:p w14:paraId="1DF0C617" w14:textId="3C40397A" w:rsidR="00DC188B" w:rsidRDefault="00914299" w:rsidP="007D1C81">
      <w:pPr>
        <w:tabs>
          <w:tab w:val="left" w:pos="720"/>
        </w:tabs>
        <w:rPr>
          <w:rFonts w:ascii="Times New Roman" w:hAnsi="Times New Roman"/>
        </w:rPr>
      </w:pPr>
      <w:r>
        <w:rPr>
          <w:rFonts w:ascii="Times New Roman" w:hAnsi="Times New Roman"/>
        </w:rPr>
        <w:t xml:space="preserve">The </w:t>
      </w:r>
      <w:r w:rsidR="00C21DD8">
        <w:rPr>
          <w:rFonts w:ascii="Times New Roman" w:hAnsi="Times New Roman"/>
        </w:rPr>
        <w:t>Notes &amp; Comments Editors</w:t>
      </w:r>
      <w:r w:rsidR="00ED4A89">
        <w:rPr>
          <w:rFonts w:ascii="Times New Roman" w:hAnsi="Times New Roman"/>
        </w:rPr>
        <w:t>,</w:t>
      </w:r>
      <w:r w:rsidR="00175813">
        <w:rPr>
          <w:rFonts w:ascii="Times New Roman" w:hAnsi="Times New Roman"/>
        </w:rPr>
        <w:t xml:space="preserve"> in consultation with the Executive Board</w:t>
      </w:r>
      <w:r w:rsidR="00ED4A89">
        <w:rPr>
          <w:rFonts w:ascii="Times New Roman" w:hAnsi="Times New Roman"/>
        </w:rPr>
        <w:t>,</w:t>
      </w:r>
      <w:r w:rsidR="00C21DD8">
        <w:rPr>
          <w:rFonts w:ascii="Times New Roman" w:hAnsi="Times New Roman"/>
        </w:rPr>
        <w:t xml:space="preserve"> </w:t>
      </w:r>
      <w:r>
        <w:rPr>
          <w:rFonts w:ascii="Times New Roman" w:hAnsi="Times New Roman"/>
        </w:rPr>
        <w:t xml:space="preserve">shall hold </w:t>
      </w:r>
      <w:r w:rsidR="00A554CD">
        <w:rPr>
          <w:rFonts w:ascii="Times New Roman" w:hAnsi="Times New Roman"/>
        </w:rPr>
        <w:t>a</w:t>
      </w:r>
      <w:r w:rsidR="00DC188B" w:rsidRPr="000D7521">
        <w:rPr>
          <w:rFonts w:ascii="Times New Roman" w:hAnsi="Times New Roman"/>
        </w:rPr>
        <w:t xml:space="preserve">n anonymous writing competition </w:t>
      </w:r>
      <w:r>
        <w:rPr>
          <w:rFonts w:ascii="Times New Roman" w:hAnsi="Times New Roman"/>
        </w:rPr>
        <w:t>each year</w:t>
      </w:r>
      <w:r w:rsidR="00DC188B" w:rsidRPr="000D7521">
        <w:rPr>
          <w:rFonts w:ascii="Times New Roman" w:hAnsi="Times New Roman"/>
        </w:rPr>
        <w:t xml:space="preserve"> to select new </w:t>
      </w:r>
      <w:r>
        <w:rPr>
          <w:rFonts w:ascii="Times New Roman" w:hAnsi="Times New Roman"/>
        </w:rPr>
        <w:t>ELR</w:t>
      </w:r>
      <w:r w:rsidR="00DC188B" w:rsidRPr="000D7521">
        <w:rPr>
          <w:rFonts w:ascii="Times New Roman" w:hAnsi="Times New Roman"/>
        </w:rPr>
        <w:t xml:space="preserve"> members. Prospective second-, third-, or fourth-year students must have a minimum grade point average of 2.3 to be admitted to </w:t>
      </w:r>
      <w:r>
        <w:rPr>
          <w:rFonts w:ascii="Times New Roman" w:hAnsi="Times New Roman"/>
        </w:rPr>
        <w:t>ELR</w:t>
      </w:r>
      <w:r w:rsidR="00DC188B" w:rsidRPr="000D7521">
        <w:rPr>
          <w:rFonts w:ascii="Times New Roman" w:hAnsi="Times New Roman"/>
        </w:rPr>
        <w:t>.</w:t>
      </w:r>
      <w:r w:rsidR="00DC188B" w:rsidRPr="00576340">
        <w:rPr>
          <w:rFonts w:ascii="Times New Roman" w:hAnsi="Times New Roman"/>
        </w:rPr>
        <w:t xml:space="preserve"> The content of the writing competition is within the </w:t>
      </w:r>
      <w:r w:rsidR="00DC188B" w:rsidRPr="003529A2">
        <w:rPr>
          <w:rFonts w:ascii="Times New Roman" w:hAnsi="Times New Roman"/>
        </w:rPr>
        <w:t xml:space="preserve">discretion </w:t>
      </w:r>
      <w:r w:rsidR="00410595">
        <w:rPr>
          <w:rFonts w:ascii="Times New Roman" w:hAnsi="Times New Roman"/>
        </w:rPr>
        <w:t xml:space="preserve">of the </w:t>
      </w:r>
      <w:r w:rsidR="008409B6">
        <w:rPr>
          <w:rFonts w:ascii="Times New Roman" w:hAnsi="Times New Roman"/>
        </w:rPr>
        <w:t>Editor in Chief</w:t>
      </w:r>
      <w:r w:rsidR="00410595">
        <w:rPr>
          <w:rFonts w:ascii="Times New Roman" w:hAnsi="Times New Roman"/>
        </w:rPr>
        <w:t xml:space="preserve"> in consultation with the Notes &amp; Comments Editors </w:t>
      </w:r>
      <w:r w:rsidR="00DC188B" w:rsidRPr="003529A2">
        <w:rPr>
          <w:rFonts w:ascii="Times New Roman" w:hAnsi="Times New Roman"/>
        </w:rPr>
        <w:t xml:space="preserve">and may change from year to year. The competition may or may not be held in conjunction with the other law reviews at the discretion of the </w:t>
      </w:r>
      <w:r w:rsidR="008409B6">
        <w:rPr>
          <w:rFonts w:ascii="Times New Roman" w:hAnsi="Times New Roman"/>
        </w:rPr>
        <w:t>Editor in Chief</w:t>
      </w:r>
      <w:r w:rsidR="00410595">
        <w:rPr>
          <w:rFonts w:ascii="Times New Roman" w:hAnsi="Times New Roman"/>
        </w:rPr>
        <w:t xml:space="preserve"> in consultation with the Notes &amp; Comments Editors</w:t>
      </w:r>
      <w:r w:rsidR="00DC188B" w:rsidRPr="003529A2">
        <w:rPr>
          <w:rFonts w:ascii="Times New Roman" w:hAnsi="Times New Roman"/>
        </w:rPr>
        <w:t>.</w:t>
      </w:r>
      <w:r w:rsidR="004A67C4">
        <w:rPr>
          <w:rFonts w:ascii="Times New Roman" w:hAnsi="Times New Roman"/>
        </w:rPr>
        <w:t xml:space="preserve"> </w:t>
      </w:r>
    </w:p>
    <w:p w14:paraId="38EC2BF5" w14:textId="77777777" w:rsidR="003D5CAC" w:rsidRDefault="003D5CAC" w:rsidP="007D1C81">
      <w:pPr>
        <w:tabs>
          <w:tab w:val="left" w:pos="720"/>
        </w:tabs>
        <w:rPr>
          <w:rFonts w:ascii="Times New Roman" w:hAnsi="Times New Roman"/>
        </w:rPr>
      </w:pPr>
    </w:p>
    <w:p w14:paraId="575F3A68" w14:textId="5549020C" w:rsidR="003D5CAC" w:rsidRDefault="003D5CAC" w:rsidP="007D1C81">
      <w:pPr>
        <w:tabs>
          <w:tab w:val="left" w:pos="720"/>
        </w:tabs>
        <w:rPr>
          <w:rFonts w:ascii="Times New Roman" w:hAnsi="Times New Roman"/>
        </w:rPr>
      </w:pPr>
      <w:r w:rsidRPr="00F23406">
        <w:rPr>
          <w:rFonts w:ascii="Times New Roman" w:hAnsi="Times New Roman"/>
        </w:rPr>
        <w:t xml:space="preserve">The </w:t>
      </w:r>
      <w:r w:rsidRPr="003D0E20">
        <w:rPr>
          <w:rFonts w:ascii="Times New Roman" w:hAnsi="Times New Roman"/>
          <w:i/>
        </w:rPr>
        <w:t>Ninth Circuit Review</w:t>
      </w:r>
      <w:r w:rsidRPr="00F23406">
        <w:rPr>
          <w:rFonts w:ascii="Times New Roman" w:hAnsi="Times New Roman"/>
        </w:rPr>
        <w:t xml:space="preserve"> Editor selects five outstanding papers from the writing competition entries. Authors of the selected papers sit on the </w:t>
      </w:r>
      <w:r w:rsidRPr="003D0E20">
        <w:rPr>
          <w:rFonts w:ascii="Times New Roman" w:hAnsi="Times New Roman"/>
          <w:i/>
        </w:rPr>
        <w:t>Ninth Circuit Review</w:t>
      </w:r>
      <w:r w:rsidRPr="00F23406">
        <w:rPr>
          <w:rFonts w:ascii="Times New Roman" w:hAnsi="Times New Roman"/>
        </w:rPr>
        <w:t xml:space="preserve">. Each </w:t>
      </w:r>
      <w:r w:rsidRPr="003D0E20">
        <w:rPr>
          <w:rFonts w:ascii="Times New Roman" w:hAnsi="Times New Roman"/>
          <w:i/>
        </w:rPr>
        <w:t xml:space="preserve">Ninth Circuit Review </w:t>
      </w:r>
      <w:r w:rsidRPr="00F23406">
        <w:rPr>
          <w:rFonts w:ascii="Times New Roman" w:hAnsi="Times New Roman"/>
        </w:rPr>
        <w:t xml:space="preserve">Member is expected to write </w:t>
      </w:r>
      <w:r w:rsidR="00175813">
        <w:rPr>
          <w:rFonts w:ascii="Times New Roman" w:hAnsi="Times New Roman"/>
        </w:rPr>
        <w:t>Case Summaries</w:t>
      </w:r>
      <w:r w:rsidRPr="00F23406">
        <w:rPr>
          <w:rFonts w:ascii="Times New Roman" w:hAnsi="Times New Roman"/>
        </w:rPr>
        <w:t xml:space="preserve"> and a </w:t>
      </w:r>
      <w:r w:rsidR="00175813">
        <w:rPr>
          <w:rFonts w:ascii="Times New Roman" w:hAnsi="Times New Roman"/>
        </w:rPr>
        <w:t>C</w:t>
      </w:r>
      <w:r w:rsidRPr="00F23406">
        <w:rPr>
          <w:rFonts w:ascii="Times New Roman" w:hAnsi="Times New Roman"/>
        </w:rPr>
        <w:t xml:space="preserve">hapter of publishable quality for the annual </w:t>
      </w:r>
      <w:r w:rsidRPr="00A476D3">
        <w:rPr>
          <w:rFonts w:ascii="Times New Roman" w:hAnsi="Times New Roman"/>
          <w:i/>
        </w:rPr>
        <w:t>Ninth Circuit Review</w:t>
      </w:r>
      <w:r w:rsidRPr="00F23406">
        <w:rPr>
          <w:rFonts w:ascii="Times New Roman" w:hAnsi="Times New Roman"/>
        </w:rPr>
        <w:t xml:space="preserve"> issue of</w:t>
      </w:r>
      <w:r w:rsidRPr="007D1C81">
        <w:rPr>
          <w:rFonts w:ascii="Times New Roman" w:hAnsi="Times New Roman"/>
        </w:rPr>
        <w:t xml:space="preserve"> </w:t>
      </w:r>
      <w:r w:rsidRPr="00A476D3">
        <w:rPr>
          <w:rFonts w:ascii="Times New Roman" w:hAnsi="Times New Roman"/>
          <w:i/>
        </w:rPr>
        <w:t>Environmental Law</w:t>
      </w:r>
      <w:r w:rsidRPr="00F23406">
        <w:rPr>
          <w:rFonts w:ascii="Times New Roman" w:hAnsi="Times New Roman"/>
        </w:rPr>
        <w:t>.</w:t>
      </w:r>
    </w:p>
    <w:p w14:paraId="7B5090E7" w14:textId="77777777" w:rsidR="00410595" w:rsidRDefault="00410595" w:rsidP="007D1C81">
      <w:pPr>
        <w:tabs>
          <w:tab w:val="left" w:pos="720"/>
        </w:tabs>
        <w:rPr>
          <w:rFonts w:ascii="Times New Roman" w:hAnsi="Times New Roman"/>
        </w:rPr>
      </w:pPr>
    </w:p>
    <w:p w14:paraId="5CD3E80D" w14:textId="77777777" w:rsidR="00410595" w:rsidRPr="000D7521" w:rsidRDefault="00410595" w:rsidP="007D1C81">
      <w:pPr>
        <w:tabs>
          <w:tab w:val="left" w:pos="720"/>
        </w:tabs>
        <w:rPr>
          <w:rFonts w:ascii="Times New Roman" w:hAnsi="Times New Roman"/>
        </w:rPr>
      </w:pPr>
      <w:r>
        <w:rPr>
          <w:rFonts w:ascii="Times New Roman" w:hAnsi="Times New Roman"/>
        </w:rPr>
        <w:lastRenderedPageBreak/>
        <w:t>At his or her sole discretion, t</w:t>
      </w:r>
      <w:r w:rsidRPr="00576340">
        <w:rPr>
          <w:rFonts w:ascii="Times New Roman" w:hAnsi="Times New Roman"/>
        </w:rPr>
        <w:t>he</w:t>
      </w:r>
      <w:r>
        <w:rPr>
          <w:rFonts w:ascii="Times New Roman" w:hAnsi="Times New Roman"/>
        </w:rPr>
        <w:t xml:space="preserve"> </w:t>
      </w:r>
      <w:r w:rsidR="008409B6">
        <w:rPr>
          <w:rFonts w:ascii="Times New Roman" w:hAnsi="Times New Roman"/>
        </w:rPr>
        <w:t>Editor in Chief</w:t>
      </w:r>
      <w:r>
        <w:rPr>
          <w:rFonts w:ascii="Times New Roman" w:hAnsi="Times New Roman"/>
        </w:rPr>
        <w:t xml:space="preserve"> may</w:t>
      </w:r>
      <w:r w:rsidRPr="00576340">
        <w:rPr>
          <w:rFonts w:ascii="Times New Roman" w:hAnsi="Times New Roman"/>
        </w:rPr>
        <w:t xml:space="preserve"> extend the writing competition deadlines because of special</w:t>
      </w:r>
      <w:r>
        <w:rPr>
          <w:rFonts w:ascii="Times New Roman" w:hAnsi="Times New Roman"/>
        </w:rPr>
        <w:t xml:space="preserve"> circumstances encountered by an applicant</w:t>
      </w:r>
      <w:r w:rsidRPr="00576340">
        <w:rPr>
          <w:rFonts w:ascii="Times New Roman" w:hAnsi="Times New Roman"/>
        </w:rPr>
        <w:t>.</w:t>
      </w:r>
    </w:p>
    <w:p w14:paraId="487A178F" w14:textId="77777777" w:rsidR="007D1C81" w:rsidRDefault="007D1C81" w:rsidP="007D1C81">
      <w:pPr>
        <w:tabs>
          <w:tab w:val="left" w:pos="720"/>
        </w:tabs>
        <w:rPr>
          <w:rFonts w:ascii="Times New Roman" w:hAnsi="Times New Roman"/>
        </w:rPr>
      </w:pPr>
    </w:p>
    <w:p w14:paraId="0EE6A4D1" w14:textId="1E9D622B" w:rsidR="007D1C81" w:rsidRPr="003D0E20" w:rsidRDefault="00BE429E" w:rsidP="00571358">
      <w:pPr>
        <w:pStyle w:val="Heading3"/>
      </w:pPr>
      <w:bookmarkStart w:id="41" w:name="_Toc414519509"/>
      <w:bookmarkStart w:id="42" w:name="_Toc289292209"/>
      <w:r>
        <w:t>Grading o</w:t>
      </w:r>
      <w:r w:rsidR="007D1C81" w:rsidRPr="003D0E20">
        <w:t xml:space="preserve">n to </w:t>
      </w:r>
      <w:r w:rsidR="007D1C81" w:rsidRPr="00B639A3">
        <w:t>ELR</w:t>
      </w:r>
      <w:bookmarkEnd w:id="41"/>
      <w:bookmarkEnd w:id="42"/>
    </w:p>
    <w:p w14:paraId="414D8D90" w14:textId="77777777" w:rsidR="00B3495F" w:rsidRDefault="00B3495F" w:rsidP="007D1C81">
      <w:pPr>
        <w:tabs>
          <w:tab w:val="left" w:pos="720"/>
        </w:tabs>
        <w:rPr>
          <w:rFonts w:ascii="Times New Roman" w:hAnsi="Times New Roman"/>
        </w:rPr>
      </w:pPr>
    </w:p>
    <w:p w14:paraId="573CAA86" w14:textId="16CBC146" w:rsidR="00DC188B" w:rsidRDefault="00DC188B" w:rsidP="007D1C81">
      <w:pPr>
        <w:tabs>
          <w:tab w:val="left" w:pos="720"/>
        </w:tabs>
        <w:rPr>
          <w:rFonts w:ascii="Times New Roman" w:hAnsi="Times New Roman"/>
        </w:rPr>
      </w:pPr>
      <w:r w:rsidRPr="00576340">
        <w:rPr>
          <w:rFonts w:ascii="Times New Roman" w:hAnsi="Times New Roman"/>
        </w:rPr>
        <w:t xml:space="preserve">Prospective second-year day and evening students who are ranked </w:t>
      </w:r>
      <w:r w:rsidR="00B84EBB" w:rsidRPr="00576340">
        <w:rPr>
          <w:rFonts w:ascii="Times New Roman" w:hAnsi="Times New Roman"/>
        </w:rPr>
        <w:t>at</w:t>
      </w:r>
      <w:r w:rsidRPr="00576340">
        <w:rPr>
          <w:rFonts w:ascii="Times New Roman" w:hAnsi="Times New Roman"/>
        </w:rPr>
        <w:t xml:space="preserve"> the top of their </w:t>
      </w:r>
      <w:r w:rsidR="00B84EBB" w:rsidRPr="00576340">
        <w:rPr>
          <w:rFonts w:ascii="Times New Roman" w:hAnsi="Times New Roman"/>
        </w:rPr>
        <w:t xml:space="preserve">first-year </w:t>
      </w:r>
      <w:r w:rsidRPr="00576340">
        <w:rPr>
          <w:rFonts w:ascii="Times New Roman" w:hAnsi="Times New Roman"/>
        </w:rPr>
        <w:t xml:space="preserve">classes shall be invited to serve on </w:t>
      </w:r>
      <w:r w:rsidR="00487FCB" w:rsidRPr="00B639A3">
        <w:rPr>
          <w:rFonts w:ascii="Times New Roman" w:hAnsi="Times New Roman"/>
        </w:rPr>
        <w:t>ELR</w:t>
      </w:r>
      <w:r w:rsidRPr="00576340">
        <w:rPr>
          <w:rFonts w:ascii="Times New Roman" w:hAnsi="Times New Roman"/>
        </w:rPr>
        <w:t xml:space="preserve"> without the necessity of completing a writing competition entry. The class ranking percentage </w:t>
      </w:r>
      <w:r w:rsidR="00487FCB">
        <w:rPr>
          <w:rFonts w:ascii="Times New Roman" w:hAnsi="Times New Roman"/>
        </w:rPr>
        <w:t>will be set on an annual basis</w:t>
      </w:r>
      <w:r w:rsidRPr="00576340">
        <w:rPr>
          <w:rFonts w:ascii="Times New Roman" w:hAnsi="Times New Roman"/>
        </w:rPr>
        <w:t xml:space="preserve"> at the discretion of the </w:t>
      </w:r>
      <w:r w:rsidR="00C61741">
        <w:rPr>
          <w:rFonts w:ascii="Times New Roman" w:hAnsi="Times New Roman"/>
        </w:rPr>
        <w:t>Executive B</w:t>
      </w:r>
      <w:r w:rsidRPr="00576340">
        <w:rPr>
          <w:rFonts w:ascii="Times New Roman" w:hAnsi="Times New Roman"/>
        </w:rPr>
        <w:t xml:space="preserve">oard. Failure to accept an invitation pursuant to this section is not a bar to admittance under paragraph </w:t>
      </w:r>
      <w:r w:rsidR="00BE429E">
        <w:rPr>
          <w:rFonts w:ascii="Times New Roman" w:hAnsi="Times New Roman"/>
        </w:rPr>
        <w:t>IV.</w:t>
      </w:r>
      <w:r w:rsidRPr="00576340">
        <w:rPr>
          <w:rFonts w:ascii="Times New Roman" w:hAnsi="Times New Roman"/>
        </w:rPr>
        <w:t>A.</w:t>
      </w:r>
    </w:p>
    <w:p w14:paraId="4D66AF05" w14:textId="77777777" w:rsidR="00CC5FBE" w:rsidRDefault="00CC5FBE" w:rsidP="007D1C81">
      <w:pPr>
        <w:tabs>
          <w:tab w:val="left" w:pos="720"/>
        </w:tabs>
        <w:rPr>
          <w:rFonts w:ascii="Times New Roman" w:hAnsi="Times New Roman"/>
        </w:rPr>
      </w:pPr>
    </w:p>
    <w:p w14:paraId="77553292" w14:textId="77777777" w:rsidR="00CC5FBE" w:rsidRPr="003D0E20" w:rsidRDefault="00CC5FBE" w:rsidP="00571358">
      <w:pPr>
        <w:pStyle w:val="Heading3"/>
      </w:pPr>
      <w:bookmarkStart w:id="43" w:name="_Toc414519510"/>
      <w:bookmarkStart w:id="44" w:name="_Toc289292210"/>
      <w:r w:rsidRPr="003D0E20">
        <w:t>Transfer Students</w:t>
      </w:r>
      <w:bookmarkEnd w:id="43"/>
      <w:bookmarkEnd w:id="44"/>
    </w:p>
    <w:p w14:paraId="1A82107D" w14:textId="77777777" w:rsidR="00B3495F" w:rsidRDefault="00B3495F" w:rsidP="00CC5FBE">
      <w:pPr>
        <w:tabs>
          <w:tab w:val="left" w:pos="720"/>
        </w:tabs>
        <w:rPr>
          <w:rFonts w:ascii="Times New Roman" w:hAnsi="Times New Roman"/>
        </w:rPr>
      </w:pPr>
    </w:p>
    <w:p w14:paraId="0ABF5239" w14:textId="77777777" w:rsidR="00CC5FBE" w:rsidRDefault="00CC5FBE" w:rsidP="00CC5FBE">
      <w:pPr>
        <w:tabs>
          <w:tab w:val="left" w:pos="720"/>
        </w:tabs>
        <w:rPr>
          <w:rFonts w:ascii="Times New Roman" w:hAnsi="Times New Roman"/>
        </w:rPr>
      </w:pPr>
      <w:r>
        <w:rPr>
          <w:rFonts w:ascii="Times New Roman" w:hAnsi="Times New Roman"/>
        </w:rPr>
        <w:t xml:space="preserve">Transfer students may not grade on to </w:t>
      </w:r>
      <w:r w:rsidRPr="00B639A3">
        <w:rPr>
          <w:rFonts w:ascii="Times New Roman" w:hAnsi="Times New Roman"/>
        </w:rPr>
        <w:t>ELR</w:t>
      </w:r>
      <w:r>
        <w:rPr>
          <w:rFonts w:ascii="Times New Roman" w:hAnsi="Times New Roman"/>
        </w:rPr>
        <w:t>.</w:t>
      </w:r>
      <w:r w:rsidR="004A67C4">
        <w:rPr>
          <w:rFonts w:ascii="Times New Roman" w:hAnsi="Times New Roman"/>
        </w:rPr>
        <w:t xml:space="preserve"> </w:t>
      </w:r>
      <w:r>
        <w:rPr>
          <w:rFonts w:ascii="Times New Roman" w:hAnsi="Times New Roman"/>
        </w:rPr>
        <w:t>Interested</w:t>
      </w:r>
      <w:r w:rsidRPr="00576340">
        <w:rPr>
          <w:rFonts w:ascii="Times New Roman" w:hAnsi="Times New Roman"/>
        </w:rPr>
        <w:t xml:space="preserve"> transfer students must complete Lewis &amp; Clark’</w:t>
      </w:r>
      <w:r w:rsidRPr="003529A2">
        <w:rPr>
          <w:rFonts w:ascii="Times New Roman" w:hAnsi="Times New Roman"/>
        </w:rPr>
        <w:t xml:space="preserve">s writing competition packet and be subject to the same review process undergone by Lewis </w:t>
      </w:r>
      <w:r w:rsidRPr="000D7521">
        <w:rPr>
          <w:rFonts w:ascii="Times New Roman" w:hAnsi="Times New Roman"/>
        </w:rPr>
        <w:t>&amp; Clark students during the summer competition.</w:t>
      </w:r>
      <w:r w:rsidR="004A67C4">
        <w:rPr>
          <w:rFonts w:ascii="Times New Roman" w:hAnsi="Times New Roman"/>
        </w:rPr>
        <w:t xml:space="preserve"> </w:t>
      </w:r>
      <w:r>
        <w:rPr>
          <w:rFonts w:ascii="Times New Roman" w:hAnsi="Times New Roman"/>
        </w:rPr>
        <w:t>At his or her sole discretion, t</w:t>
      </w:r>
      <w:r w:rsidRPr="00576340">
        <w:rPr>
          <w:rFonts w:ascii="Times New Roman" w:hAnsi="Times New Roman"/>
        </w:rPr>
        <w:t>he</w:t>
      </w:r>
      <w:r>
        <w:rPr>
          <w:rFonts w:ascii="Times New Roman" w:hAnsi="Times New Roman"/>
        </w:rPr>
        <w:t xml:space="preserve"> </w:t>
      </w:r>
      <w:r w:rsidR="008409B6">
        <w:rPr>
          <w:rFonts w:ascii="Times New Roman" w:hAnsi="Times New Roman"/>
        </w:rPr>
        <w:t>Editor in Chief</w:t>
      </w:r>
      <w:r w:rsidR="004A67C4">
        <w:rPr>
          <w:rFonts w:ascii="Times New Roman" w:hAnsi="Times New Roman"/>
        </w:rPr>
        <w:t xml:space="preserve"> </w:t>
      </w:r>
      <w:r>
        <w:rPr>
          <w:rFonts w:ascii="Times New Roman" w:hAnsi="Times New Roman"/>
        </w:rPr>
        <w:t>may</w:t>
      </w:r>
      <w:r w:rsidRPr="00576340">
        <w:rPr>
          <w:rFonts w:ascii="Times New Roman" w:hAnsi="Times New Roman"/>
        </w:rPr>
        <w:t xml:space="preserve"> extend the writing competition deadlines because of special circumstances encountered by a transfer student.</w:t>
      </w:r>
    </w:p>
    <w:p w14:paraId="68C1FAC5" w14:textId="77777777" w:rsidR="00275688" w:rsidRPr="00571358" w:rsidRDefault="00275688" w:rsidP="00571358">
      <w:pPr>
        <w:tabs>
          <w:tab w:val="left" w:pos="720"/>
        </w:tabs>
        <w:ind w:left="60"/>
        <w:rPr>
          <w:rFonts w:ascii="Times New Roman" w:hAnsi="Times New Roman"/>
        </w:rPr>
      </w:pPr>
    </w:p>
    <w:p w14:paraId="74BE3BE4" w14:textId="77777777" w:rsidR="003D5CAC" w:rsidRDefault="003D5CAC" w:rsidP="00571358">
      <w:pPr>
        <w:pStyle w:val="Heading3"/>
      </w:pPr>
      <w:bookmarkStart w:id="45" w:name="_Toc414519511"/>
      <w:bookmarkStart w:id="46" w:name="_Toc289292211"/>
      <w:r w:rsidRPr="003D0E20">
        <w:t>Generally</w:t>
      </w:r>
      <w:bookmarkEnd w:id="45"/>
      <w:bookmarkEnd w:id="46"/>
    </w:p>
    <w:p w14:paraId="410CA259" w14:textId="77777777" w:rsidR="00A6459A" w:rsidRPr="00A6459A" w:rsidRDefault="00A6459A" w:rsidP="00A6459A"/>
    <w:p w14:paraId="1CBD0860" w14:textId="77777777" w:rsidR="00CC5FBE" w:rsidRDefault="00DC188B" w:rsidP="003D0E20">
      <w:pPr>
        <w:numPr>
          <w:ilvl w:val="0"/>
          <w:numId w:val="25"/>
        </w:numPr>
        <w:tabs>
          <w:tab w:val="left" w:pos="720"/>
        </w:tabs>
        <w:rPr>
          <w:rFonts w:ascii="Times New Roman" w:hAnsi="Times New Roman"/>
        </w:rPr>
      </w:pPr>
      <w:r w:rsidRPr="00F23406">
        <w:rPr>
          <w:rFonts w:ascii="Times New Roman" w:hAnsi="Times New Roman"/>
        </w:rPr>
        <w:t xml:space="preserve">All applicants </w:t>
      </w:r>
      <w:r w:rsidR="002A0447">
        <w:rPr>
          <w:rFonts w:ascii="Times New Roman" w:hAnsi="Times New Roman"/>
        </w:rPr>
        <w:t xml:space="preserve">accepted to </w:t>
      </w:r>
      <w:r w:rsidR="002A0447" w:rsidRPr="00B639A3">
        <w:rPr>
          <w:rFonts w:ascii="Times New Roman" w:hAnsi="Times New Roman"/>
        </w:rPr>
        <w:t>ELR</w:t>
      </w:r>
      <w:r w:rsidR="002A0447">
        <w:rPr>
          <w:rFonts w:ascii="Times New Roman" w:hAnsi="Times New Roman"/>
        </w:rPr>
        <w:t xml:space="preserve"> must</w:t>
      </w:r>
      <w:r w:rsidRPr="00F23406">
        <w:rPr>
          <w:rFonts w:ascii="Times New Roman" w:hAnsi="Times New Roman"/>
        </w:rPr>
        <w:t xml:space="preserve"> agree to </w:t>
      </w:r>
      <w:r w:rsidR="003D5CAC">
        <w:rPr>
          <w:rFonts w:ascii="Times New Roman" w:hAnsi="Times New Roman"/>
        </w:rPr>
        <w:t>satisfy the Performance Standards described below</w:t>
      </w:r>
      <w:r w:rsidRPr="00F23406">
        <w:rPr>
          <w:rFonts w:ascii="Times New Roman" w:hAnsi="Times New Roman"/>
        </w:rPr>
        <w:t xml:space="preserve">. </w:t>
      </w:r>
      <w:r w:rsidR="003D5CAC" w:rsidRPr="00B639A3">
        <w:rPr>
          <w:rFonts w:ascii="Times New Roman" w:hAnsi="Times New Roman"/>
        </w:rPr>
        <w:t>ELR</w:t>
      </w:r>
      <w:r w:rsidRPr="00F23406">
        <w:rPr>
          <w:rFonts w:ascii="Times New Roman" w:hAnsi="Times New Roman"/>
        </w:rPr>
        <w:t xml:space="preserve"> expects new Members to make a two</w:t>
      </w:r>
      <w:r w:rsidR="003D5CAC">
        <w:rPr>
          <w:rFonts w:ascii="Times New Roman" w:hAnsi="Times New Roman"/>
        </w:rPr>
        <w:t>-</w:t>
      </w:r>
      <w:r w:rsidRPr="00F23406">
        <w:rPr>
          <w:rFonts w:ascii="Times New Roman" w:hAnsi="Times New Roman"/>
        </w:rPr>
        <w:t xml:space="preserve">year commitment, with the exception of new Members </w:t>
      </w:r>
      <w:r w:rsidR="007D1C81">
        <w:rPr>
          <w:rFonts w:ascii="Times New Roman" w:hAnsi="Times New Roman"/>
        </w:rPr>
        <w:t>who</w:t>
      </w:r>
      <w:r w:rsidR="007D1C81" w:rsidRPr="00F23406">
        <w:rPr>
          <w:rFonts w:ascii="Times New Roman" w:hAnsi="Times New Roman"/>
        </w:rPr>
        <w:t xml:space="preserve"> </w:t>
      </w:r>
      <w:r w:rsidRPr="00F23406">
        <w:rPr>
          <w:rFonts w:ascii="Times New Roman" w:hAnsi="Times New Roman"/>
        </w:rPr>
        <w:t>are in their final year of law school</w:t>
      </w:r>
      <w:r w:rsidR="002A0447">
        <w:rPr>
          <w:rFonts w:ascii="Times New Roman" w:hAnsi="Times New Roman"/>
        </w:rPr>
        <w:t xml:space="preserve">, in which case, </w:t>
      </w:r>
      <w:r w:rsidR="002A0447" w:rsidRPr="007D1C81">
        <w:rPr>
          <w:rFonts w:ascii="Times New Roman" w:hAnsi="Times New Roman"/>
        </w:rPr>
        <w:t>the co</w:t>
      </w:r>
      <w:r w:rsidR="002A0447">
        <w:rPr>
          <w:rFonts w:ascii="Times New Roman" w:hAnsi="Times New Roman"/>
        </w:rPr>
        <w:t>mmitment is through graduation.</w:t>
      </w:r>
    </w:p>
    <w:p w14:paraId="1AF70EC3" w14:textId="77777777" w:rsidR="00CC5FBE" w:rsidRDefault="00CC5FBE" w:rsidP="007D1C81">
      <w:pPr>
        <w:tabs>
          <w:tab w:val="left" w:pos="720"/>
        </w:tabs>
        <w:rPr>
          <w:rFonts w:ascii="Times New Roman" w:hAnsi="Times New Roman"/>
        </w:rPr>
      </w:pPr>
    </w:p>
    <w:p w14:paraId="12FE180C" w14:textId="77777777" w:rsidR="00CC5FBE" w:rsidRPr="00576340" w:rsidRDefault="00CC5FBE" w:rsidP="003D0E20">
      <w:pPr>
        <w:numPr>
          <w:ilvl w:val="0"/>
          <w:numId w:val="25"/>
        </w:numPr>
        <w:tabs>
          <w:tab w:val="left" w:pos="720"/>
        </w:tabs>
        <w:rPr>
          <w:rFonts w:ascii="Times New Roman" w:hAnsi="Times New Roman"/>
        </w:rPr>
      </w:pPr>
      <w:r w:rsidRPr="00576340">
        <w:rPr>
          <w:rFonts w:ascii="Times New Roman" w:hAnsi="Times New Roman"/>
        </w:rPr>
        <w:t xml:space="preserve">Visiting students are not eligible for membership in </w:t>
      </w:r>
      <w:r w:rsidRPr="00B639A3">
        <w:rPr>
          <w:rFonts w:ascii="Times New Roman" w:hAnsi="Times New Roman"/>
        </w:rPr>
        <w:t>ELR</w:t>
      </w:r>
      <w:r w:rsidRPr="00576340">
        <w:rPr>
          <w:rFonts w:ascii="Times New Roman" w:hAnsi="Times New Roman"/>
        </w:rPr>
        <w:t xml:space="preserve">. Membership is limited to those students who </w:t>
      </w:r>
      <w:r>
        <w:rPr>
          <w:rFonts w:ascii="Times New Roman" w:hAnsi="Times New Roman"/>
        </w:rPr>
        <w:t>expect to</w:t>
      </w:r>
      <w:r w:rsidRPr="00576340">
        <w:rPr>
          <w:rFonts w:ascii="Times New Roman" w:hAnsi="Times New Roman"/>
        </w:rPr>
        <w:t xml:space="preserve"> receive their J.D. from Lewis &amp; Clark Law School.</w:t>
      </w:r>
    </w:p>
    <w:p w14:paraId="38ED4998" w14:textId="77777777" w:rsidR="00DC188B" w:rsidRDefault="00DC188B" w:rsidP="007D1C81">
      <w:pPr>
        <w:tabs>
          <w:tab w:val="left" w:pos="720"/>
        </w:tabs>
        <w:rPr>
          <w:rFonts w:ascii="Times New Roman" w:hAnsi="Times New Roman"/>
        </w:rPr>
      </w:pPr>
    </w:p>
    <w:p w14:paraId="022D1FC5" w14:textId="77777777" w:rsidR="00D94AE8" w:rsidRPr="00F23406" w:rsidRDefault="00D94AE8" w:rsidP="007D1C81">
      <w:pPr>
        <w:tabs>
          <w:tab w:val="left" w:pos="720"/>
        </w:tabs>
        <w:rPr>
          <w:rFonts w:ascii="Times New Roman" w:hAnsi="Times New Roman"/>
        </w:rPr>
      </w:pPr>
    </w:p>
    <w:p w14:paraId="182869FD" w14:textId="77777777" w:rsidR="00DC188B" w:rsidRPr="00F23406" w:rsidRDefault="00DC188B" w:rsidP="007D1C81">
      <w:pPr>
        <w:pStyle w:val="Heading2"/>
        <w:numPr>
          <w:ilvl w:val="0"/>
          <w:numId w:val="14"/>
        </w:numPr>
        <w:tabs>
          <w:tab w:val="left" w:pos="720"/>
        </w:tabs>
        <w:spacing w:before="0" w:after="0"/>
        <w:ind w:left="0" w:firstLine="0"/>
        <w:rPr>
          <w:rFonts w:ascii="Times New Roman" w:hAnsi="Times New Roman"/>
        </w:rPr>
      </w:pPr>
      <w:bookmarkStart w:id="47" w:name="_Toc457826924"/>
      <w:bookmarkStart w:id="48" w:name="_Toc458152743"/>
      <w:bookmarkStart w:id="49" w:name="_Toc458514394"/>
      <w:bookmarkStart w:id="50" w:name="_Toc174953031"/>
      <w:bookmarkStart w:id="51" w:name="_Toc270601148"/>
      <w:bookmarkStart w:id="52" w:name="_Toc414519512"/>
      <w:bookmarkStart w:id="53" w:name="_Toc289292212"/>
      <w:r w:rsidRPr="00F23406">
        <w:rPr>
          <w:rFonts w:ascii="Times New Roman" w:hAnsi="Times New Roman"/>
        </w:rPr>
        <w:t>Performance Standards</w:t>
      </w:r>
      <w:bookmarkEnd w:id="47"/>
      <w:bookmarkEnd w:id="48"/>
      <w:bookmarkEnd w:id="49"/>
      <w:bookmarkEnd w:id="50"/>
      <w:bookmarkEnd w:id="51"/>
      <w:bookmarkEnd w:id="52"/>
      <w:bookmarkEnd w:id="53"/>
    </w:p>
    <w:p w14:paraId="6176C2D6" w14:textId="77777777" w:rsidR="00B3495F" w:rsidRDefault="00B3495F" w:rsidP="007D1C81">
      <w:pPr>
        <w:tabs>
          <w:tab w:val="left" w:pos="720"/>
        </w:tabs>
        <w:rPr>
          <w:rFonts w:ascii="Times New Roman" w:hAnsi="Times New Roman"/>
        </w:rPr>
      </w:pPr>
    </w:p>
    <w:p w14:paraId="241D77DE" w14:textId="6CE063F1" w:rsidR="00DC188B" w:rsidRDefault="0003143E" w:rsidP="007D1C81">
      <w:pPr>
        <w:tabs>
          <w:tab w:val="left" w:pos="720"/>
        </w:tabs>
        <w:rPr>
          <w:rFonts w:ascii="Times New Roman" w:hAnsi="Times New Roman"/>
        </w:rPr>
      </w:pPr>
      <w:r>
        <w:rPr>
          <w:rFonts w:ascii="Times New Roman" w:hAnsi="Times New Roman"/>
        </w:rPr>
        <w:t xml:space="preserve">All ELR members are responsible </w:t>
      </w:r>
      <w:r w:rsidR="00175813">
        <w:rPr>
          <w:rFonts w:ascii="Times New Roman" w:hAnsi="Times New Roman"/>
        </w:rPr>
        <w:t>for satisfying</w:t>
      </w:r>
      <w:r>
        <w:rPr>
          <w:rFonts w:ascii="Times New Roman" w:hAnsi="Times New Roman"/>
        </w:rPr>
        <w:t xml:space="preserve"> the Professionalism Standards </w:t>
      </w:r>
      <w:r w:rsidR="000C4481">
        <w:rPr>
          <w:rFonts w:ascii="Times New Roman" w:hAnsi="Times New Roman"/>
        </w:rPr>
        <w:t>that</w:t>
      </w:r>
      <w:r>
        <w:rPr>
          <w:rFonts w:ascii="Times New Roman" w:hAnsi="Times New Roman"/>
        </w:rPr>
        <w:t xml:space="preserve"> appear in the ELH</w:t>
      </w:r>
      <w:r w:rsidR="00A71621">
        <w:rPr>
          <w:rFonts w:ascii="Times New Roman" w:hAnsi="Times New Roman"/>
        </w:rPr>
        <w:t xml:space="preserve"> and completing the task assignments for their positions as detailed in the ELH</w:t>
      </w:r>
      <w:r>
        <w:rPr>
          <w:rFonts w:ascii="Times New Roman" w:hAnsi="Times New Roman"/>
        </w:rPr>
        <w:t>.</w:t>
      </w:r>
      <w:r w:rsidR="004A67C4">
        <w:rPr>
          <w:rFonts w:ascii="Times New Roman" w:hAnsi="Times New Roman"/>
        </w:rPr>
        <w:t xml:space="preserve"> </w:t>
      </w:r>
      <w:r w:rsidR="00A71621">
        <w:rPr>
          <w:rFonts w:ascii="Times New Roman" w:hAnsi="Times New Roman"/>
        </w:rPr>
        <w:t>Basic</w:t>
      </w:r>
      <w:r>
        <w:rPr>
          <w:rFonts w:ascii="Times New Roman" w:hAnsi="Times New Roman"/>
        </w:rPr>
        <w:t xml:space="preserve"> requirements </w:t>
      </w:r>
      <w:r w:rsidR="00A71621">
        <w:rPr>
          <w:rFonts w:ascii="Times New Roman" w:hAnsi="Times New Roman"/>
        </w:rPr>
        <w:t xml:space="preserve">for satisfactory performance </w:t>
      </w:r>
      <w:r>
        <w:rPr>
          <w:rFonts w:ascii="Times New Roman" w:hAnsi="Times New Roman"/>
        </w:rPr>
        <w:t>are described here.</w:t>
      </w:r>
    </w:p>
    <w:p w14:paraId="198C373F" w14:textId="77777777" w:rsidR="0003143E" w:rsidRDefault="0003143E" w:rsidP="007D1C81">
      <w:pPr>
        <w:tabs>
          <w:tab w:val="left" w:pos="720"/>
        </w:tabs>
        <w:rPr>
          <w:rFonts w:ascii="Times New Roman" w:hAnsi="Times New Roman"/>
        </w:rPr>
      </w:pPr>
    </w:p>
    <w:p w14:paraId="33303D2F" w14:textId="77777777" w:rsidR="00DF3966" w:rsidRPr="00B639A3" w:rsidRDefault="00D53239" w:rsidP="00571358">
      <w:pPr>
        <w:pStyle w:val="Heading3"/>
        <w:numPr>
          <w:ilvl w:val="0"/>
          <w:numId w:val="54"/>
        </w:numPr>
      </w:pPr>
      <w:bookmarkStart w:id="54" w:name="_Toc414519513"/>
      <w:bookmarkStart w:id="55" w:name="_Toc289292213"/>
      <w:r w:rsidRPr="00B639A3">
        <w:t>Responsive Communication</w:t>
      </w:r>
      <w:r w:rsidR="00410595">
        <w:t xml:space="preserve"> and Deadlines</w:t>
      </w:r>
      <w:bookmarkEnd w:id="54"/>
      <w:bookmarkEnd w:id="55"/>
    </w:p>
    <w:p w14:paraId="5CA810FC" w14:textId="77777777" w:rsidR="00D94AE8" w:rsidRDefault="00D94AE8" w:rsidP="007D1C81">
      <w:pPr>
        <w:tabs>
          <w:tab w:val="left" w:pos="720"/>
        </w:tabs>
        <w:rPr>
          <w:rFonts w:ascii="Times New Roman" w:hAnsi="Times New Roman"/>
        </w:rPr>
      </w:pPr>
    </w:p>
    <w:p w14:paraId="36A07661" w14:textId="77777777" w:rsidR="00DF3966" w:rsidRDefault="006914FB" w:rsidP="007D1C81">
      <w:pPr>
        <w:tabs>
          <w:tab w:val="left" w:pos="720"/>
        </w:tabs>
        <w:rPr>
          <w:rFonts w:ascii="Times New Roman" w:hAnsi="Times New Roman"/>
        </w:rPr>
      </w:pPr>
      <w:r>
        <w:rPr>
          <w:rFonts w:ascii="Times New Roman" w:hAnsi="Times New Roman"/>
        </w:rPr>
        <w:t>A</w:t>
      </w:r>
      <w:r w:rsidR="00DC188B" w:rsidRPr="00F23406">
        <w:rPr>
          <w:rFonts w:ascii="Times New Roman" w:hAnsi="Times New Roman"/>
        </w:rPr>
        <w:t xml:space="preserve">ll </w:t>
      </w:r>
      <w:r w:rsidR="00D94AE8">
        <w:rPr>
          <w:rFonts w:ascii="Times New Roman" w:hAnsi="Times New Roman"/>
        </w:rPr>
        <w:t xml:space="preserve">ELR </w:t>
      </w:r>
      <w:r w:rsidR="00355FEE">
        <w:rPr>
          <w:rFonts w:ascii="Times New Roman" w:hAnsi="Times New Roman"/>
        </w:rPr>
        <w:t>m</w:t>
      </w:r>
      <w:r w:rsidR="00DC188B" w:rsidRPr="00F23406">
        <w:rPr>
          <w:rFonts w:ascii="Times New Roman" w:hAnsi="Times New Roman"/>
        </w:rPr>
        <w:t>embers, must attend all required meetings</w:t>
      </w:r>
      <w:r w:rsidR="00410595">
        <w:rPr>
          <w:rFonts w:ascii="Times New Roman" w:hAnsi="Times New Roman"/>
        </w:rPr>
        <w:t>, meet all deadlines</w:t>
      </w:r>
      <w:r w:rsidR="000C4481">
        <w:rPr>
          <w:rFonts w:ascii="Times New Roman" w:hAnsi="Times New Roman"/>
        </w:rPr>
        <w:t>,</w:t>
      </w:r>
      <w:r w:rsidR="00DC188B" w:rsidRPr="00F23406">
        <w:rPr>
          <w:rFonts w:ascii="Times New Roman" w:hAnsi="Times New Roman"/>
        </w:rPr>
        <w:t xml:space="preserve"> and </w:t>
      </w:r>
      <w:r w:rsidR="00D53239">
        <w:rPr>
          <w:rFonts w:ascii="Times New Roman" w:hAnsi="Times New Roman"/>
        </w:rPr>
        <w:t xml:space="preserve">respond to email inquiries from the </w:t>
      </w:r>
      <w:r w:rsidR="008409B6">
        <w:rPr>
          <w:rFonts w:ascii="Times New Roman" w:hAnsi="Times New Roman"/>
        </w:rPr>
        <w:t>Editor in Chief</w:t>
      </w:r>
      <w:r w:rsidR="00D53239">
        <w:rPr>
          <w:rFonts w:ascii="Times New Roman" w:hAnsi="Times New Roman"/>
        </w:rPr>
        <w:t xml:space="preserve"> or Managing Editors</w:t>
      </w:r>
      <w:r w:rsidR="00DC188B" w:rsidRPr="00F23406">
        <w:rPr>
          <w:rFonts w:ascii="Times New Roman" w:hAnsi="Times New Roman"/>
        </w:rPr>
        <w:t xml:space="preserve"> </w:t>
      </w:r>
      <w:r w:rsidR="00410595">
        <w:rPr>
          <w:rFonts w:ascii="Times New Roman" w:hAnsi="Times New Roman"/>
        </w:rPr>
        <w:t>within a reasonable period of time, generally 48 hours</w:t>
      </w:r>
      <w:r w:rsidR="00DC188B" w:rsidRPr="00F23406">
        <w:rPr>
          <w:rFonts w:ascii="Times New Roman" w:hAnsi="Times New Roman"/>
        </w:rPr>
        <w:t xml:space="preserve">. </w:t>
      </w:r>
      <w:r w:rsidR="005C7B84">
        <w:rPr>
          <w:rFonts w:ascii="Times New Roman" w:hAnsi="Times New Roman"/>
        </w:rPr>
        <w:t>Where exceptional circumstances exist, the ELR member is accountable to make reasonable arrangements in advance.</w:t>
      </w:r>
    </w:p>
    <w:p w14:paraId="44EA311E" w14:textId="77777777" w:rsidR="00DF3966" w:rsidRDefault="00DF3966" w:rsidP="007D1C81">
      <w:pPr>
        <w:tabs>
          <w:tab w:val="left" w:pos="720"/>
        </w:tabs>
        <w:rPr>
          <w:rFonts w:ascii="Times New Roman" w:hAnsi="Times New Roman"/>
        </w:rPr>
      </w:pPr>
    </w:p>
    <w:p w14:paraId="676B297B" w14:textId="77777777" w:rsidR="00DF3966" w:rsidRPr="00576340" w:rsidRDefault="00DF3966" w:rsidP="00571358">
      <w:pPr>
        <w:pStyle w:val="Heading3"/>
      </w:pPr>
      <w:bookmarkStart w:id="56" w:name="_Toc414519514"/>
      <w:bookmarkStart w:id="57" w:name="_Toc289292214"/>
      <w:r>
        <w:t>Power Weekends</w:t>
      </w:r>
      <w:bookmarkEnd w:id="56"/>
      <w:bookmarkEnd w:id="57"/>
    </w:p>
    <w:p w14:paraId="15234EDE" w14:textId="77777777" w:rsidR="00D94AE8" w:rsidRDefault="00D94AE8" w:rsidP="007D1C81">
      <w:pPr>
        <w:tabs>
          <w:tab w:val="left" w:pos="720"/>
        </w:tabs>
        <w:rPr>
          <w:rFonts w:ascii="Times New Roman" w:hAnsi="Times New Roman"/>
        </w:rPr>
      </w:pPr>
    </w:p>
    <w:p w14:paraId="069565CE" w14:textId="77777777" w:rsidR="008C45DC" w:rsidRDefault="00355FEE" w:rsidP="007D1C81">
      <w:pPr>
        <w:tabs>
          <w:tab w:val="left" w:pos="720"/>
        </w:tabs>
        <w:rPr>
          <w:rFonts w:ascii="Times New Roman" w:hAnsi="Times New Roman"/>
        </w:rPr>
      </w:pPr>
      <w:r>
        <w:rPr>
          <w:rFonts w:ascii="Times New Roman" w:hAnsi="Times New Roman"/>
        </w:rPr>
        <w:lastRenderedPageBreak/>
        <w:t xml:space="preserve">At a minimum, </w:t>
      </w:r>
      <w:r w:rsidR="00DC188B" w:rsidRPr="007D1C81">
        <w:rPr>
          <w:rFonts w:ascii="Times New Roman" w:hAnsi="Times New Roman"/>
        </w:rPr>
        <w:t>Members must attend one “Power Weekend”</w:t>
      </w:r>
      <w:r>
        <w:rPr>
          <w:rFonts w:ascii="Times New Roman" w:hAnsi="Times New Roman"/>
        </w:rPr>
        <w:t xml:space="preserve"> per academic year,</w:t>
      </w:r>
      <w:r w:rsidR="00DC188B" w:rsidRPr="007D1C81">
        <w:rPr>
          <w:rFonts w:ascii="Times New Roman" w:hAnsi="Times New Roman"/>
        </w:rPr>
        <w:t xml:space="preserve"> while the Editorial Board must attend one “Power Weekend”</w:t>
      </w:r>
      <w:r>
        <w:rPr>
          <w:rFonts w:ascii="Times New Roman" w:hAnsi="Times New Roman"/>
        </w:rPr>
        <w:t xml:space="preserve"> during the summer, fall,</w:t>
      </w:r>
      <w:r w:rsidR="00A83F04">
        <w:rPr>
          <w:rFonts w:ascii="Times New Roman" w:hAnsi="Times New Roman"/>
        </w:rPr>
        <w:t xml:space="preserve"> winter,</w:t>
      </w:r>
      <w:r>
        <w:rPr>
          <w:rFonts w:ascii="Times New Roman" w:hAnsi="Times New Roman"/>
        </w:rPr>
        <w:t xml:space="preserve"> and spring.</w:t>
      </w:r>
      <w:r w:rsidR="004A67C4">
        <w:rPr>
          <w:rFonts w:ascii="Times New Roman" w:hAnsi="Times New Roman"/>
        </w:rPr>
        <w:t xml:space="preserve"> </w:t>
      </w:r>
      <w:r>
        <w:rPr>
          <w:rFonts w:ascii="Times New Roman" w:hAnsi="Times New Roman"/>
        </w:rPr>
        <w:t xml:space="preserve">The </w:t>
      </w:r>
      <w:r w:rsidR="00A83F04">
        <w:rPr>
          <w:rFonts w:ascii="Times New Roman" w:hAnsi="Times New Roman"/>
        </w:rPr>
        <w:t>Executive Board</w:t>
      </w:r>
      <w:r>
        <w:rPr>
          <w:rFonts w:ascii="Times New Roman" w:hAnsi="Times New Roman"/>
        </w:rPr>
        <w:t xml:space="preserve"> has discretion to require attendance at additional “Power Weekends” in order to meet </w:t>
      </w:r>
      <w:r w:rsidRPr="00B639A3">
        <w:rPr>
          <w:rFonts w:ascii="Times New Roman" w:hAnsi="Times New Roman"/>
        </w:rPr>
        <w:t>ELR</w:t>
      </w:r>
      <w:r>
        <w:rPr>
          <w:rFonts w:ascii="Times New Roman" w:hAnsi="Times New Roman"/>
        </w:rPr>
        <w:t xml:space="preserve"> production requirements.</w:t>
      </w:r>
      <w:r w:rsidR="004A67C4">
        <w:rPr>
          <w:rFonts w:ascii="Times New Roman" w:hAnsi="Times New Roman"/>
        </w:rPr>
        <w:t xml:space="preserve"> </w:t>
      </w:r>
      <w:r>
        <w:rPr>
          <w:rFonts w:ascii="Times New Roman" w:hAnsi="Times New Roman"/>
        </w:rPr>
        <w:t xml:space="preserve">If additional attendance is required, </w:t>
      </w:r>
      <w:r w:rsidR="00D53239">
        <w:rPr>
          <w:rFonts w:ascii="Times New Roman" w:hAnsi="Times New Roman"/>
        </w:rPr>
        <w:t xml:space="preserve">at least </w:t>
      </w:r>
      <w:r w:rsidR="00A83F04">
        <w:rPr>
          <w:rFonts w:ascii="Times New Roman" w:hAnsi="Times New Roman"/>
        </w:rPr>
        <w:t xml:space="preserve">two </w:t>
      </w:r>
      <w:r w:rsidR="00D53239">
        <w:rPr>
          <w:rFonts w:ascii="Times New Roman" w:hAnsi="Times New Roman"/>
        </w:rPr>
        <w:t xml:space="preserve">weeks’ </w:t>
      </w:r>
      <w:r>
        <w:rPr>
          <w:rFonts w:ascii="Times New Roman" w:hAnsi="Times New Roman"/>
        </w:rPr>
        <w:t xml:space="preserve">notice will be provided to </w:t>
      </w:r>
      <w:r w:rsidR="00A83F04">
        <w:rPr>
          <w:rFonts w:ascii="Times New Roman" w:hAnsi="Times New Roman"/>
        </w:rPr>
        <w:t xml:space="preserve">ELR </w:t>
      </w:r>
      <w:r>
        <w:rPr>
          <w:rFonts w:ascii="Times New Roman" w:hAnsi="Times New Roman"/>
        </w:rPr>
        <w:t>members.</w:t>
      </w:r>
    </w:p>
    <w:p w14:paraId="2C6F4A6E" w14:textId="77777777" w:rsidR="00DC188B" w:rsidRPr="007D1C81" w:rsidRDefault="008C45DC" w:rsidP="007D1C81">
      <w:pPr>
        <w:tabs>
          <w:tab w:val="left" w:pos="720"/>
        </w:tabs>
        <w:rPr>
          <w:rFonts w:ascii="Times New Roman" w:hAnsi="Times New Roman"/>
        </w:rPr>
      </w:pPr>
      <w:r>
        <w:rPr>
          <w:rFonts w:ascii="Times New Roman" w:hAnsi="Times New Roman"/>
        </w:rPr>
        <w:br w:type="page"/>
      </w:r>
    </w:p>
    <w:p w14:paraId="44873973" w14:textId="77777777" w:rsidR="00DC188B" w:rsidRPr="006914FB" w:rsidRDefault="00DC188B" w:rsidP="00571358">
      <w:pPr>
        <w:pStyle w:val="Heading3"/>
      </w:pPr>
      <w:bookmarkStart w:id="58" w:name="_Toc414519515"/>
      <w:bookmarkStart w:id="59" w:name="_Toc289292215"/>
      <w:r w:rsidRPr="006914FB">
        <w:t>Assigned Tasks and Criteria for Satisfactory Performance</w:t>
      </w:r>
      <w:bookmarkEnd w:id="58"/>
      <w:bookmarkEnd w:id="59"/>
    </w:p>
    <w:p w14:paraId="12B3C24D" w14:textId="77777777" w:rsidR="00D94AE8" w:rsidRDefault="00D94AE8" w:rsidP="00DF3966">
      <w:pPr>
        <w:tabs>
          <w:tab w:val="left" w:pos="720"/>
        </w:tabs>
        <w:rPr>
          <w:rFonts w:ascii="Times New Roman" w:hAnsi="Times New Roman"/>
        </w:rPr>
      </w:pPr>
    </w:p>
    <w:p w14:paraId="1531CF6E" w14:textId="77777777" w:rsidR="00DF3966" w:rsidRDefault="00DF3966" w:rsidP="00DF3966">
      <w:pPr>
        <w:tabs>
          <w:tab w:val="left" w:pos="720"/>
        </w:tabs>
        <w:rPr>
          <w:rFonts w:ascii="Times New Roman" w:hAnsi="Times New Roman"/>
        </w:rPr>
      </w:pPr>
      <w:r>
        <w:rPr>
          <w:rFonts w:ascii="Times New Roman" w:hAnsi="Times New Roman"/>
        </w:rPr>
        <w:t xml:space="preserve">Each </w:t>
      </w:r>
      <w:r w:rsidRPr="00B639A3">
        <w:rPr>
          <w:rFonts w:ascii="Times New Roman" w:hAnsi="Times New Roman"/>
        </w:rPr>
        <w:t>ELR</w:t>
      </w:r>
      <w:r>
        <w:rPr>
          <w:rFonts w:ascii="Times New Roman" w:hAnsi="Times New Roman"/>
        </w:rPr>
        <w:t xml:space="preserve"> position has specific duties, as</w:t>
      </w:r>
      <w:r w:rsidR="00A71621">
        <w:rPr>
          <w:rFonts w:ascii="Times New Roman" w:hAnsi="Times New Roman"/>
        </w:rPr>
        <w:t xml:space="preserve"> noted</w:t>
      </w:r>
      <w:r>
        <w:rPr>
          <w:rFonts w:ascii="Times New Roman" w:hAnsi="Times New Roman"/>
        </w:rPr>
        <w:t xml:space="preserve"> above in </w:t>
      </w:r>
      <w:r w:rsidRPr="00B639A3">
        <w:rPr>
          <w:rFonts w:ascii="Times New Roman" w:hAnsi="Times New Roman"/>
          <w:u w:val="single"/>
        </w:rPr>
        <w:t>Job Titles and Position Descriptions</w:t>
      </w:r>
      <w:r w:rsidR="00A71621" w:rsidRPr="00B639A3">
        <w:rPr>
          <w:rFonts w:ascii="Times New Roman" w:hAnsi="Times New Roman"/>
          <w:u w:val="single"/>
        </w:rPr>
        <w:t xml:space="preserve"> </w:t>
      </w:r>
      <w:r w:rsidR="00A71621">
        <w:rPr>
          <w:rFonts w:ascii="Times New Roman" w:hAnsi="Times New Roman"/>
        </w:rPr>
        <w:t>and as described in detail in the ELH</w:t>
      </w:r>
      <w:r>
        <w:rPr>
          <w:rFonts w:ascii="Times New Roman" w:hAnsi="Times New Roman"/>
        </w:rPr>
        <w:t>.</w:t>
      </w:r>
      <w:r w:rsidR="004A67C4">
        <w:rPr>
          <w:rFonts w:ascii="Times New Roman" w:hAnsi="Times New Roman"/>
        </w:rPr>
        <w:t xml:space="preserve"> </w:t>
      </w:r>
      <w:r>
        <w:rPr>
          <w:rFonts w:ascii="Times New Roman" w:hAnsi="Times New Roman"/>
        </w:rPr>
        <w:t xml:space="preserve">In addition, related tasks may be </w:t>
      </w:r>
      <w:r w:rsidRPr="00576340">
        <w:rPr>
          <w:rFonts w:ascii="Times New Roman" w:hAnsi="Times New Roman"/>
        </w:rPr>
        <w:t>assigned</w:t>
      </w:r>
      <w:r>
        <w:rPr>
          <w:rFonts w:ascii="Times New Roman" w:hAnsi="Times New Roman"/>
        </w:rPr>
        <w:t xml:space="preserve"> in order to meet </w:t>
      </w:r>
      <w:r w:rsidRPr="00B639A3">
        <w:rPr>
          <w:rFonts w:ascii="Times New Roman" w:hAnsi="Times New Roman"/>
        </w:rPr>
        <w:t>ELR</w:t>
      </w:r>
      <w:r>
        <w:rPr>
          <w:rFonts w:ascii="Times New Roman" w:hAnsi="Times New Roman"/>
        </w:rPr>
        <w:t xml:space="preserve"> production requirements.</w:t>
      </w:r>
    </w:p>
    <w:p w14:paraId="32EF5F11" w14:textId="77777777" w:rsidR="00DF3966" w:rsidRPr="007D1C81" w:rsidRDefault="00DF3966" w:rsidP="007D1C81">
      <w:pPr>
        <w:tabs>
          <w:tab w:val="left" w:pos="720"/>
        </w:tabs>
        <w:rPr>
          <w:rFonts w:ascii="Times New Roman" w:hAnsi="Times New Roman"/>
        </w:rPr>
      </w:pPr>
    </w:p>
    <w:p w14:paraId="241EDA2E" w14:textId="77670FBB" w:rsidR="00DC188B" w:rsidRDefault="00DC188B" w:rsidP="006914FB">
      <w:pPr>
        <w:numPr>
          <w:ilvl w:val="0"/>
          <w:numId w:val="35"/>
        </w:numPr>
        <w:tabs>
          <w:tab w:val="left" w:pos="720"/>
        </w:tabs>
        <w:rPr>
          <w:rFonts w:ascii="Times New Roman" w:hAnsi="Times New Roman"/>
        </w:rPr>
      </w:pPr>
      <w:r w:rsidRPr="007D1C81">
        <w:rPr>
          <w:rFonts w:ascii="Times New Roman" w:hAnsi="Times New Roman"/>
        </w:rPr>
        <w:t>Assigned tasks include, but are not limited to, editing text, source</w:t>
      </w:r>
      <w:r w:rsidR="00746DE8">
        <w:rPr>
          <w:rFonts w:ascii="Times New Roman" w:hAnsi="Times New Roman"/>
        </w:rPr>
        <w:t xml:space="preserve"> </w:t>
      </w:r>
      <w:r w:rsidRPr="007D1C81">
        <w:rPr>
          <w:rFonts w:ascii="Times New Roman" w:hAnsi="Times New Roman"/>
        </w:rPr>
        <w:t xml:space="preserve">checking, galley proofing, page proofing, </w:t>
      </w:r>
      <w:r w:rsidR="00746DE8">
        <w:rPr>
          <w:rFonts w:ascii="Times New Roman" w:hAnsi="Times New Roman"/>
        </w:rPr>
        <w:t>holding</w:t>
      </w:r>
      <w:r w:rsidR="00746DE8" w:rsidRPr="007D1C81">
        <w:rPr>
          <w:rFonts w:ascii="Times New Roman" w:hAnsi="Times New Roman"/>
        </w:rPr>
        <w:t xml:space="preserve"> </w:t>
      </w:r>
      <w:r w:rsidRPr="007D1C81">
        <w:rPr>
          <w:rFonts w:ascii="Times New Roman" w:hAnsi="Times New Roman"/>
        </w:rPr>
        <w:t>weekly office hours, completing work orders, administrative tasks, and any other duties identified in the member’s job description.</w:t>
      </w:r>
      <w:r w:rsidR="004A67C4">
        <w:rPr>
          <w:rFonts w:ascii="Times New Roman" w:hAnsi="Times New Roman"/>
        </w:rPr>
        <w:t xml:space="preserve"> </w:t>
      </w:r>
      <w:r w:rsidR="00D53239">
        <w:rPr>
          <w:rFonts w:ascii="Times New Roman" w:hAnsi="Times New Roman"/>
        </w:rPr>
        <w:t xml:space="preserve">Managing Editors may require a member to perform duties related to his or her position provided the additional work is reasonable, required within a reasonable timeframe, and is reasonably distributed across the </w:t>
      </w:r>
      <w:r w:rsidR="00D53239" w:rsidRPr="00B639A3">
        <w:rPr>
          <w:rFonts w:ascii="Times New Roman" w:hAnsi="Times New Roman"/>
        </w:rPr>
        <w:t>ELR</w:t>
      </w:r>
      <w:r w:rsidR="00D53239">
        <w:rPr>
          <w:rFonts w:ascii="Times New Roman" w:hAnsi="Times New Roman"/>
        </w:rPr>
        <w:t xml:space="preserve"> membership.</w:t>
      </w:r>
      <w:r w:rsidR="004A67C4">
        <w:rPr>
          <w:rFonts w:ascii="Times New Roman" w:hAnsi="Times New Roman"/>
        </w:rPr>
        <w:t xml:space="preserve"> </w:t>
      </w:r>
      <w:r w:rsidR="00D53239">
        <w:rPr>
          <w:rFonts w:ascii="Times New Roman" w:hAnsi="Times New Roman"/>
        </w:rPr>
        <w:t xml:space="preserve">The </w:t>
      </w:r>
      <w:r w:rsidR="008409B6">
        <w:rPr>
          <w:rFonts w:ascii="Times New Roman" w:hAnsi="Times New Roman"/>
        </w:rPr>
        <w:t>Editor in Chief</w:t>
      </w:r>
      <w:r w:rsidR="00D53239">
        <w:rPr>
          <w:rFonts w:ascii="Times New Roman" w:hAnsi="Times New Roman"/>
        </w:rPr>
        <w:t xml:space="preserve"> may review </w:t>
      </w:r>
      <w:r w:rsidR="00175813">
        <w:rPr>
          <w:rFonts w:ascii="Times New Roman" w:hAnsi="Times New Roman"/>
        </w:rPr>
        <w:t>for reasonableness</w:t>
      </w:r>
      <w:r w:rsidR="00D53239">
        <w:rPr>
          <w:rFonts w:ascii="Times New Roman" w:hAnsi="Times New Roman"/>
        </w:rPr>
        <w:t xml:space="preserve"> additional duties assigned by the Managing Editors </w:t>
      </w:r>
      <w:r w:rsidR="00175813">
        <w:rPr>
          <w:rFonts w:ascii="Times New Roman" w:hAnsi="Times New Roman"/>
        </w:rPr>
        <w:t xml:space="preserve">and </w:t>
      </w:r>
      <w:r w:rsidR="00292D5E">
        <w:rPr>
          <w:rFonts w:ascii="Times New Roman" w:hAnsi="Times New Roman"/>
        </w:rPr>
        <w:t>prohibit</w:t>
      </w:r>
      <w:r w:rsidR="00175813">
        <w:rPr>
          <w:rFonts w:ascii="Times New Roman" w:hAnsi="Times New Roman"/>
        </w:rPr>
        <w:t xml:space="preserve"> </w:t>
      </w:r>
      <w:r w:rsidR="00292D5E">
        <w:rPr>
          <w:rFonts w:ascii="Times New Roman" w:hAnsi="Times New Roman"/>
        </w:rPr>
        <w:t>those assigned</w:t>
      </w:r>
      <w:r w:rsidR="00175813">
        <w:rPr>
          <w:rFonts w:ascii="Times New Roman" w:hAnsi="Times New Roman"/>
        </w:rPr>
        <w:t xml:space="preserve"> duties </w:t>
      </w:r>
      <w:r w:rsidR="00292D5E">
        <w:rPr>
          <w:rFonts w:ascii="Times New Roman" w:hAnsi="Times New Roman"/>
        </w:rPr>
        <w:t>that, in his or her judgment, are unreasonable</w:t>
      </w:r>
      <w:r w:rsidR="00D53239">
        <w:rPr>
          <w:rFonts w:ascii="Times New Roman" w:hAnsi="Times New Roman"/>
        </w:rPr>
        <w:t>.</w:t>
      </w:r>
    </w:p>
    <w:p w14:paraId="4EA4E9BB" w14:textId="77777777" w:rsidR="00D53239" w:rsidRDefault="00D53239" w:rsidP="00B431F2">
      <w:pPr>
        <w:tabs>
          <w:tab w:val="left" w:pos="720"/>
        </w:tabs>
        <w:ind w:left="720"/>
        <w:rPr>
          <w:rFonts w:ascii="Times New Roman" w:hAnsi="Times New Roman"/>
        </w:rPr>
      </w:pPr>
    </w:p>
    <w:p w14:paraId="27A78EAA" w14:textId="21AB50AA" w:rsidR="00D53239" w:rsidRPr="007D1C81" w:rsidRDefault="00D53239" w:rsidP="006914FB">
      <w:pPr>
        <w:numPr>
          <w:ilvl w:val="0"/>
          <w:numId w:val="35"/>
        </w:numPr>
        <w:tabs>
          <w:tab w:val="left" w:pos="720"/>
        </w:tabs>
        <w:rPr>
          <w:rFonts w:ascii="Times New Roman" w:hAnsi="Times New Roman"/>
        </w:rPr>
      </w:pPr>
      <w:r>
        <w:rPr>
          <w:rFonts w:ascii="Times New Roman" w:hAnsi="Times New Roman"/>
        </w:rPr>
        <w:t xml:space="preserve">The Managing Editors, with the consent of the </w:t>
      </w:r>
      <w:r w:rsidR="008409B6">
        <w:rPr>
          <w:rFonts w:ascii="Times New Roman" w:hAnsi="Times New Roman"/>
        </w:rPr>
        <w:t>Editor in Chief</w:t>
      </w:r>
      <w:r>
        <w:rPr>
          <w:rFonts w:ascii="Times New Roman" w:hAnsi="Times New Roman"/>
        </w:rPr>
        <w:t>, may develop incentive or penalty systems to encourage members to complete their assigned duties.</w:t>
      </w:r>
      <w:r w:rsidR="004A67C4">
        <w:rPr>
          <w:rFonts w:ascii="Times New Roman" w:hAnsi="Times New Roman"/>
        </w:rPr>
        <w:t xml:space="preserve"> </w:t>
      </w:r>
      <w:r>
        <w:rPr>
          <w:rFonts w:ascii="Times New Roman" w:hAnsi="Times New Roman"/>
        </w:rPr>
        <w:t>Any incentive or penalty must be reasonable and</w:t>
      </w:r>
      <w:r w:rsidR="00AA34D4">
        <w:rPr>
          <w:rFonts w:ascii="Times New Roman" w:hAnsi="Times New Roman"/>
        </w:rPr>
        <w:t xml:space="preserve"> must be</w:t>
      </w:r>
      <w:r>
        <w:rPr>
          <w:rFonts w:ascii="Times New Roman" w:hAnsi="Times New Roman"/>
        </w:rPr>
        <w:t xml:space="preserve"> enforced consistently across the </w:t>
      </w:r>
      <w:r w:rsidRPr="00B639A3">
        <w:rPr>
          <w:rFonts w:ascii="Times New Roman" w:hAnsi="Times New Roman"/>
        </w:rPr>
        <w:t>ELR</w:t>
      </w:r>
      <w:r>
        <w:rPr>
          <w:rFonts w:ascii="Times New Roman" w:hAnsi="Times New Roman"/>
        </w:rPr>
        <w:t xml:space="preserve"> membership.</w:t>
      </w:r>
      <w:r w:rsidR="004A67C4">
        <w:rPr>
          <w:rFonts w:ascii="Times New Roman" w:hAnsi="Times New Roman"/>
        </w:rPr>
        <w:t xml:space="preserve"> </w:t>
      </w:r>
      <w:r>
        <w:rPr>
          <w:rFonts w:ascii="Times New Roman" w:hAnsi="Times New Roman"/>
        </w:rPr>
        <w:t xml:space="preserve">The </w:t>
      </w:r>
      <w:r w:rsidR="008409B6">
        <w:rPr>
          <w:rFonts w:ascii="Times New Roman" w:hAnsi="Times New Roman"/>
        </w:rPr>
        <w:t>Editor in Chief</w:t>
      </w:r>
      <w:r>
        <w:rPr>
          <w:rFonts w:ascii="Times New Roman" w:hAnsi="Times New Roman"/>
        </w:rPr>
        <w:t xml:space="preserve"> shall review any such system for reasonableness and consistent application</w:t>
      </w:r>
      <w:r w:rsidR="00D922FC">
        <w:rPr>
          <w:rFonts w:ascii="Times New Roman" w:hAnsi="Times New Roman"/>
        </w:rPr>
        <w:t xml:space="preserve"> and prohibit those incentive or penalty systems that, in his or her judgment, are unreasonable or inconsistently applied</w:t>
      </w:r>
      <w:r>
        <w:rPr>
          <w:rFonts w:ascii="Times New Roman" w:hAnsi="Times New Roman"/>
        </w:rPr>
        <w:t>.</w:t>
      </w:r>
    </w:p>
    <w:p w14:paraId="6218E087" w14:textId="77777777" w:rsidR="00DC188B" w:rsidRPr="007D1C81" w:rsidRDefault="00DC188B" w:rsidP="007D1C81">
      <w:pPr>
        <w:tabs>
          <w:tab w:val="left" w:pos="720"/>
        </w:tabs>
        <w:rPr>
          <w:rFonts w:ascii="Times New Roman" w:hAnsi="Times New Roman"/>
        </w:rPr>
      </w:pPr>
    </w:p>
    <w:p w14:paraId="6F6A93E6" w14:textId="77777777" w:rsidR="002C2DB5" w:rsidRPr="007D1C81" w:rsidRDefault="00DC188B" w:rsidP="006914FB">
      <w:pPr>
        <w:numPr>
          <w:ilvl w:val="0"/>
          <w:numId w:val="35"/>
        </w:numPr>
        <w:tabs>
          <w:tab w:val="left" w:pos="720"/>
        </w:tabs>
        <w:rPr>
          <w:rFonts w:ascii="Times New Roman" w:hAnsi="Times New Roman"/>
        </w:rPr>
      </w:pPr>
      <w:r w:rsidRPr="007D1C81">
        <w:rPr>
          <w:rFonts w:ascii="Times New Roman" w:hAnsi="Times New Roman"/>
        </w:rPr>
        <w:t xml:space="preserve">Performance is considered to be satisfactory when the work assigned is completed on time, is accurate, can be relied upon by other </w:t>
      </w:r>
      <w:r w:rsidR="00D53239" w:rsidRPr="00B639A3">
        <w:rPr>
          <w:rFonts w:ascii="Times New Roman" w:hAnsi="Times New Roman"/>
        </w:rPr>
        <w:t>ELR</w:t>
      </w:r>
      <w:r w:rsidRPr="007D1C81">
        <w:rPr>
          <w:rFonts w:ascii="Times New Roman" w:hAnsi="Times New Roman"/>
        </w:rPr>
        <w:t xml:space="preserve"> members, </w:t>
      </w:r>
      <w:r w:rsidR="00E6723E">
        <w:rPr>
          <w:rFonts w:ascii="Times New Roman" w:hAnsi="Times New Roman"/>
        </w:rPr>
        <w:t xml:space="preserve">meets ELR technical specifications for electronic compatibility, </w:t>
      </w:r>
      <w:r w:rsidRPr="007D1C81">
        <w:rPr>
          <w:rFonts w:ascii="Times New Roman" w:hAnsi="Times New Roman"/>
        </w:rPr>
        <w:t xml:space="preserve">and is of </w:t>
      </w:r>
      <w:r w:rsidR="00D53239">
        <w:rPr>
          <w:rFonts w:ascii="Times New Roman" w:hAnsi="Times New Roman"/>
        </w:rPr>
        <w:t>the</w:t>
      </w:r>
      <w:r w:rsidRPr="007D1C81">
        <w:rPr>
          <w:rFonts w:ascii="Times New Roman" w:hAnsi="Times New Roman"/>
        </w:rPr>
        <w:t xml:space="preserve"> </w:t>
      </w:r>
      <w:r w:rsidR="00D53239">
        <w:rPr>
          <w:rFonts w:ascii="Times New Roman" w:hAnsi="Times New Roman"/>
        </w:rPr>
        <w:t xml:space="preserve">high </w:t>
      </w:r>
      <w:r w:rsidRPr="007D1C81">
        <w:rPr>
          <w:rFonts w:ascii="Times New Roman" w:hAnsi="Times New Roman"/>
        </w:rPr>
        <w:t>quality</w:t>
      </w:r>
      <w:r w:rsidR="00D53239">
        <w:rPr>
          <w:rFonts w:ascii="Times New Roman" w:hAnsi="Times New Roman"/>
        </w:rPr>
        <w:t xml:space="preserve"> traditionally associated with </w:t>
      </w:r>
      <w:r w:rsidR="00D53239" w:rsidRPr="00B431F2">
        <w:rPr>
          <w:rFonts w:ascii="Times New Roman" w:hAnsi="Times New Roman"/>
          <w:i/>
        </w:rPr>
        <w:t>Environmental Law</w:t>
      </w:r>
      <w:r w:rsidRPr="007D1C81">
        <w:rPr>
          <w:rFonts w:ascii="Times New Roman" w:hAnsi="Times New Roman"/>
        </w:rPr>
        <w:t>.</w:t>
      </w:r>
    </w:p>
    <w:p w14:paraId="66B8DE3B" w14:textId="77777777" w:rsidR="00DC188B" w:rsidRPr="007D1C81" w:rsidRDefault="00DC188B" w:rsidP="007D1C81">
      <w:pPr>
        <w:tabs>
          <w:tab w:val="left" w:pos="720"/>
        </w:tabs>
        <w:rPr>
          <w:rFonts w:ascii="Times New Roman" w:hAnsi="Times New Roman"/>
        </w:rPr>
      </w:pPr>
    </w:p>
    <w:p w14:paraId="5D326B0D" w14:textId="77777777" w:rsidR="00DC188B" w:rsidRPr="006914FB" w:rsidRDefault="00DC188B" w:rsidP="00571358">
      <w:pPr>
        <w:pStyle w:val="Heading3"/>
      </w:pPr>
      <w:bookmarkStart w:id="60" w:name="_Toc414519516"/>
      <w:bookmarkStart w:id="61" w:name="_Toc289292216"/>
      <w:r w:rsidRPr="006914FB">
        <w:t>Paper</w:t>
      </w:r>
      <w:r w:rsidR="00DF3966">
        <w:t xml:space="preserve"> Submission</w:t>
      </w:r>
      <w:bookmarkEnd w:id="60"/>
      <w:bookmarkEnd w:id="61"/>
      <w:r w:rsidRPr="006914FB">
        <w:t xml:space="preserve"> </w:t>
      </w:r>
    </w:p>
    <w:p w14:paraId="7241C7F5" w14:textId="77777777" w:rsidR="00D94AE8" w:rsidRDefault="00D94AE8" w:rsidP="006914FB">
      <w:pPr>
        <w:tabs>
          <w:tab w:val="left" w:pos="720"/>
        </w:tabs>
        <w:ind w:left="60"/>
        <w:rPr>
          <w:rFonts w:ascii="Times New Roman" w:hAnsi="Times New Roman"/>
        </w:rPr>
      </w:pPr>
    </w:p>
    <w:p w14:paraId="60A0F3F8" w14:textId="00527AD7" w:rsidR="00355FEE" w:rsidRDefault="00DC188B" w:rsidP="006914FB">
      <w:pPr>
        <w:tabs>
          <w:tab w:val="left" w:pos="720"/>
        </w:tabs>
        <w:ind w:left="60"/>
        <w:rPr>
          <w:rFonts w:ascii="Times New Roman" w:hAnsi="Times New Roman"/>
        </w:rPr>
      </w:pPr>
      <w:r w:rsidRPr="007D1C81">
        <w:rPr>
          <w:rFonts w:ascii="Times New Roman" w:hAnsi="Times New Roman"/>
        </w:rPr>
        <w:t xml:space="preserve">Each </w:t>
      </w:r>
      <w:r w:rsidR="00DF3966" w:rsidRPr="00746DE8">
        <w:rPr>
          <w:rFonts w:ascii="Times New Roman" w:hAnsi="Times New Roman"/>
        </w:rPr>
        <w:t>ELR</w:t>
      </w:r>
      <w:r w:rsidR="00DF3966">
        <w:rPr>
          <w:rFonts w:ascii="Times New Roman" w:hAnsi="Times New Roman"/>
        </w:rPr>
        <w:t xml:space="preserve"> m</w:t>
      </w:r>
      <w:r w:rsidRPr="007D1C81">
        <w:rPr>
          <w:rFonts w:ascii="Times New Roman" w:hAnsi="Times New Roman"/>
        </w:rPr>
        <w:t>ember must</w:t>
      </w:r>
      <w:r w:rsidR="00DF3966">
        <w:rPr>
          <w:rFonts w:ascii="Times New Roman" w:hAnsi="Times New Roman"/>
        </w:rPr>
        <w:t xml:space="preserve"> submit an original writing suitable for inclusion as</w:t>
      </w:r>
      <w:r w:rsidRPr="007D1C81">
        <w:rPr>
          <w:rFonts w:ascii="Times New Roman" w:hAnsi="Times New Roman"/>
        </w:rPr>
        <w:t xml:space="preserve"> a Note, Comment, or </w:t>
      </w:r>
      <w:r w:rsidRPr="006914FB">
        <w:rPr>
          <w:rFonts w:ascii="Times New Roman" w:hAnsi="Times New Roman"/>
          <w:i/>
        </w:rPr>
        <w:t>Ninth Circuit Review</w:t>
      </w:r>
      <w:r w:rsidRPr="007D1C81">
        <w:rPr>
          <w:rFonts w:ascii="Times New Roman" w:hAnsi="Times New Roman"/>
        </w:rPr>
        <w:t xml:space="preserve"> Chapter</w:t>
      </w:r>
      <w:r w:rsidRPr="003529A2">
        <w:rPr>
          <w:rFonts w:ascii="Times New Roman" w:hAnsi="Times New Roman"/>
        </w:rPr>
        <w:t>.</w:t>
      </w:r>
      <w:r w:rsidR="004A67C4">
        <w:rPr>
          <w:rFonts w:ascii="Times New Roman" w:hAnsi="Times New Roman"/>
        </w:rPr>
        <w:t xml:space="preserve"> </w:t>
      </w:r>
      <w:r w:rsidR="00DF3966" w:rsidRPr="00355FEE">
        <w:rPr>
          <w:rFonts w:ascii="Times New Roman" w:hAnsi="Times New Roman"/>
        </w:rPr>
        <w:t>The writing may have been produced for a law school co</w:t>
      </w:r>
      <w:r w:rsidR="00355FEE" w:rsidRPr="00355FEE">
        <w:rPr>
          <w:rFonts w:ascii="Times New Roman" w:hAnsi="Times New Roman"/>
        </w:rPr>
        <w:t>urse, as a Capstone, or independently.</w:t>
      </w:r>
      <w:r w:rsidR="004A67C4">
        <w:rPr>
          <w:rFonts w:ascii="Times New Roman" w:hAnsi="Times New Roman"/>
        </w:rPr>
        <w:t xml:space="preserve"> </w:t>
      </w:r>
      <w:r w:rsidR="00355FEE">
        <w:rPr>
          <w:rFonts w:ascii="Times New Roman" w:hAnsi="Times New Roman"/>
        </w:rPr>
        <w:t xml:space="preserve">The writing must be </w:t>
      </w:r>
      <w:r w:rsidRPr="00576340">
        <w:rPr>
          <w:rFonts w:ascii="Times New Roman" w:hAnsi="Times New Roman"/>
        </w:rPr>
        <w:t>on an environmental topic</w:t>
      </w:r>
      <w:r w:rsidR="00355FEE">
        <w:rPr>
          <w:rFonts w:ascii="Times New Roman" w:hAnsi="Times New Roman"/>
        </w:rPr>
        <w:t xml:space="preserve">, </w:t>
      </w:r>
      <w:r w:rsidRPr="00576340">
        <w:rPr>
          <w:rFonts w:ascii="Times New Roman" w:hAnsi="Times New Roman"/>
        </w:rPr>
        <w:t xml:space="preserve">broadly defined. </w:t>
      </w:r>
    </w:p>
    <w:p w14:paraId="19BC5593" w14:textId="77777777" w:rsidR="00355FEE" w:rsidRDefault="00355FEE" w:rsidP="006914FB">
      <w:pPr>
        <w:tabs>
          <w:tab w:val="left" w:pos="720"/>
        </w:tabs>
        <w:ind w:left="60"/>
        <w:rPr>
          <w:rFonts w:ascii="Times New Roman" w:hAnsi="Times New Roman"/>
        </w:rPr>
      </w:pPr>
    </w:p>
    <w:p w14:paraId="692BB221" w14:textId="47D36A73" w:rsidR="00DC188B" w:rsidRDefault="00DC188B" w:rsidP="006914FB">
      <w:pPr>
        <w:tabs>
          <w:tab w:val="left" w:pos="720"/>
        </w:tabs>
        <w:ind w:left="60"/>
        <w:rPr>
          <w:rFonts w:ascii="Times New Roman" w:hAnsi="Times New Roman"/>
        </w:rPr>
      </w:pPr>
      <w:r w:rsidRPr="00576340">
        <w:rPr>
          <w:rFonts w:ascii="Times New Roman" w:hAnsi="Times New Roman"/>
        </w:rPr>
        <w:t xml:space="preserve">Any </w:t>
      </w:r>
      <w:r w:rsidR="00DF3966">
        <w:rPr>
          <w:rFonts w:ascii="Times New Roman" w:hAnsi="Times New Roman"/>
        </w:rPr>
        <w:t>m</w:t>
      </w:r>
      <w:r w:rsidRPr="00576340">
        <w:rPr>
          <w:rFonts w:ascii="Times New Roman" w:hAnsi="Times New Roman"/>
        </w:rPr>
        <w:t xml:space="preserve">ember </w:t>
      </w:r>
      <w:r w:rsidR="00B97BE3">
        <w:rPr>
          <w:rFonts w:ascii="Times New Roman" w:hAnsi="Times New Roman"/>
        </w:rPr>
        <w:t>may</w:t>
      </w:r>
      <w:r w:rsidR="00355FEE">
        <w:rPr>
          <w:rFonts w:ascii="Times New Roman" w:hAnsi="Times New Roman"/>
        </w:rPr>
        <w:t xml:space="preserve"> submit</w:t>
      </w:r>
      <w:r w:rsidRPr="00576340">
        <w:rPr>
          <w:rFonts w:ascii="Times New Roman" w:hAnsi="Times New Roman"/>
        </w:rPr>
        <w:t xml:space="preserve"> a paper dealing exclusively with a non</w:t>
      </w:r>
      <w:r w:rsidR="00DF3966">
        <w:rPr>
          <w:rFonts w:ascii="Times New Roman" w:hAnsi="Times New Roman"/>
        </w:rPr>
        <w:t>-</w:t>
      </w:r>
      <w:r w:rsidRPr="00576340">
        <w:rPr>
          <w:rFonts w:ascii="Times New Roman" w:hAnsi="Times New Roman"/>
        </w:rPr>
        <w:t xml:space="preserve">environmental topic </w:t>
      </w:r>
      <w:r w:rsidR="00B97BE3">
        <w:rPr>
          <w:rFonts w:ascii="Times New Roman" w:hAnsi="Times New Roman"/>
        </w:rPr>
        <w:t>with permission of the</w:t>
      </w:r>
      <w:r w:rsidR="00355FEE">
        <w:rPr>
          <w:rFonts w:ascii="Times New Roman" w:hAnsi="Times New Roman"/>
        </w:rPr>
        <w:t xml:space="preserve"> </w:t>
      </w:r>
      <w:r w:rsidR="008409B6">
        <w:rPr>
          <w:rFonts w:ascii="Times New Roman" w:hAnsi="Times New Roman"/>
        </w:rPr>
        <w:t>Editor in Chief</w:t>
      </w:r>
      <w:r w:rsidR="00355FEE">
        <w:rPr>
          <w:rFonts w:ascii="Times New Roman" w:hAnsi="Times New Roman"/>
        </w:rPr>
        <w:t>.</w:t>
      </w:r>
      <w:r w:rsidR="00B97BE3">
        <w:rPr>
          <w:rFonts w:ascii="Times New Roman" w:hAnsi="Times New Roman"/>
        </w:rPr>
        <w:t xml:space="preserve"> The </w:t>
      </w:r>
      <w:r w:rsidR="008409B6">
        <w:rPr>
          <w:rFonts w:ascii="Times New Roman" w:hAnsi="Times New Roman"/>
        </w:rPr>
        <w:t>Editor in Chief</w:t>
      </w:r>
      <w:r w:rsidR="00B97BE3">
        <w:rPr>
          <w:rFonts w:ascii="Times New Roman" w:hAnsi="Times New Roman"/>
        </w:rPr>
        <w:t>’s approval shall be at his or her sole discretion.</w:t>
      </w:r>
      <w:r w:rsidR="008C62C4">
        <w:rPr>
          <w:rFonts w:ascii="Times New Roman" w:hAnsi="Times New Roman"/>
        </w:rPr>
        <w:t xml:space="preserve"> </w:t>
      </w:r>
    </w:p>
    <w:p w14:paraId="4C5D9200" w14:textId="77777777" w:rsidR="00355FEE" w:rsidRDefault="00355FEE" w:rsidP="006914FB">
      <w:pPr>
        <w:tabs>
          <w:tab w:val="left" w:pos="720"/>
        </w:tabs>
        <w:ind w:left="60"/>
        <w:rPr>
          <w:rFonts w:ascii="Times New Roman" w:hAnsi="Times New Roman"/>
        </w:rPr>
      </w:pPr>
    </w:p>
    <w:p w14:paraId="3CB6E710" w14:textId="77777777" w:rsidR="00355FEE" w:rsidRDefault="00355FEE" w:rsidP="006914FB">
      <w:pPr>
        <w:tabs>
          <w:tab w:val="left" w:pos="720"/>
        </w:tabs>
        <w:ind w:left="60"/>
        <w:rPr>
          <w:rFonts w:ascii="Times New Roman" w:hAnsi="Times New Roman"/>
        </w:rPr>
      </w:pPr>
      <w:r w:rsidRPr="003529A2">
        <w:rPr>
          <w:rFonts w:ascii="Times New Roman" w:hAnsi="Times New Roman"/>
        </w:rPr>
        <w:t xml:space="preserve">All </w:t>
      </w:r>
      <w:r>
        <w:rPr>
          <w:rFonts w:ascii="Times New Roman" w:hAnsi="Times New Roman"/>
        </w:rPr>
        <w:t>m</w:t>
      </w:r>
      <w:r w:rsidRPr="003529A2">
        <w:rPr>
          <w:rFonts w:ascii="Times New Roman" w:hAnsi="Times New Roman"/>
        </w:rPr>
        <w:t xml:space="preserve">embers shall complete the writing assignment </w:t>
      </w:r>
      <w:r w:rsidR="00DA14FB">
        <w:rPr>
          <w:rFonts w:ascii="Times New Roman" w:hAnsi="Times New Roman"/>
        </w:rPr>
        <w:t>prior to graduation</w:t>
      </w:r>
      <w:r w:rsidRPr="000D7521">
        <w:rPr>
          <w:rFonts w:ascii="Times New Roman" w:hAnsi="Times New Roman"/>
        </w:rPr>
        <w:t xml:space="preserve">. </w:t>
      </w:r>
    </w:p>
    <w:p w14:paraId="4FCB1B37" w14:textId="77777777" w:rsidR="00A53B8B" w:rsidRDefault="00A53B8B" w:rsidP="006914FB">
      <w:pPr>
        <w:tabs>
          <w:tab w:val="left" w:pos="720"/>
        </w:tabs>
        <w:ind w:left="60"/>
        <w:rPr>
          <w:rFonts w:ascii="Times New Roman" w:hAnsi="Times New Roman"/>
        </w:rPr>
      </w:pPr>
    </w:p>
    <w:p w14:paraId="3DDFF4FB" w14:textId="14A79ED0" w:rsidR="00A53B8B" w:rsidRDefault="00A53B8B" w:rsidP="00A53B8B">
      <w:pPr>
        <w:pStyle w:val="Heading3"/>
      </w:pPr>
      <w:bookmarkStart w:id="62" w:name="_Toc414519517"/>
      <w:bookmarkStart w:id="63" w:name="_Toc289292217"/>
      <w:r>
        <w:t>Dues</w:t>
      </w:r>
      <w:bookmarkEnd w:id="62"/>
      <w:bookmarkEnd w:id="63"/>
    </w:p>
    <w:p w14:paraId="53C61F84" w14:textId="77777777" w:rsidR="00A53B8B" w:rsidRDefault="00A53B8B" w:rsidP="00A53B8B"/>
    <w:p w14:paraId="72B3FF17" w14:textId="47BEB53A" w:rsidR="00A53B8B" w:rsidRPr="00A53B8B" w:rsidRDefault="00A53B8B" w:rsidP="00A53B8B">
      <w:pPr>
        <w:rPr>
          <w:rFonts w:ascii="Times New Roman" w:hAnsi="Times New Roman"/>
        </w:rPr>
      </w:pPr>
      <w:r w:rsidRPr="00A53B8B">
        <w:rPr>
          <w:rFonts w:ascii="Times New Roman" w:hAnsi="Times New Roman"/>
        </w:rPr>
        <w:t xml:space="preserve">Annual dues: The amount required for annual dues shall be determined each year by the </w:t>
      </w:r>
      <w:r w:rsidR="00425C5B">
        <w:rPr>
          <w:rFonts w:ascii="Times New Roman" w:hAnsi="Times New Roman"/>
        </w:rPr>
        <w:t>Executive B</w:t>
      </w:r>
      <w:r w:rsidRPr="00A53B8B">
        <w:rPr>
          <w:rFonts w:ascii="Times New Roman" w:hAnsi="Times New Roman"/>
        </w:rPr>
        <w:t xml:space="preserve">oard. Membership dues shall be paid at the start of each academic year, and </w:t>
      </w:r>
      <w:r w:rsidRPr="00A53B8B">
        <w:rPr>
          <w:rFonts w:ascii="Times New Roman" w:hAnsi="Times New Roman"/>
        </w:rPr>
        <w:lastRenderedPageBreak/>
        <w:t>continued membership is contingent on the full payment of dues. Dues shall be charged each year and uniformly across the membership.</w:t>
      </w:r>
      <w:r w:rsidR="00082526">
        <w:rPr>
          <w:rFonts w:ascii="Times New Roman" w:hAnsi="Times New Roman"/>
        </w:rPr>
        <w:t xml:space="preserve"> </w:t>
      </w:r>
    </w:p>
    <w:p w14:paraId="281C56C4" w14:textId="77777777" w:rsidR="00425C5B" w:rsidRPr="00A53B8B" w:rsidRDefault="00425C5B" w:rsidP="00A53B8B">
      <w:pPr>
        <w:rPr>
          <w:rFonts w:ascii="Times New Roman" w:hAnsi="Times New Roman"/>
        </w:rPr>
      </w:pPr>
      <w:bookmarkStart w:id="64" w:name="_Toc414519518"/>
      <w:bookmarkStart w:id="65" w:name="_Toc457826925"/>
      <w:bookmarkStart w:id="66" w:name="_Toc458152744"/>
      <w:bookmarkStart w:id="67" w:name="_Toc458514395"/>
      <w:bookmarkStart w:id="68" w:name="_Toc174953032"/>
      <w:bookmarkStart w:id="69" w:name="_Toc270601149"/>
    </w:p>
    <w:p w14:paraId="7E4E0405" w14:textId="77777777" w:rsidR="007A7A43" w:rsidRPr="0047032C" w:rsidRDefault="007A7A43" w:rsidP="003D0E20">
      <w:pPr>
        <w:pStyle w:val="Heading2"/>
        <w:numPr>
          <w:ilvl w:val="0"/>
          <w:numId w:val="14"/>
        </w:numPr>
        <w:tabs>
          <w:tab w:val="left" w:pos="720"/>
        </w:tabs>
        <w:spacing w:before="0" w:after="0"/>
        <w:ind w:left="0" w:firstLine="0"/>
        <w:rPr>
          <w:rFonts w:ascii="Times New Roman" w:hAnsi="Times New Roman"/>
        </w:rPr>
      </w:pPr>
      <w:bookmarkStart w:id="70" w:name="_Toc289292218"/>
      <w:r w:rsidRPr="0047032C">
        <w:rPr>
          <w:rFonts w:ascii="Times New Roman" w:hAnsi="Times New Roman"/>
        </w:rPr>
        <w:t>Externships</w:t>
      </w:r>
      <w:bookmarkEnd w:id="64"/>
      <w:bookmarkEnd w:id="70"/>
    </w:p>
    <w:p w14:paraId="11FD3EF6" w14:textId="77777777" w:rsidR="007A7A43" w:rsidRDefault="007A7A43" w:rsidP="007D1C81">
      <w:pPr>
        <w:tabs>
          <w:tab w:val="left" w:pos="720"/>
        </w:tabs>
        <w:rPr>
          <w:rFonts w:ascii="Times New Roman" w:hAnsi="Times New Roman"/>
        </w:rPr>
      </w:pPr>
    </w:p>
    <w:p w14:paraId="3B6522AF" w14:textId="77777777" w:rsidR="0047032C" w:rsidRDefault="0047032C" w:rsidP="007A7A43">
      <w:pPr>
        <w:tabs>
          <w:tab w:val="left" w:pos="720"/>
        </w:tabs>
        <w:rPr>
          <w:rFonts w:ascii="Times New Roman" w:hAnsi="Times New Roman"/>
        </w:rPr>
      </w:pPr>
      <w:r w:rsidRPr="00D20BEF">
        <w:rPr>
          <w:rFonts w:ascii="Times New Roman" w:hAnsi="Times New Roman"/>
        </w:rPr>
        <w:t>ELR</w:t>
      </w:r>
      <w:r>
        <w:t xml:space="preserve"> </w:t>
      </w:r>
      <w:r w:rsidRPr="00D20BEF">
        <w:rPr>
          <w:rFonts w:ascii="Times New Roman" w:hAnsi="Times New Roman"/>
        </w:rPr>
        <w:t>recognizes that externships are valuable opportunities for law students.</w:t>
      </w:r>
    </w:p>
    <w:p w14:paraId="31F059B5" w14:textId="77777777" w:rsidR="00A53B8B" w:rsidRDefault="00A53B8B" w:rsidP="007A7A43">
      <w:pPr>
        <w:tabs>
          <w:tab w:val="left" w:pos="720"/>
        </w:tabs>
        <w:rPr>
          <w:rFonts w:ascii="Times New Roman" w:hAnsi="Times New Roman"/>
        </w:rPr>
      </w:pPr>
    </w:p>
    <w:p w14:paraId="6CAE4F31" w14:textId="77777777" w:rsidR="0047032C" w:rsidRPr="0019791F" w:rsidRDefault="0047032C" w:rsidP="00571358">
      <w:pPr>
        <w:pStyle w:val="Heading3"/>
        <w:numPr>
          <w:ilvl w:val="0"/>
          <w:numId w:val="55"/>
        </w:numPr>
      </w:pPr>
      <w:bookmarkStart w:id="71" w:name="_Toc414519519"/>
      <w:bookmarkStart w:id="72" w:name="_Toc289292219"/>
      <w:r w:rsidRPr="0019791F">
        <w:t>Eligibility</w:t>
      </w:r>
      <w:bookmarkEnd w:id="71"/>
      <w:bookmarkEnd w:id="72"/>
    </w:p>
    <w:p w14:paraId="7620EDDA" w14:textId="77777777" w:rsidR="00D94AE8" w:rsidRDefault="00D94AE8" w:rsidP="007A7A43">
      <w:pPr>
        <w:tabs>
          <w:tab w:val="left" w:pos="720"/>
        </w:tabs>
        <w:rPr>
          <w:rFonts w:ascii="Times New Roman" w:hAnsi="Times New Roman"/>
        </w:rPr>
      </w:pPr>
    </w:p>
    <w:p w14:paraId="6851C97E" w14:textId="21D8942C" w:rsidR="00F376FD" w:rsidRDefault="00B431F2" w:rsidP="007A7A43">
      <w:pPr>
        <w:tabs>
          <w:tab w:val="left" w:pos="720"/>
        </w:tabs>
        <w:rPr>
          <w:rFonts w:ascii="Times New Roman" w:hAnsi="Times New Roman"/>
        </w:rPr>
      </w:pPr>
      <w:r>
        <w:rPr>
          <w:rFonts w:ascii="Times New Roman" w:hAnsi="Times New Roman"/>
        </w:rPr>
        <w:t>All m</w:t>
      </w:r>
      <w:r w:rsidR="007A7A43" w:rsidRPr="007D1C81">
        <w:rPr>
          <w:rFonts w:ascii="Times New Roman" w:hAnsi="Times New Roman"/>
        </w:rPr>
        <w:t>embers, w</w:t>
      </w:r>
      <w:r>
        <w:rPr>
          <w:rFonts w:ascii="Times New Roman" w:hAnsi="Times New Roman"/>
        </w:rPr>
        <w:t xml:space="preserve">ith the exception of the </w:t>
      </w:r>
      <w:r w:rsidR="008409B6">
        <w:rPr>
          <w:rFonts w:ascii="Times New Roman" w:hAnsi="Times New Roman"/>
        </w:rPr>
        <w:t>Editor in Chief</w:t>
      </w:r>
      <w:r w:rsidR="007A7A43" w:rsidRPr="007D1C81">
        <w:rPr>
          <w:rFonts w:ascii="Times New Roman" w:hAnsi="Times New Roman"/>
        </w:rPr>
        <w:t xml:space="preserve">, may elect to participate in </w:t>
      </w:r>
      <w:r w:rsidRPr="00571358">
        <w:rPr>
          <w:rFonts w:ascii="Times New Roman" w:hAnsi="Times New Roman"/>
        </w:rPr>
        <w:t>ELR</w:t>
      </w:r>
      <w:r w:rsidR="007A7A43" w:rsidRPr="007D1C81">
        <w:rPr>
          <w:rFonts w:ascii="Times New Roman" w:hAnsi="Times New Roman"/>
        </w:rPr>
        <w:t xml:space="preserve"> while on a</w:t>
      </w:r>
      <w:r w:rsidR="00E43131">
        <w:rPr>
          <w:rFonts w:ascii="Times New Roman" w:hAnsi="Times New Roman"/>
        </w:rPr>
        <w:t xml:space="preserve"> full-time</w:t>
      </w:r>
      <w:r w:rsidR="007A7A43" w:rsidRPr="007D1C81">
        <w:rPr>
          <w:rFonts w:ascii="Times New Roman" w:hAnsi="Times New Roman"/>
        </w:rPr>
        <w:t xml:space="preserve"> externship</w:t>
      </w:r>
      <w:r w:rsidR="00E43131">
        <w:rPr>
          <w:rFonts w:ascii="Times New Roman" w:hAnsi="Times New Roman"/>
        </w:rPr>
        <w:t xml:space="preserve"> </w:t>
      </w:r>
      <w:r w:rsidR="007A7A43" w:rsidRPr="007D1C81">
        <w:rPr>
          <w:rFonts w:ascii="Times New Roman" w:hAnsi="Times New Roman"/>
        </w:rPr>
        <w:t xml:space="preserve">upon </w:t>
      </w:r>
      <w:r>
        <w:rPr>
          <w:rFonts w:ascii="Times New Roman" w:hAnsi="Times New Roman"/>
        </w:rPr>
        <w:t xml:space="preserve">approval of the </w:t>
      </w:r>
      <w:r w:rsidR="008409B6">
        <w:rPr>
          <w:rFonts w:ascii="Times New Roman" w:hAnsi="Times New Roman"/>
        </w:rPr>
        <w:t>Editor in Chief</w:t>
      </w:r>
      <w:r>
        <w:rPr>
          <w:rFonts w:ascii="Times New Roman" w:hAnsi="Times New Roman"/>
        </w:rPr>
        <w:t>.</w:t>
      </w:r>
      <w:r w:rsidR="004A67C4">
        <w:rPr>
          <w:rFonts w:ascii="Times New Roman" w:hAnsi="Times New Roman"/>
        </w:rPr>
        <w:t xml:space="preserve"> </w:t>
      </w:r>
      <w:r w:rsidR="008C62C4">
        <w:rPr>
          <w:rFonts w:ascii="Times New Roman" w:hAnsi="Times New Roman"/>
        </w:rPr>
        <w:t xml:space="preserve">The Managing Editors and Form &amp; Style Editors may participate in externships if </w:t>
      </w:r>
      <w:r w:rsidR="00B92A76">
        <w:rPr>
          <w:rFonts w:ascii="Times New Roman" w:hAnsi="Times New Roman"/>
        </w:rPr>
        <w:t>the externship is</w:t>
      </w:r>
      <w:r w:rsidR="008C62C4">
        <w:rPr>
          <w:rFonts w:ascii="Times New Roman" w:hAnsi="Times New Roman"/>
        </w:rPr>
        <w:t xml:space="preserve"> local to the Lewis &amp; Clark area. </w:t>
      </w:r>
      <w:r w:rsidR="00F376FD" w:rsidRPr="007D1C81">
        <w:rPr>
          <w:rFonts w:ascii="Times New Roman" w:hAnsi="Times New Roman"/>
        </w:rPr>
        <w:t>Students planning to do exte</w:t>
      </w:r>
      <w:r w:rsidR="00F376FD">
        <w:rPr>
          <w:rFonts w:ascii="Times New Roman" w:hAnsi="Times New Roman"/>
        </w:rPr>
        <w:t xml:space="preserve">rnships should notify the </w:t>
      </w:r>
      <w:r w:rsidR="008C62C4">
        <w:rPr>
          <w:rFonts w:ascii="Times New Roman" w:hAnsi="Times New Roman"/>
        </w:rPr>
        <w:t>Executive Board</w:t>
      </w:r>
      <w:r w:rsidR="00F376FD">
        <w:rPr>
          <w:rFonts w:ascii="Times New Roman" w:hAnsi="Times New Roman"/>
        </w:rPr>
        <w:t xml:space="preserve"> as soon as possible</w:t>
      </w:r>
      <w:r w:rsidR="008C62C4">
        <w:rPr>
          <w:rFonts w:ascii="Times New Roman" w:hAnsi="Times New Roman"/>
        </w:rPr>
        <w:t xml:space="preserve"> before beginning the externship</w:t>
      </w:r>
      <w:r w:rsidR="00F376FD">
        <w:rPr>
          <w:rFonts w:ascii="Times New Roman" w:hAnsi="Times New Roman"/>
        </w:rPr>
        <w:t xml:space="preserve">, with </w:t>
      </w:r>
      <w:r w:rsidR="00F376FD" w:rsidRPr="007D1C81">
        <w:rPr>
          <w:rFonts w:ascii="Times New Roman" w:hAnsi="Times New Roman"/>
        </w:rPr>
        <w:t xml:space="preserve">a written </w:t>
      </w:r>
      <w:r w:rsidR="00F376FD">
        <w:rPr>
          <w:rFonts w:ascii="Times New Roman" w:hAnsi="Times New Roman"/>
        </w:rPr>
        <w:t>proposal</w:t>
      </w:r>
      <w:r w:rsidR="00F376FD" w:rsidRPr="007D1C81">
        <w:rPr>
          <w:rFonts w:ascii="Times New Roman" w:hAnsi="Times New Roman"/>
        </w:rPr>
        <w:t xml:space="preserve"> which details how they will complete their law review duties while on externship</w:t>
      </w:r>
      <w:r w:rsidR="00F376FD">
        <w:rPr>
          <w:rFonts w:ascii="Times New Roman" w:hAnsi="Times New Roman"/>
        </w:rPr>
        <w:t>.</w:t>
      </w:r>
    </w:p>
    <w:p w14:paraId="24ABC602" w14:textId="77777777" w:rsidR="000E45FF" w:rsidRDefault="000E45FF" w:rsidP="007A7A43">
      <w:pPr>
        <w:tabs>
          <w:tab w:val="left" w:pos="720"/>
        </w:tabs>
        <w:rPr>
          <w:rFonts w:ascii="Times New Roman" w:hAnsi="Times New Roman"/>
        </w:rPr>
      </w:pPr>
    </w:p>
    <w:p w14:paraId="6CD80F65" w14:textId="77777777" w:rsidR="0047032C" w:rsidRPr="0019791F" w:rsidRDefault="0047032C" w:rsidP="00571358">
      <w:pPr>
        <w:pStyle w:val="Heading3"/>
      </w:pPr>
      <w:bookmarkStart w:id="73" w:name="_Toc414519520"/>
      <w:bookmarkStart w:id="74" w:name="_Toc289292220"/>
      <w:r w:rsidRPr="0019791F">
        <w:t>Individual Externship Arrangements</w:t>
      </w:r>
      <w:bookmarkEnd w:id="73"/>
      <w:bookmarkEnd w:id="74"/>
    </w:p>
    <w:p w14:paraId="37D37946" w14:textId="77777777" w:rsidR="00D94AE8" w:rsidRDefault="00D94AE8" w:rsidP="00B639A3">
      <w:pPr>
        <w:tabs>
          <w:tab w:val="left" w:pos="720"/>
        </w:tabs>
        <w:rPr>
          <w:rFonts w:ascii="Times New Roman" w:hAnsi="Times New Roman"/>
        </w:rPr>
      </w:pPr>
    </w:p>
    <w:p w14:paraId="46E03557" w14:textId="2F761A97" w:rsidR="000D196F" w:rsidRDefault="00C21DD8" w:rsidP="00B639A3">
      <w:pPr>
        <w:tabs>
          <w:tab w:val="left" w:pos="720"/>
        </w:tabs>
        <w:rPr>
          <w:rFonts w:ascii="Times New Roman" w:hAnsi="Times New Roman"/>
        </w:rPr>
      </w:pPr>
      <w:r>
        <w:rPr>
          <w:rFonts w:ascii="Times New Roman" w:hAnsi="Times New Roman"/>
        </w:rPr>
        <w:t xml:space="preserve">Generally, ELR members on externships local to the Lewis &amp; Clark area are expected to perform their duties. For </w:t>
      </w:r>
      <w:r w:rsidR="00ED4A89">
        <w:rPr>
          <w:rFonts w:ascii="Times New Roman" w:hAnsi="Times New Roman"/>
        </w:rPr>
        <w:t xml:space="preserve">an </w:t>
      </w:r>
      <w:r>
        <w:rPr>
          <w:rFonts w:ascii="Times New Roman" w:hAnsi="Times New Roman"/>
        </w:rPr>
        <w:t xml:space="preserve">ELR member who </w:t>
      </w:r>
      <w:r w:rsidR="00ED4A89">
        <w:rPr>
          <w:rFonts w:ascii="Times New Roman" w:hAnsi="Times New Roman"/>
        </w:rPr>
        <w:t>is completing an</w:t>
      </w:r>
      <w:r>
        <w:rPr>
          <w:rFonts w:ascii="Times New Roman" w:hAnsi="Times New Roman"/>
        </w:rPr>
        <w:t xml:space="preserve"> externship outside of the Lewis &amp; Clark area, b</w:t>
      </w:r>
      <w:r w:rsidR="0047032C">
        <w:rPr>
          <w:rFonts w:ascii="Times New Roman" w:hAnsi="Times New Roman"/>
        </w:rPr>
        <w:t xml:space="preserve">ased on </w:t>
      </w:r>
      <w:r w:rsidR="0035322A">
        <w:rPr>
          <w:rFonts w:ascii="Times New Roman" w:hAnsi="Times New Roman"/>
        </w:rPr>
        <w:t xml:space="preserve">the specific circumstances of the </w:t>
      </w:r>
      <w:r w:rsidR="000E45FF">
        <w:rPr>
          <w:rFonts w:ascii="Times New Roman" w:hAnsi="Times New Roman"/>
        </w:rPr>
        <w:t xml:space="preserve">externship, particularly location and proximity to </w:t>
      </w:r>
      <w:r w:rsidR="00AC6992">
        <w:rPr>
          <w:rFonts w:ascii="Times New Roman" w:hAnsi="Times New Roman"/>
        </w:rPr>
        <w:t>legal research sources</w:t>
      </w:r>
      <w:r w:rsidR="000E45FF">
        <w:rPr>
          <w:rFonts w:ascii="Times New Roman" w:hAnsi="Times New Roman"/>
        </w:rPr>
        <w:t xml:space="preserve">, the </w:t>
      </w:r>
      <w:r w:rsidR="0047032C">
        <w:rPr>
          <w:rFonts w:ascii="Times New Roman" w:hAnsi="Times New Roman"/>
        </w:rPr>
        <w:t xml:space="preserve">Managing Editors may approve </w:t>
      </w:r>
      <w:r w:rsidR="00ED4A89">
        <w:rPr>
          <w:rFonts w:ascii="Times New Roman" w:hAnsi="Times New Roman"/>
        </w:rPr>
        <w:t xml:space="preserve">an </w:t>
      </w:r>
      <w:r w:rsidR="0047032C">
        <w:rPr>
          <w:rFonts w:ascii="Times New Roman" w:hAnsi="Times New Roman"/>
        </w:rPr>
        <w:t>individualized work plan</w:t>
      </w:r>
      <w:r w:rsidR="000F1F8A">
        <w:rPr>
          <w:rFonts w:ascii="Times New Roman" w:hAnsi="Times New Roman"/>
        </w:rPr>
        <w:t>.</w:t>
      </w:r>
      <w:r>
        <w:rPr>
          <w:rFonts w:ascii="Times New Roman" w:hAnsi="Times New Roman"/>
        </w:rPr>
        <w:t xml:space="preserve"> </w:t>
      </w:r>
      <w:r w:rsidR="0066768E">
        <w:rPr>
          <w:rFonts w:ascii="Times New Roman" w:hAnsi="Times New Roman"/>
        </w:rPr>
        <w:t xml:space="preserve">Managing Editors may also consider the total number of members seeking externship arrangements in a particular semester when considering work reductions. </w:t>
      </w:r>
      <w:r w:rsidR="0047032C">
        <w:rPr>
          <w:rFonts w:ascii="Times New Roman" w:hAnsi="Times New Roman"/>
        </w:rPr>
        <w:t>Examples of var</w:t>
      </w:r>
      <w:r w:rsidR="000D196F">
        <w:rPr>
          <w:rFonts w:ascii="Times New Roman" w:hAnsi="Times New Roman"/>
        </w:rPr>
        <w:t>iations include, but are not limited to:</w:t>
      </w:r>
    </w:p>
    <w:p w14:paraId="519E7269" w14:textId="77777777" w:rsidR="00082526" w:rsidRDefault="00082526" w:rsidP="00B639A3">
      <w:pPr>
        <w:tabs>
          <w:tab w:val="left" w:pos="720"/>
        </w:tabs>
        <w:rPr>
          <w:rFonts w:ascii="Times New Roman" w:hAnsi="Times New Roman"/>
        </w:rPr>
      </w:pPr>
    </w:p>
    <w:p w14:paraId="226B2C50" w14:textId="77777777" w:rsidR="000D196F" w:rsidRDefault="000D196F" w:rsidP="00F328A4">
      <w:pPr>
        <w:numPr>
          <w:ilvl w:val="0"/>
          <w:numId w:val="48"/>
        </w:numPr>
        <w:tabs>
          <w:tab w:val="left" w:pos="720"/>
        </w:tabs>
        <w:rPr>
          <w:rFonts w:ascii="Times New Roman" w:hAnsi="Times New Roman"/>
        </w:rPr>
      </w:pPr>
      <w:r>
        <w:rPr>
          <w:rFonts w:ascii="Times New Roman" w:hAnsi="Times New Roman"/>
        </w:rPr>
        <w:t>Reduction or elimination in the number of required work order minutes</w:t>
      </w:r>
    </w:p>
    <w:p w14:paraId="048FCD83" w14:textId="77777777" w:rsidR="000D196F" w:rsidRDefault="000D196F" w:rsidP="00F328A4">
      <w:pPr>
        <w:numPr>
          <w:ilvl w:val="0"/>
          <w:numId w:val="48"/>
        </w:numPr>
        <w:tabs>
          <w:tab w:val="left" w:pos="720"/>
        </w:tabs>
        <w:rPr>
          <w:rFonts w:ascii="Times New Roman" w:hAnsi="Times New Roman"/>
        </w:rPr>
      </w:pPr>
      <w:r>
        <w:rPr>
          <w:rFonts w:ascii="Times New Roman" w:hAnsi="Times New Roman"/>
        </w:rPr>
        <w:t>Reduction or elimination in the number of source checking assignments</w:t>
      </w:r>
    </w:p>
    <w:p w14:paraId="1BCBC2E7" w14:textId="77777777" w:rsidR="000D196F" w:rsidRDefault="000D196F" w:rsidP="00F328A4">
      <w:pPr>
        <w:numPr>
          <w:ilvl w:val="0"/>
          <w:numId w:val="48"/>
        </w:numPr>
        <w:tabs>
          <w:tab w:val="left" w:pos="720"/>
        </w:tabs>
        <w:rPr>
          <w:rFonts w:ascii="Times New Roman" w:hAnsi="Times New Roman"/>
        </w:rPr>
      </w:pPr>
      <w:r>
        <w:rPr>
          <w:rFonts w:ascii="Times New Roman" w:hAnsi="Times New Roman"/>
        </w:rPr>
        <w:t>Modification of source checking assignments to consist of online sources only</w:t>
      </w:r>
    </w:p>
    <w:p w14:paraId="7300E71D" w14:textId="77777777" w:rsidR="000D196F" w:rsidRDefault="000D196F" w:rsidP="00F328A4">
      <w:pPr>
        <w:numPr>
          <w:ilvl w:val="0"/>
          <w:numId w:val="48"/>
        </w:numPr>
        <w:tabs>
          <w:tab w:val="left" w:pos="720"/>
        </w:tabs>
        <w:rPr>
          <w:rFonts w:ascii="Times New Roman" w:hAnsi="Times New Roman"/>
        </w:rPr>
      </w:pPr>
      <w:r>
        <w:rPr>
          <w:rFonts w:ascii="Times New Roman" w:hAnsi="Times New Roman"/>
        </w:rPr>
        <w:t>Substitution of additional duties to offset reduced obligations in other areas</w:t>
      </w:r>
    </w:p>
    <w:p w14:paraId="04AF4384" w14:textId="77777777" w:rsidR="0035322A" w:rsidRDefault="000D196F" w:rsidP="00F328A4">
      <w:pPr>
        <w:numPr>
          <w:ilvl w:val="0"/>
          <w:numId w:val="48"/>
        </w:numPr>
        <w:tabs>
          <w:tab w:val="left" w:pos="720"/>
        </w:tabs>
        <w:rPr>
          <w:rFonts w:ascii="Times New Roman" w:hAnsi="Times New Roman"/>
        </w:rPr>
      </w:pPr>
      <w:r>
        <w:rPr>
          <w:rFonts w:ascii="Times New Roman" w:hAnsi="Times New Roman"/>
        </w:rPr>
        <w:t>Allowing an informal leave for the externship semester, with no academic credit earned and automatic reinstatement the following semester</w:t>
      </w:r>
    </w:p>
    <w:p w14:paraId="52BDDBB8" w14:textId="77777777" w:rsidR="0047032C" w:rsidRDefault="0047032C" w:rsidP="007D1C81">
      <w:pPr>
        <w:tabs>
          <w:tab w:val="left" w:pos="720"/>
        </w:tabs>
        <w:rPr>
          <w:rFonts w:ascii="Times New Roman" w:hAnsi="Times New Roman"/>
        </w:rPr>
      </w:pPr>
    </w:p>
    <w:p w14:paraId="58A30798" w14:textId="77777777" w:rsidR="0066768E" w:rsidRDefault="0066768E" w:rsidP="007D1C81">
      <w:pPr>
        <w:tabs>
          <w:tab w:val="left" w:pos="720"/>
        </w:tabs>
        <w:rPr>
          <w:rFonts w:ascii="Times New Roman" w:hAnsi="Times New Roman"/>
        </w:rPr>
      </w:pPr>
      <w:r>
        <w:rPr>
          <w:rFonts w:ascii="Times New Roman" w:hAnsi="Times New Roman"/>
        </w:rPr>
        <w:t>All individual externship agreements shall be reduced to writing and maintained in the Managing Editors’ office.</w:t>
      </w:r>
    </w:p>
    <w:p w14:paraId="016745B0" w14:textId="77777777" w:rsidR="0066768E" w:rsidRDefault="0066768E" w:rsidP="007D1C81">
      <w:pPr>
        <w:tabs>
          <w:tab w:val="left" w:pos="720"/>
        </w:tabs>
        <w:rPr>
          <w:rFonts w:ascii="Times New Roman" w:hAnsi="Times New Roman"/>
        </w:rPr>
      </w:pPr>
    </w:p>
    <w:p w14:paraId="71E920E4" w14:textId="77777777" w:rsidR="0047032C" w:rsidRDefault="0047032C" w:rsidP="00571358">
      <w:pPr>
        <w:pStyle w:val="Heading3"/>
      </w:pPr>
      <w:bookmarkStart w:id="75" w:name="_Toc414519521"/>
      <w:bookmarkStart w:id="76" w:name="_Toc289292221"/>
      <w:r w:rsidRPr="0019791F">
        <w:t>Reasonableness and Consistency</w:t>
      </w:r>
      <w:bookmarkEnd w:id="75"/>
      <w:bookmarkEnd w:id="76"/>
    </w:p>
    <w:p w14:paraId="4697F74B" w14:textId="77777777" w:rsidR="003510AA" w:rsidRPr="003510AA" w:rsidRDefault="003510AA" w:rsidP="003510AA"/>
    <w:p w14:paraId="179FAE43" w14:textId="77777777" w:rsidR="0047032C" w:rsidRDefault="00AA1714" w:rsidP="0019791F">
      <w:pPr>
        <w:numPr>
          <w:ilvl w:val="0"/>
          <w:numId w:val="47"/>
        </w:numPr>
        <w:tabs>
          <w:tab w:val="left" w:pos="720"/>
        </w:tabs>
        <w:rPr>
          <w:rFonts w:ascii="Times New Roman" w:hAnsi="Times New Roman"/>
        </w:rPr>
      </w:pPr>
      <w:r w:rsidRPr="0019791F">
        <w:rPr>
          <w:rFonts w:ascii="Times New Roman" w:hAnsi="Times New Roman"/>
        </w:rPr>
        <w:t xml:space="preserve">Recognizing that there may necessarily be variations between individual externship arrangements, </w:t>
      </w:r>
      <w:r>
        <w:rPr>
          <w:rFonts w:ascii="Times New Roman" w:hAnsi="Times New Roman"/>
        </w:rPr>
        <w:t xml:space="preserve">the </w:t>
      </w:r>
      <w:r w:rsidR="008409B6">
        <w:rPr>
          <w:rFonts w:ascii="Times New Roman" w:hAnsi="Times New Roman"/>
        </w:rPr>
        <w:t>Editor in Chief</w:t>
      </w:r>
      <w:r>
        <w:rPr>
          <w:rFonts w:ascii="Times New Roman" w:hAnsi="Times New Roman"/>
        </w:rPr>
        <w:t xml:space="preserve"> may review externship arrangements for reasonableness and consistency</w:t>
      </w:r>
      <w:r w:rsidR="0016391E">
        <w:rPr>
          <w:rFonts w:ascii="Times New Roman" w:hAnsi="Times New Roman"/>
        </w:rPr>
        <w:t xml:space="preserve"> and may instruct the Managing Editors to revise individual externship </w:t>
      </w:r>
      <w:r w:rsidR="00C21DD8">
        <w:rPr>
          <w:rFonts w:ascii="Times New Roman" w:hAnsi="Times New Roman"/>
        </w:rPr>
        <w:t>arrangements</w:t>
      </w:r>
      <w:r>
        <w:rPr>
          <w:rFonts w:ascii="Times New Roman" w:hAnsi="Times New Roman"/>
        </w:rPr>
        <w:t>.</w:t>
      </w:r>
    </w:p>
    <w:p w14:paraId="63ED00DA" w14:textId="77777777" w:rsidR="00AA1714" w:rsidRPr="0019791F" w:rsidRDefault="00AA1714" w:rsidP="0019791F">
      <w:pPr>
        <w:tabs>
          <w:tab w:val="left" w:pos="720"/>
        </w:tabs>
        <w:ind w:left="720"/>
        <w:rPr>
          <w:rFonts w:ascii="Times New Roman" w:hAnsi="Times New Roman"/>
        </w:rPr>
      </w:pPr>
    </w:p>
    <w:p w14:paraId="16469419" w14:textId="5648157B" w:rsidR="0035322A" w:rsidRDefault="00AA1714" w:rsidP="0019791F">
      <w:pPr>
        <w:numPr>
          <w:ilvl w:val="0"/>
          <w:numId w:val="47"/>
        </w:numPr>
        <w:tabs>
          <w:tab w:val="left" w:pos="720"/>
        </w:tabs>
        <w:rPr>
          <w:rFonts w:ascii="Times New Roman" w:hAnsi="Times New Roman"/>
        </w:rPr>
      </w:pPr>
      <w:r w:rsidRPr="0019791F">
        <w:rPr>
          <w:rFonts w:ascii="Times New Roman" w:hAnsi="Times New Roman"/>
        </w:rPr>
        <w:t xml:space="preserve">Arrangements made between an ELR member who accepts an externship and the Managing Editors who approve the individual’s work plan shall be recognized and enforced by the Managing Editors and </w:t>
      </w:r>
      <w:r w:rsidR="008409B6">
        <w:rPr>
          <w:rFonts w:ascii="Times New Roman" w:hAnsi="Times New Roman"/>
        </w:rPr>
        <w:t>Editor in Chief</w:t>
      </w:r>
      <w:r w:rsidR="0066768E">
        <w:rPr>
          <w:rFonts w:ascii="Times New Roman" w:hAnsi="Times New Roman"/>
        </w:rPr>
        <w:t>.</w:t>
      </w:r>
    </w:p>
    <w:p w14:paraId="06D2D589" w14:textId="266CFC55" w:rsidR="00DC188B" w:rsidRPr="00F23406" w:rsidRDefault="00DC188B" w:rsidP="007D1C81">
      <w:pPr>
        <w:pStyle w:val="Heading2"/>
        <w:numPr>
          <w:ilvl w:val="0"/>
          <w:numId w:val="14"/>
        </w:numPr>
        <w:tabs>
          <w:tab w:val="left" w:pos="720"/>
        </w:tabs>
        <w:spacing w:before="0" w:after="0"/>
        <w:ind w:left="0" w:firstLine="0"/>
        <w:rPr>
          <w:rFonts w:ascii="Times New Roman" w:hAnsi="Times New Roman"/>
        </w:rPr>
      </w:pPr>
      <w:bookmarkStart w:id="77" w:name="_Toc414519522"/>
      <w:bookmarkStart w:id="78" w:name="_Toc289292222"/>
      <w:r w:rsidRPr="00F23406">
        <w:rPr>
          <w:rFonts w:ascii="Times New Roman" w:hAnsi="Times New Roman"/>
        </w:rPr>
        <w:lastRenderedPageBreak/>
        <w:t>Removal</w:t>
      </w:r>
      <w:bookmarkEnd w:id="77"/>
      <w:bookmarkEnd w:id="78"/>
      <w:r w:rsidRPr="00F23406">
        <w:rPr>
          <w:rFonts w:ascii="Times New Roman" w:hAnsi="Times New Roman"/>
        </w:rPr>
        <w:t xml:space="preserve"> </w:t>
      </w:r>
      <w:bookmarkEnd w:id="65"/>
      <w:bookmarkEnd w:id="66"/>
      <w:bookmarkEnd w:id="67"/>
      <w:bookmarkEnd w:id="68"/>
      <w:bookmarkEnd w:id="69"/>
    </w:p>
    <w:p w14:paraId="6156A336" w14:textId="77777777" w:rsidR="00DC188B" w:rsidRPr="00F23406" w:rsidRDefault="00DC188B" w:rsidP="007D1C81">
      <w:pPr>
        <w:tabs>
          <w:tab w:val="left" w:pos="720"/>
        </w:tabs>
        <w:rPr>
          <w:rFonts w:ascii="Times New Roman" w:hAnsi="Times New Roman"/>
        </w:rPr>
      </w:pPr>
    </w:p>
    <w:p w14:paraId="53C04288" w14:textId="77777777" w:rsidR="00347499" w:rsidRDefault="00DC188B" w:rsidP="007D1C81">
      <w:pPr>
        <w:tabs>
          <w:tab w:val="left" w:pos="720"/>
        </w:tabs>
        <w:rPr>
          <w:rFonts w:ascii="Times New Roman" w:hAnsi="Times New Roman"/>
        </w:rPr>
      </w:pPr>
      <w:r w:rsidRPr="00F23406">
        <w:rPr>
          <w:rFonts w:ascii="Times New Roman" w:hAnsi="Times New Roman"/>
        </w:rPr>
        <w:t xml:space="preserve">To ensure the continued high quality </w:t>
      </w:r>
      <w:r w:rsidRPr="00B639A3">
        <w:rPr>
          <w:rFonts w:ascii="Times New Roman" w:hAnsi="Times New Roman"/>
        </w:rPr>
        <w:t>of</w:t>
      </w:r>
      <w:r w:rsidRPr="00F23406">
        <w:rPr>
          <w:rFonts w:ascii="Times New Roman" w:hAnsi="Times New Roman"/>
        </w:rPr>
        <w:t xml:space="preserve"> </w:t>
      </w:r>
      <w:r w:rsidR="00BB05D4" w:rsidRPr="00571358">
        <w:rPr>
          <w:rFonts w:ascii="Times New Roman" w:hAnsi="Times New Roman"/>
        </w:rPr>
        <w:t>ELR</w:t>
      </w:r>
      <w:r w:rsidRPr="00F23406">
        <w:rPr>
          <w:rFonts w:ascii="Times New Roman" w:hAnsi="Times New Roman"/>
        </w:rPr>
        <w:t xml:space="preserve">, </w:t>
      </w:r>
      <w:r w:rsidR="00BB05D4">
        <w:rPr>
          <w:rFonts w:ascii="Times New Roman" w:hAnsi="Times New Roman"/>
        </w:rPr>
        <w:t>all members must satisfy the P</w:t>
      </w:r>
      <w:r w:rsidRPr="00F23406">
        <w:rPr>
          <w:rFonts w:ascii="Times New Roman" w:hAnsi="Times New Roman"/>
        </w:rPr>
        <w:t xml:space="preserve">erformance </w:t>
      </w:r>
      <w:r w:rsidR="00BB05D4">
        <w:rPr>
          <w:rFonts w:ascii="Times New Roman" w:hAnsi="Times New Roman"/>
        </w:rPr>
        <w:t>S</w:t>
      </w:r>
      <w:r w:rsidRPr="00F23406">
        <w:rPr>
          <w:rFonts w:ascii="Times New Roman" w:hAnsi="Times New Roman"/>
        </w:rPr>
        <w:t>tandards</w:t>
      </w:r>
      <w:r w:rsidR="00347499">
        <w:rPr>
          <w:rFonts w:ascii="Times New Roman" w:hAnsi="Times New Roman"/>
        </w:rPr>
        <w:t xml:space="preserve"> set forth above</w:t>
      </w:r>
      <w:r w:rsidR="00F84A6B">
        <w:rPr>
          <w:rFonts w:ascii="Times New Roman" w:hAnsi="Times New Roman"/>
        </w:rPr>
        <w:t>,</w:t>
      </w:r>
      <w:r w:rsidRPr="00F23406">
        <w:rPr>
          <w:rFonts w:ascii="Times New Roman" w:hAnsi="Times New Roman"/>
        </w:rPr>
        <w:t xml:space="preserve"> maintain a minimum grade point average of 2.3</w:t>
      </w:r>
      <w:r w:rsidR="00F84A6B">
        <w:rPr>
          <w:rFonts w:ascii="Times New Roman" w:hAnsi="Times New Roman"/>
        </w:rPr>
        <w:t>, and re</w:t>
      </w:r>
      <w:r w:rsidR="00C21DD8">
        <w:rPr>
          <w:rFonts w:ascii="Times New Roman" w:hAnsi="Times New Roman"/>
        </w:rPr>
        <w:t>main enrolled at Lewis &amp; Clark Law S</w:t>
      </w:r>
      <w:r w:rsidR="00F84A6B">
        <w:rPr>
          <w:rFonts w:ascii="Times New Roman" w:hAnsi="Times New Roman"/>
        </w:rPr>
        <w:t>chool</w:t>
      </w:r>
      <w:r w:rsidR="00347499">
        <w:rPr>
          <w:rFonts w:ascii="Times New Roman" w:hAnsi="Times New Roman"/>
        </w:rPr>
        <w:t xml:space="preserve">. </w:t>
      </w:r>
      <w:r w:rsidRPr="007D1C81">
        <w:rPr>
          <w:rFonts w:ascii="Times New Roman" w:hAnsi="Times New Roman"/>
        </w:rPr>
        <w:t xml:space="preserve">Failure to satisfy these requirements at all times may result in removal. </w:t>
      </w:r>
      <w:r w:rsidR="00A16FFE">
        <w:rPr>
          <w:rFonts w:ascii="Times New Roman" w:hAnsi="Times New Roman"/>
        </w:rPr>
        <w:t>Any warnings or communications under this section will be specifically identified as such.</w:t>
      </w:r>
    </w:p>
    <w:p w14:paraId="11C5352C" w14:textId="77777777" w:rsidR="00756EC1" w:rsidRPr="000D7521" w:rsidRDefault="00756EC1" w:rsidP="007D1C81">
      <w:pPr>
        <w:tabs>
          <w:tab w:val="left" w:pos="720"/>
        </w:tabs>
        <w:rPr>
          <w:rFonts w:ascii="Times New Roman" w:hAnsi="Times New Roman"/>
        </w:rPr>
      </w:pPr>
    </w:p>
    <w:p w14:paraId="5595A3B0" w14:textId="77777777" w:rsidR="00DC188B" w:rsidRPr="003D0E20" w:rsidRDefault="00D22ECA" w:rsidP="00571358">
      <w:pPr>
        <w:pStyle w:val="Heading3"/>
        <w:numPr>
          <w:ilvl w:val="0"/>
          <w:numId w:val="56"/>
        </w:numPr>
      </w:pPr>
      <w:bookmarkStart w:id="79" w:name="_Toc414519523"/>
      <w:bookmarkStart w:id="80" w:name="_Toc289292223"/>
      <w:r>
        <w:t xml:space="preserve">General Procedure: </w:t>
      </w:r>
      <w:r w:rsidR="00DC188B" w:rsidRPr="003D0E20">
        <w:t>Members</w:t>
      </w:r>
      <w:bookmarkEnd w:id="79"/>
      <w:bookmarkEnd w:id="80"/>
    </w:p>
    <w:p w14:paraId="68B57472" w14:textId="77777777" w:rsidR="00D94AE8" w:rsidRDefault="00D94AE8" w:rsidP="007D1C81">
      <w:pPr>
        <w:tabs>
          <w:tab w:val="left" w:pos="720"/>
        </w:tabs>
        <w:rPr>
          <w:rFonts w:ascii="Times New Roman" w:hAnsi="Times New Roman"/>
        </w:rPr>
      </w:pPr>
    </w:p>
    <w:p w14:paraId="14412DA1" w14:textId="77777777" w:rsidR="00DC188B" w:rsidRPr="00576340" w:rsidRDefault="00DC188B" w:rsidP="007D1C81">
      <w:pPr>
        <w:tabs>
          <w:tab w:val="left" w:pos="720"/>
        </w:tabs>
        <w:rPr>
          <w:rFonts w:ascii="Times New Roman" w:hAnsi="Times New Roman"/>
        </w:rPr>
      </w:pPr>
      <w:r w:rsidRPr="00576340">
        <w:rPr>
          <w:rFonts w:ascii="Times New Roman" w:hAnsi="Times New Roman"/>
        </w:rPr>
        <w:t xml:space="preserve">A Member </w:t>
      </w:r>
      <w:r w:rsidR="0016391E" w:rsidRPr="00576340">
        <w:rPr>
          <w:rFonts w:ascii="Times New Roman" w:hAnsi="Times New Roman"/>
        </w:rPr>
        <w:t xml:space="preserve">who fails to fulfill </w:t>
      </w:r>
      <w:r w:rsidR="0016391E">
        <w:rPr>
          <w:rFonts w:ascii="Times New Roman" w:hAnsi="Times New Roman"/>
        </w:rPr>
        <w:t>his or her Performance Standards</w:t>
      </w:r>
      <w:r w:rsidR="0016391E" w:rsidRPr="00576340">
        <w:rPr>
          <w:rFonts w:ascii="Times New Roman" w:hAnsi="Times New Roman"/>
        </w:rPr>
        <w:t xml:space="preserve"> is subject to permanent removal from </w:t>
      </w:r>
      <w:r w:rsidR="0016391E" w:rsidRPr="00571358">
        <w:rPr>
          <w:rFonts w:ascii="Times New Roman" w:hAnsi="Times New Roman"/>
        </w:rPr>
        <w:t>ELR</w:t>
      </w:r>
      <w:r w:rsidR="004A67C4" w:rsidRPr="0016391E">
        <w:rPr>
          <w:rFonts w:ascii="Times New Roman" w:hAnsi="Times New Roman"/>
        </w:rPr>
        <w:t xml:space="preserve"> </w:t>
      </w:r>
    </w:p>
    <w:p w14:paraId="238048C4" w14:textId="77777777" w:rsidR="00DC188B" w:rsidRPr="00576340" w:rsidRDefault="00DC188B" w:rsidP="007D1C81">
      <w:pPr>
        <w:tabs>
          <w:tab w:val="left" w:pos="720"/>
        </w:tabs>
        <w:rPr>
          <w:rFonts w:ascii="Times New Roman" w:hAnsi="Times New Roman"/>
        </w:rPr>
      </w:pPr>
    </w:p>
    <w:p w14:paraId="0B74416D" w14:textId="3E190AE4" w:rsidR="00DC188B" w:rsidRPr="00576340" w:rsidRDefault="00DC188B" w:rsidP="003D0E20">
      <w:pPr>
        <w:numPr>
          <w:ilvl w:val="0"/>
          <w:numId w:val="26"/>
        </w:numPr>
        <w:tabs>
          <w:tab w:val="left" w:pos="720"/>
        </w:tabs>
        <w:rPr>
          <w:rFonts w:ascii="Times New Roman" w:hAnsi="Times New Roman"/>
        </w:rPr>
      </w:pPr>
      <w:r w:rsidRPr="00576340">
        <w:rPr>
          <w:rFonts w:ascii="Times New Roman" w:hAnsi="Times New Roman"/>
        </w:rPr>
        <w:t xml:space="preserve">The first time the </w:t>
      </w:r>
      <w:r w:rsidR="0016391E">
        <w:rPr>
          <w:rFonts w:ascii="Times New Roman" w:hAnsi="Times New Roman"/>
        </w:rPr>
        <w:t>M</w:t>
      </w:r>
      <w:r w:rsidRPr="00576340">
        <w:rPr>
          <w:rFonts w:ascii="Times New Roman" w:hAnsi="Times New Roman"/>
        </w:rPr>
        <w:t>ember</w:t>
      </w:r>
      <w:r w:rsidRPr="007D1C81">
        <w:rPr>
          <w:rFonts w:ascii="Times New Roman" w:hAnsi="Times New Roman"/>
        </w:rPr>
        <w:t>’</w:t>
      </w:r>
      <w:r w:rsidRPr="003529A2">
        <w:rPr>
          <w:rFonts w:ascii="Times New Roman" w:hAnsi="Times New Roman"/>
        </w:rPr>
        <w:t xml:space="preserve">s work does not meet the </w:t>
      </w:r>
      <w:r w:rsidR="00487FCB" w:rsidRPr="00571358">
        <w:rPr>
          <w:rFonts w:ascii="Times New Roman" w:hAnsi="Times New Roman"/>
        </w:rPr>
        <w:t>ELR</w:t>
      </w:r>
      <w:r w:rsidRPr="003529A2">
        <w:rPr>
          <w:rFonts w:ascii="Times New Roman" w:hAnsi="Times New Roman"/>
        </w:rPr>
        <w:t xml:space="preserve"> </w:t>
      </w:r>
      <w:r w:rsidR="00487FCB">
        <w:rPr>
          <w:rFonts w:ascii="Times New Roman" w:hAnsi="Times New Roman"/>
        </w:rPr>
        <w:t>P</w:t>
      </w:r>
      <w:r w:rsidRPr="003529A2">
        <w:rPr>
          <w:rFonts w:ascii="Times New Roman" w:hAnsi="Times New Roman"/>
        </w:rPr>
        <w:t xml:space="preserve">erformance </w:t>
      </w:r>
      <w:r w:rsidR="00487FCB">
        <w:rPr>
          <w:rFonts w:ascii="Times New Roman" w:hAnsi="Times New Roman"/>
        </w:rPr>
        <w:t>S</w:t>
      </w:r>
      <w:r w:rsidRPr="003529A2">
        <w:rPr>
          <w:rFonts w:ascii="Times New Roman" w:hAnsi="Times New Roman"/>
        </w:rPr>
        <w:t xml:space="preserve">tandards the Member will receive an </w:t>
      </w:r>
      <w:r w:rsidR="0037749B">
        <w:rPr>
          <w:rFonts w:ascii="Times New Roman" w:hAnsi="Times New Roman"/>
        </w:rPr>
        <w:t>initial</w:t>
      </w:r>
      <w:r w:rsidRPr="003529A2">
        <w:rPr>
          <w:rFonts w:ascii="Times New Roman" w:hAnsi="Times New Roman"/>
        </w:rPr>
        <w:t xml:space="preserve"> warning from </w:t>
      </w:r>
      <w:r w:rsidR="00A554CD">
        <w:rPr>
          <w:rFonts w:ascii="Times New Roman" w:hAnsi="Times New Roman"/>
        </w:rPr>
        <w:t xml:space="preserve">a member of the Executive Board </w:t>
      </w:r>
      <w:r w:rsidR="00487FCB">
        <w:rPr>
          <w:rFonts w:ascii="Times New Roman" w:hAnsi="Times New Roman"/>
        </w:rPr>
        <w:t>describ</w:t>
      </w:r>
      <w:r w:rsidR="00C21DD8">
        <w:rPr>
          <w:rFonts w:ascii="Times New Roman" w:hAnsi="Times New Roman"/>
        </w:rPr>
        <w:t>ing</w:t>
      </w:r>
      <w:r w:rsidR="00487FCB">
        <w:rPr>
          <w:rFonts w:ascii="Times New Roman" w:hAnsi="Times New Roman"/>
        </w:rPr>
        <w:t xml:space="preserve"> the shortcoming.</w:t>
      </w:r>
      <w:r w:rsidR="004A67C4">
        <w:rPr>
          <w:rFonts w:ascii="Times New Roman" w:hAnsi="Times New Roman"/>
        </w:rPr>
        <w:t xml:space="preserve"> </w:t>
      </w:r>
      <w:r w:rsidR="00487FCB">
        <w:rPr>
          <w:rFonts w:ascii="Times New Roman" w:hAnsi="Times New Roman"/>
        </w:rPr>
        <w:t xml:space="preserve">The member may be required to meet with a member of the Editorial Board or take specific corrective action to </w:t>
      </w:r>
      <w:r w:rsidR="003510AA">
        <w:rPr>
          <w:rFonts w:ascii="Times New Roman" w:hAnsi="Times New Roman"/>
        </w:rPr>
        <w:t>remedy</w:t>
      </w:r>
      <w:r w:rsidR="00487FCB">
        <w:rPr>
          <w:rFonts w:ascii="Times New Roman" w:hAnsi="Times New Roman"/>
        </w:rPr>
        <w:t xml:space="preserve"> the deficit.</w:t>
      </w:r>
    </w:p>
    <w:p w14:paraId="05FEAB3F" w14:textId="77777777" w:rsidR="00DC188B" w:rsidRPr="00576340" w:rsidRDefault="00DC188B" w:rsidP="007D1C81">
      <w:pPr>
        <w:tabs>
          <w:tab w:val="left" w:pos="720"/>
        </w:tabs>
        <w:rPr>
          <w:rFonts w:ascii="Times New Roman" w:hAnsi="Times New Roman"/>
        </w:rPr>
      </w:pPr>
    </w:p>
    <w:p w14:paraId="15FC4FA7" w14:textId="77777777" w:rsidR="00DC188B" w:rsidRPr="00576340" w:rsidRDefault="002C2DB5" w:rsidP="003D0E20">
      <w:pPr>
        <w:numPr>
          <w:ilvl w:val="0"/>
          <w:numId w:val="26"/>
        </w:numPr>
        <w:tabs>
          <w:tab w:val="left" w:pos="720"/>
        </w:tabs>
        <w:rPr>
          <w:rFonts w:ascii="Times New Roman" w:hAnsi="Times New Roman"/>
        </w:rPr>
      </w:pPr>
      <w:r w:rsidRPr="00576340">
        <w:rPr>
          <w:rFonts w:ascii="Times New Roman" w:hAnsi="Times New Roman"/>
        </w:rPr>
        <w:t xml:space="preserve">The second time the </w:t>
      </w:r>
      <w:r w:rsidR="00756EC1">
        <w:rPr>
          <w:rFonts w:ascii="Times New Roman" w:hAnsi="Times New Roman"/>
        </w:rPr>
        <w:t>M</w:t>
      </w:r>
      <w:r w:rsidRPr="00576340">
        <w:rPr>
          <w:rFonts w:ascii="Times New Roman" w:hAnsi="Times New Roman"/>
        </w:rPr>
        <w:t xml:space="preserve">ember’s work does not meet </w:t>
      </w:r>
      <w:r w:rsidR="00DC188B" w:rsidRPr="00576340">
        <w:rPr>
          <w:rFonts w:ascii="Times New Roman" w:hAnsi="Times New Roman"/>
        </w:rPr>
        <w:t xml:space="preserve">the </w:t>
      </w:r>
      <w:r w:rsidR="00487FCB" w:rsidRPr="00571358">
        <w:rPr>
          <w:rFonts w:ascii="Times New Roman" w:hAnsi="Times New Roman"/>
        </w:rPr>
        <w:t>ELR</w:t>
      </w:r>
      <w:r w:rsidR="00DC188B" w:rsidRPr="003529A2">
        <w:rPr>
          <w:rFonts w:ascii="Times New Roman" w:hAnsi="Times New Roman"/>
        </w:rPr>
        <w:t xml:space="preserve"> </w:t>
      </w:r>
      <w:r w:rsidR="00487FCB">
        <w:rPr>
          <w:rFonts w:ascii="Times New Roman" w:hAnsi="Times New Roman"/>
        </w:rPr>
        <w:t>P</w:t>
      </w:r>
      <w:r w:rsidR="00DC188B" w:rsidRPr="003529A2">
        <w:rPr>
          <w:rFonts w:ascii="Times New Roman" w:hAnsi="Times New Roman"/>
        </w:rPr>
        <w:t xml:space="preserve">erformance </w:t>
      </w:r>
      <w:r w:rsidR="00487FCB">
        <w:rPr>
          <w:rFonts w:ascii="Times New Roman" w:hAnsi="Times New Roman"/>
        </w:rPr>
        <w:t>S</w:t>
      </w:r>
      <w:r w:rsidR="00DC188B" w:rsidRPr="003529A2">
        <w:rPr>
          <w:rFonts w:ascii="Times New Roman" w:hAnsi="Times New Roman"/>
        </w:rPr>
        <w:t xml:space="preserve">tandards, the </w:t>
      </w:r>
      <w:r w:rsidR="00756EC1">
        <w:rPr>
          <w:rFonts w:ascii="Times New Roman" w:hAnsi="Times New Roman"/>
        </w:rPr>
        <w:t>M</w:t>
      </w:r>
      <w:r w:rsidR="00DC188B" w:rsidRPr="003529A2">
        <w:rPr>
          <w:rFonts w:ascii="Times New Roman" w:hAnsi="Times New Roman"/>
        </w:rPr>
        <w:t>ember will receive a</w:t>
      </w:r>
      <w:r w:rsidR="0037749B">
        <w:rPr>
          <w:rFonts w:ascii="Times New Roman" w:hAnsi="Times New Roman"/>
        </w:rPr>
        <w:t xml:space="preserve"> second </w:t>
      </w:r>
      <w:r w:rsidR="00DC188B" w:rsidRPr="003529A2">
        <w:rPr>
          <w:rFonts w:ascii="Times New Roman" w:hAnsi="Times New Roman"/>
        </w:rPr>
        <w:t xml:space="preserve">warning from a </w:t>
      </w:r>
      <w:r w:rsidR="00A554CD">
        <w:rPr>
          <w:rFonts w:ascii="Times New Roman" w:hAnsi="Times New Roman"/>
        </w:rPr>
        <w:t>member of the Executive Board</w:t>
      </w:r>
      <w:r w:rsidR="00DC188B" w:rsidRPr="003529A2">
        <w:rPr>
          <w:rFonts w:ascii="Times New Roman" w:hAnsi="Times New Roman"/>
        </w:rPr>
        <w:t>.</w:t>
      </w:r>
      <w:r w:rsidR="00DC188B" w:rsidRPr="000D7521">
        <w:rPr>
          <w:rFonts w:ascii="Times New Roman" w:hAnsi="Times New Roman"/>
        </w:rPr>
        <w:t xml:space="preserve"> In addition, the </w:t>
      </w:r>
      <w:r w:rsidR="008409B6">
        <w:rPr>
          <w:rFonts w:ascii="Times New Roman" w:hAnsi="Times New Roman"/>
        </w:rPr>
        <w:t>Editor in Chief</w:t>
      </w:r>
      <w:r w:rsidR="00DC188B" w:rsidRPr="000D7521">
        <w:rPr>
          <w:rFonts w:ascii="Times New Roman" w:hAnsi="Times New Roman"/>
        </w:rPr>
        <w:t xml:space="preserve"> may recommend to the </w:t>
      </w:r>
      <w:r w:rsidR="00487FCB">
        <w:rPr>
          <w:rFonts w:ascii="Times New Roman" w:hAnsi="Times New Roman"/>
        </w:rPr>
        <w:t>F</w:t>
      </w:r>
      <w:r w:rsidR="00DC188B" w:rsidRPr="000D7521">
        <w:rPr>
          <w:rFonts w:ascii="Times New Roman" w:hAnsi="Times New Roman"/>
        </w:rPr>
        <w:t xml:space="preserve">aculty that the </w:t>
      </w:r>
      <w:r w:rsidR="00756EC1">
        <w:rPr>
          <w:rFonts w:ascii="Times New Roman" w:hAnsi="Times New Roman"/>
        </w:rPr>
        <w:t>M</w:t>
      </w:r>
      <w:r w:rsidR="00DC188B" w:rsidRPr="000D7521">
        <w:rPr>
          <w:rFonts w:ascii="Times New Roman" w:hAnsi="Times New Roman"/>
        </w:rPr>
        <w:t xml:space="preserve">ember should not receive academic credits of up to half the credits for which </w:t>
      </w:r>
      <w:r w:rsidR="00DC188B" w:rsidRPr="00576340">
        <w:rPr>
          <w:rFonts w:ascii="Times New Roman" w:hAnsi="Times New Roman"/>
        </w:rPr>
        <w:t xml:space="preserve">the </w:t>
      </w:r>
      <w:r w:rsidR="00756EC1">
        <w:rPr>
          <w:rFonts w:ascii="Times New Roman" w:hAnsi="Times New Roman"/>
        </w:rPr>
        <w:t>M</w:t>
      </w:r>
      <w:r w:rsidR="00DC188B" w:rsidRPr="00576340">
        <w:rPr>
          <w:rFonts w:ascii="Times New Roman" w:hAnsi="Times New Roman"/>
        </w:rPr>
        <w:t>ember is eligible.</w:t>
      </w:r>
    </w:p>
    <w:p w14:paraId="0B888340" w14:textId="77777777" w:rsidR="00DC188B" w:rsidRPr="00576340" w:rsidRDefault="00DC188B" w:rsidP="007D1C81">
      <w:pPr>
        <w:tabs>
          <w:tab w:val="left" w:pos="720"/>
        </w:tabs>
        <w:rPr>
          <w:rFonts w:ascii="Times New Roman" w:hAnsi="Times New Roman"/>
        </w:rPr>
      </w:pPr>
    </w:p>
    <w:p w14:paraId="0F1FEFF7" w14:textId="61C3A7A4" w:rsidR="00DC188B" w:rsidRPr="00576340" w:rsidRDefault="00A85A7C" w:rsidP="003D0E20">
      <w:pPr>
        <w:numPr>
          <w:ilvl w:val="0"/>
          <w:numId w:val="26"/>
        </w:numPr>
        <w:tabs>
          <w:tab w:val="left" w:pos="720"/>
        </w:tabs>
        <w:rPr>
          <w:rFonts w:ascii="Times New Roman" w:hAnsi="Times New Roman"/>
        </w:rPr>
      </w:pPr>
      <w:r w:rsidRPr="00576340">
        <w:rPr>
          <w:rFonts w:ascii="Times New Roman" w:hAnsi="Times New Roman"/>
        </w:rPr>
        <w:t>The third time the</w:t>
      </w:r>
      <w:r w:rsidR="00DC188B" w:rsidRPr="00576340">
        <w:rPr>
          <w:rFonts w:ascii="Times New Roman" w:hAnsi="Times New Roman"/>
        </w:rPr>
        <w:t xml:space="preserve"> </w:t>
      </w:r>
      <w:r w:rsidR="0016391E">
        <w:rPr>
          <w:rFonts w:ascii="Times New Roman" w:hAnsi="Times New Roman"/>
        </w:rPr>
        <w:t>M</w:t>
      </w:r>
      <w:r w:rsidR="006118A2" w:rsidRPr="00576340">
        <w:rPr>
          <w:rFonts w:ascii="Times New Roman" w:hAnsi="Times New Roman"/>
        </w:rPr>
        <w:t>ember</w:t>
      </w:r>
      <w:r w:rsidR="006118A2" w:rsidRPr="007D1C81">
        <w:rPr>
          <w:rFonts w:ascii="Times New Roman" w:hAnsi="Times New Roman"/>
        </w:rPr>
        <w:t>’</w:t>
      </w:r>
      <w:r w:rsidR="006118A2" w:rsidRPr="003529A2">
        <w:rPr>
          <w:rFonts w:ascii="Times New Roman" w:hAnsi="Times New Roman"/>
        </w:rPr>
        <w:t xml:space="preserve">s </w:t>
      </w:r>
      <w:r w:rsidR="00DC188B" w:rsidRPr="003529A2">
        <w:rPr>
          <w:rFonts w:ascii="Times New Roman" w:hAnsi="Times New Roman"/>
        </w:rPr>
        <w:t xml:space="preserve">work does not meet the </w:t>
      </w:r>
      <w:r w:rsidR="00487FCB" w:rsidRPr="00571358">
        <w:rPr>
          <w:rFonts w:ascii="Times New Roman" w:hAnsi="Times New Roman"/>
        </w:rPr>
        <w:t>ELR</w:t>
      </w:r>
      <w:r w:rsidR="00DC188B" w:rsidRPr="003529A2">
        <w:rPr>
          <w:rFonts w:ascii="Times New Roman" w:hAnsi="Times New Roman"/>
        </w:rPr>
        <w:t xml:space="preserve"> </w:t>
      </w:r>
      <w:r w:rsidR="00487FCB">
        <w:rPr>
          <w:rFonts w:ascii="Times New Roman" w:hAnsi="Times New Roman"/>
        </w:rPr>
        <w:t>P</w:t>
      </w:r>
      <w:r w:rsidR="00DC188B" w:rsidRPr="003529A2">
        <w:rPr>
          <w:rFonts w:ascii="Times New Roman" w:hAnsi="Times New Roman"/>
        </w:rPr>
        <w:t xml:space="preserve">erformance </w:t>
      </w:r>
      <w:r w:rsidR="00487FCB">
        <w:rPr>
          <w:rFonts w:ascii="Times New Roman" w:hAnsi="Times New Roman"/>
        </w:rPr>
        <w:t>S</w:t>
      </w:r>
      <w:r w:rsidR="00DC188B" w:rsidRPr="003529A2">
        <w:rPr>
          <w:rFonts w:ascii="Times New Roman" w:hAnsi="Times New Roman"/>
        </w:rPr>
        <w:t xml:space="preserve">tandards, the </w:t>
      </w:r>
      <w:r w:rsidR="00756EC1">
        <w:rPr>
          <w:rFonts w:ascii="Times New Roman" w:hAnsi="Times New Roman"/>
        </w:rPr>
        <w:t>M</w:t>
      </w:r>
      <w:r w:rsidR="00DC188B" w:rsidRPr="003529A2">
        <w:rPr>
          <w:rFonts w:ascii="Times New Roman" w:hAnsi="Times New Roman"/>
        </w:rPr>
        <w:t xml:space="preserve">ember </w:t>
      </w:r>
      <w:r w:rsidR="002C2DB5" w:rsidRPr="003529A2">
        <w:rPr>
          <w:rFonts w:ascii="Times New Roman" w:hAnsi="Times New Roman"/>
        </w:rPr>
        <w:t xml:space="preserve">may </w:t>
      </w:r>
      <w:r w:rsidR="00DC188B" w:rsidRPr="003529A2">
        <w:rPr>
          <w:rFonts w:ascii="Times New Roman" w:hAnsi="Times New Roman"/>
        </w:rPr>
        <w:t xml:space="preserve">be removed from </w:t>
      </w:r>
      <w:r w:rsidR="00487FCB" w:rsidRPr="00571358">
        <w:rPr>
          <w:rFonts w:ascii="Times New Roman" w:hAnsi="Times New Roman"/>
        </w:rPr>
        <w:t>ELR</w:t>
      </w:r>
      <w:r w:rsidR="008B22D0">
        <w:rPr>
          <w:rFonts w:ascii="Times New Roman" w:hAnsi="Times New Roman"/>
        </w:rPr>
        <w:t xml:space="preserve"> by the </w:t>
      </w:r>
      <w:r w:rsidR="008409B6">
        <w:rPr>
          <w:rFonts w:ascii="Times New Roman" w:hAnsi="Times New Roman"/>
        </w:rPr>
        <w:t>Editor in Chief</w:t>
      </w:r>
      <w:r w:rsidR="008B22D0">
        <w:rPr>
          <w:rFonts w:ascii="Times New Roman" w:hAnsi="Times New Roman"/>
        </w:rPr>
        <w:t xml:space="preserve"> at his or her sole discretion</w:t>
      </w:r>
      <w:r w:rsidR="00DC188B" w:rsidRPr="003529A2">
        <w:rPr>
          <w:rFonts w:ascii="Times New Roman" w:hAnsi="Times New Roman"/>
        </w:rPr>
        <w:t xml:space="preserve">. </w:t>
      </w:r>
      <w:r w:rsidR="00BB05D4">
        <w:rPr>
          <w:rFonts w:ascii="Times New Roman" w:hAnsi="Times New Roman"/>
        </w:rPr>
        <w:t xml:space="preserve">In concert with </w:t>
      </w:r>
      <w:r w:rsidR="008B22D0">
        <w:rPr>
          <w:rFonts w:ascii="Times New Roman" w:hAnsi="Times New Roman"/>
        </w:rPr>
        <w:t>the removal</w:t>
      </w:r>
      <w:r w:rsidR="00BB05D4">
        <w:rPr>
          <w:rFonts w:ascii="Times New Roman" w:hAnsi="Times New Roman"/>
        </w:rPr>
        <w:t>, t</w:t>
      </w:r>
      <w:r w:rsidR="00DC188B" w:rsidRPr="000D7521">
        <w:rPr>
          <w:rFonts w:ascii="Times New Roman" w:hAnsi="Times New Roman"/>
        </w:rPr>
        <w:t xml:space="preserve">he </w:t>
      </w:r>
      <w:r w:rsidR="008409B6">
        <w:rPr>
          <w:rFonts w:ascii="Times New Roman" w:hAnsi="Times New Roman"/>
        </w:rPr>
        <w:t>Editor in Chief</w:t>
      </w:r>
      <w:r w:rsidR="00DC188B" w:rsidRPr="000D7521">
        <w:rPr>
          <w:rFonts w:ascii="Times New Roman" w:hAnsi="Times New Roman"/>
        </w:rPr>
        <w:t xml:space="preserve"> </w:t>
      </w:r>
      <w:r w:rsidR="00756EC1">
        <w:rPr>
          <w:rFonts w:ascii="Times New Roman" w:hAnsi="Times New Roman"/>
        </w:rPr>
        <w:t>may</w:t>
      </w:r>
      <w:r w:rsidR="00BB05D4" w:rsidRPr="000D7521">
        <w:rPr>
          <w:rFonts w:ascii="Times New Roman" w:hAnsi="Times New Roman"/>
        </w:rPr>
        <w:t xml:space="preserve"> </w:t>
      </w:r>
      <w:r w:rsidR="00DC188B" w:rsidRPr="000D7521">
        <w:rPr>
          <w:rFonts w:ascii="Times New Roman" w:hAnsi="Times New Roman"/>
        </w:rPr>
        <w:t xml:space="preserve">recommend to the </w:t>
      </w:r>
      <w:r w:rsidR="00487FCB">
        <w:rPr>
          <w:rFonts w:ascii="Times New Roman" w:hAnsi="Times New Roman"/>
        </w:rPr>
        <w:t>F</w:t>
      </w:r>
      <w:r w:rsidR="00DC188B" w:rsidRPr="000D7521">
        <w:rPr>
          <w:rFonts w:ascii="Times New Roman" w:hAnsi="Times New Roman"/>
        </w:rPr>
        <w:t xml:space="preserve">aculty that the person should receive no </w:t>
      </w:r>
      <w:r w:rsidR="00BB05D4" w:rsidRPr="00D55C4A">
        <w:rPr>
          <w:rFonts w:ascii="Times New Roman" w:hAnsi="Times New Roman"/>
        </w:rPr>
        <w:t>ELR</w:t>
      </w:r>
      <w:r w:rsidR="00BB05D4">
        <w:rPr>
          <w:rFonts w:ascii="Times New Roman" w:hAnsi="Times New Roman"/>
        </w:rPr>
        <w:t xml:space="preserve"> academic</w:t>
      </w:r>
      <w:r w:rsidR="00BB05D4" w:rsidRPr="000D7521">
        <w:rPr>
          <w:rFonts w:ascii="Times New Roman" w:hAnsi="Times New Roman"/>
        </w:rPr>
        <w:t xml:space="preserve"> </w:t>
      </w:r>
      <w:r w:rsidR="00DC188B" w:rsidRPr="000D7521">
        <w:rPr>
          <w:rFonts w:ascii="Times New Roman" w:hAnsi="Times New Roman"/>
        </w:rPr>
        <w:t>credit for the year.</w:t>
      </w:r>
    </w:p>
    <w:p w14:paraId="574595AB" w14:textId="77777777" w:rsidR="00DC188B" w:rsidRPr="00576340" w:rsidRDefault="00DC188B" w:rsidP="007D1C81">
      <w:pPr>
        <w:tabs>
          <w:tab w:val="left" w:pos="720"/>
        </w:tabs>
        <w:rPr>
          <w:rFonts w:ascii="Times New Roman" w:hAnsi="Times New Roman"/>
        </w:rPr>
      </w:pPr>
    </w:p>
    <w:p w14:paraId="238BB124" w14:textId="77777777" w:rsidR="00DC188B" w:rsidRPr="003D0E20" w:rsidRDefault="00275688" w:rsidP="00571358">
      <w:pPr>
        <w:pStyle w:val="Heading3"/>
        <w:numPr>
          <w:ilvl w:val="0"/>
          <w:numId w:val="56"/>
        </w:numPr>
      </w:pPr>
      <w:bookmarkStart w:id="81" w:name="_Toc414519524"/>
      <w:bookmarkStart w:id="82" w:name="_Toc289292224"/>
      <w:r>
        <w:t>G</w:t>
      </w:r>
      <w:r w:rsidR="00D22ECA">
        <w:t xml:space="preserve">eneral Procedure: </w:t>
      </w:r>
      <w:r w:rsidR="00DC188B" w:rsidRPr="003D0E20">
        <w:t>Editorial Board Members</w:t>
      </w:r>
      <w:bookmarkEnd w:id="81"/>
      <w:bookmarkEnd w:id="82"/>
    </w:p>
    <w:p w14:paraId="41177AC2" w14:textId="77777777" w:rsidR="00D94AE8" w:rsidRDefault="00D94AE8" w:rsidP="007D1C81">
      <w:pPr>
        <w:tabs>
          <w:tab w:val="left" w:pos="720"/>
        </w:tabs>
        <w:rPr>
          <w:rFonts w:ascii="Times New Roman" w:hAnsi="Times New Roman"/>
        </w:rPr>
      </w:pPr>
    </w:p>
    <w:p w14:paraId="3CCD45A9" w14:textId="77777777" w:rsidR="00DC188B" w:rsidRPr="00576340" w:rsidRDefault="00DC188B" w:rsidP="007D1C81">
      <w:pPr>
        <w:tabs>
          <w:tab w:val="left" w:pos="720"/>
        </w:tabs>
        <w:rPr>
          <w:rFonts w:ascii="Times New Roman" w:hAnsi="Times New Roman"/>
        </w:rPr>
      </w:pPr>
      <w:r w:rsidRPr="00576340">
        <w:rPr>
          <w:rFonts w:ascii="Times New Roman" w:hAnsi="Times New Roman"/>
        </w:rPr>
        <w:t xml:space="preserve">An Editorial Board member who fails to fulfill </w:t>
      </w:r>
      <w:r w:rsidR="00E2040D">
        <w:rPr>
          <w:rFonts w:ascii="Times New Roman" w:hAnsi="Times New Roman"/>
        </w:rPr>
        <w:t>his or her Performance Standards</w:t>
      </w:r>
      <w:r w:rsidRPr="00576340">
        <w:rPr>
          <w:rFonts w:ascii="Times New Roman" w:hAnsi="Times New Roman"/>
        </w:rPr>
        <w:t xml:space="preserve"> is subject to permanent removal from </w:t>
      </w:r>
      <w:r w:rsidR="00E2040D" w:rsidRPr="00D55C4A">
        <w:rPr>
          <w:rFonts w:ascii="Times New Roman" w:hAnsi="Times New Roman"/>
        </w:rPr>
        <w:t>ELR</w:t>
      </w:r>
      <w:r w:rsidRPr="00576340">
        <w:rPr>
          <w:rFonts w:ascii="Times New Roman" w:hAnsi="Times New Roman"/>
        </w:rPr>
        <w:t>.</w:t>
      </w:r>
    </w:p>
    <w:p w14:paraId="29F62E6D" w14:textId="77777777" w:rsidR="00DC188B" w:rsidRPr="00576340" w:rsidRDefault="00DC188B" w:rsidP="007D1C81">
      <w:pPr>
        <w:tabs>
          <w:tab w:val="left" w:pos="720"/>
        </w:tabs>
        <w:rPr>
          <w:rFonts w:ascii="Times New Roman" w:hAnsi="Times New Roman"/>
        </w:rPr>
      </w:pPr>
    </w:p>
    <w:p w14:paraId="645FD0C1" w14:textId="77777777" w:rsidR="000C4481" w:rsidRPr="004A4105" w:rsidRDefault="00DC188B" w:rsidP="004A4105">
      <w:pPr>
        <w:numPr>
          <w:ilvl w:val="0"/>
          <w:numId w:val="31"/>
        </w:numPr>
        <w:tabs>
          <w:tab w:val="left" w:pos="720"/>
        </w:tabs>
        <w:rPr>
          <w:rFonts w:ascii="Times New Roman" w:hAnsi="Times New Roman"/>
        </w:rPr>
      </w:pPr>
      <w:r w:rsidRPr="00576340">
        <w:rPr>
          <w:rFonts w:ascii="Times New Roman" w:hAnsi="Times New Roman"/>
        </w:rPr>
        <w:t xml:space="preserve">The first time the Editorial Board </w:t>
      </w:r>
      <w:r w:rsidR="00AE546D">
        <w:rPr>
          <w:rFonts w:ascii="Times New Roman" w:hAnsi="Times New Roman"/>
        </w:rPr>
        <w:t>M</w:t>
      </w:r>
      <w:r w:rsidRPr="00576340">
        <w:rPr>
          <w:rFonts w:ascii="Times New Roman" w:hAnsi="Times New Roman"/>
        </w:rPr>
        <w:t>ember</w:t>
      </w:r>
      <w:r w:rsidRPr="007D1C81">
        <w:rPr>
          <w:rFonts w:ascii="Times New Roman" w:hAnsi="Times New Roman"/>
        </w:rPr>
        <w:t>’</w:t>
      </w:r>
      <w:r w:rsidRPr="003529A2">
        <w:rPr>
          <w:rFonts w:ascii="Times New Roman" w:hAnsi="Times New Roman"/>
        </w:rPr>
        <w:t xml:space="preserve">s work does not meet the </w:t>
      </w:r>
      <w:r w:rsidR="00AE546D" w:rsidRPr="00571358">
        <w:rPr>
          <w:rFonts w:ascii="Times New Roman" w:hAnsi="Times New Roman"/>
        </w:rPr>
        <w:t>ELR</w:t>
      </w:r>
      <w:r w:rsidRPr="003529A2">
        <w:rPr>
          <w:rFonts w:ascii="Times New Roman" w:hAnsi="Times New Roman"/>
        </w:rPr>
        <w:t xml:space="preserve"> </w:t>
      </w:r>
      <w:r w:rsidR="00AE546D">
        <w:rPr>
          <w:rFonts w:ascii="Times New Roman" w:hAnsi="Times New Roman"/>
        </w:rPr>
        <w:t>P</w:t>
      </w:r>
      <w:r w:rsidRPr="003529A2">
        <w:rPr>
          <w:rFonts w:ascii="Times New Roman" w:hAnsi="Times New Roman"/>
        </w:rPr>
        <w:t xml:space="preserve">erformance </w:t>
      </w:r>
      <w:r w:rsidR="00AE546D">
        <w:rPr>
          <w:rFonts w:ascii="Times New Roman" w:hAnsi="Times New Roman"/>
        </w:rPr>
        <w:t>S</w:t>
      </w:r>
      <w:r w:rsidRPr="003529A2">
        <w:rPr>
          <w:rFonts w:ascii="Times New Roman" w:hAnsi="Times New Roman"/>
        </w:rPr>
        <w:t xml:space="preserve">tandards the member will receive an </w:t>
      </w:r>
      <w:r w:rsidR="0037749B">
        <w:rPr>
          <w:rFonts w:ascii="Times New Roman" w:hAnsi="Times New Roman"/>
        </w:rPr>
        <w:t>initial</w:t>
      </w:r>
      <w:r w:rsidRPr="003529A2">
        <w:rPr>
          <w:rFonts w:ascii="Times New Roman" w:hAnsi="Times New Roman"/>
        </w:rPr>
        <w:t xml:space="preserve"> warning from </w:t>
      </w:r>
      <w:r w:rsidR="00A554CD">
        <w:rPr>
          <w:rFonts w:ascii="Times New Roman" w:hAnsi="Times New Roman"/>
        </w:rPr>
        <w:t>a member of the Executive Board</w:t>
      </w:r>
      <w:r w:rsidRPr="003529A2">
        <w:rPr>
          <w:rFonts w:ascii="Times New Roman" w:hAnsi="Times New Roman"/>
        </w:rPr>
        <w:t>.</w:t>
      </w:r>
      <w:r w:rsidRPr="000D7521">
        <w:rPr>
          <w:rFonts w:ascii="Times New Roman" w:hAnsi="Times New Roman"/>
        </w:rPr>
        <w:t xml:space="preserve"> The </w:t>
      </w:r>
      <w:r w:rsidRPr="00576340">
        <w:rPr>
          <w:rFonts w:ascii="Times New Roman" w:hAnsi="Times New Roman"/>
        </w:rPr>
        <w:t xml:space="preserve">Editorial Board </w:t>
      </w:r>
      <w:r w:rsidR="00AE546D">
        <w:rPr>
          <w:rFonts w:ascii="Times New Roman" w:hAnsi="Times New Roman"/>
        </w:rPr>
        <w:t>M</w:t>
      </w:r>
      <w:r w:rsidRPr="00576340">
        <w:rPr>
          <w:rFonts w:ascii="Times New Roman" w:hAnsi="Times New Roman"/>
        </w:rPr>
        <w:t xml:space="preserve">ember will be required to meet with </w:t>
      </w:r>
      <w:r w:rsidR="00A554CD">
        <w:rPr>
          <w:rFonts w:ascii="Times New Roman" w:hAnsi="Times New Roman"/>
        </w:rPr>
        <w:t>a member of the Executive Board</w:t>
      </w:r>
      <w:r w:rsidRPr="00576340">
        <w:rPr>
          <w:rFonts w:ascii="Times New Roman" w:hAnsi="Times New Roman"/>
        </w:rPr>
        <w:t xml:space="preserve"> to formulate a plan for improvement</w:t>
      </w:r>
      <w:r w:rsidR="00E2040D">
        <w:rPr>
          <w:rFonts w:ascii="Times New Roman" w:hAnsi="Times New Roman"/>
        </w:rPr>
        <w:t xml:space="preserve"> </w:t>
      </w:r>
      <w:r w:rsidR="00B240C0">
        <w:rPr>
          <w:rFonts w:ascii="Times New Roman" w:hAnsi="Times New Roman"/>
        </w:rPr>
        <w:t xml:space="preserve">that </w:t>
      </w:r>
      <w:r w:rsidR="00E2040D">
        <w:rPr>
          <w:rFonts w:ascii="Times New Roman" w:hAnsi="Times New Roman"/>
        </w:rPr>
        <w:t>includes a specific timeline for improvement</w:t>
      </w:r>
      <w:r w:rsidRPr="00576340">
        <w:rPr>
          <w:rFonts w:ascii="Times New Roman" w:hAnsi="Times New Roman"/>
        </w:rPr>
        <w:t xml:space="preserve">. </w:t>
      </w:r>
      <w:r w:rsidR="000C4481">
        <w:rPr>
          <w:rFonts w:ascii="Times New Roman" w:hAnsi="Times New Roman"/>
        </w:rPr>
        <w:t>Executive Board member</w:t>
      </w:r>
      <w:r w:rsidR="004A4105">
        <w:rPr>
          <w:rFonts w:ascii="Times New Roman" w:hAnsi="Times New Roman"/>
        </w:rPr>
        <w:t>s will address</w:t>
      </w:r>
      <w:r w:rsidR="000C4481">
        <w:rPr>
          <w:rFonts w:ascii="Times New Roman" w:hAnsi="Times New Roman"/>
        </w:rPr>
        <w:t xml:space="preserve"> any problems encountered </w:t>
      </w:r>
      <w:r w:rsidR="004A4105">
        <w:rPr>
          <w:rFonts w:ascii="Times New Roman" w:hAnsi="Times New Roman"/>
        </w:rPr>
        <w:t>during the course of the plan for improvement.</w:t>
      </w:r>
    </w:p>
    <w:p w14:paraId="4AD86F0E" w14:textId="77777777" w:rsidR="00DC188B" w:rsidRPr="00576340" w:rsidRDefault="00DC188B" w:rsidP="008C5268">
      <w:pPr>
        <w:tabs>
          <w:tab w:val="left" w:pos="720"/>
        </w:tabs>
        <w:ind w:left="360"/>
        <w:rPr>
          <w:rFonts w:ascii="Times New Roman" w:hAnsi="Times New Roman"/>
        </w:rPr>
      </w:pPr>
    </w:p>
    <w:p w14:paraId="6C2937FC" w14:textId="2A031E1D" w:rsidR="00E2040D" w:rsidRDefault="00DC188B" w:rsidP="003D0E20">
      <w:pPr>
        <w:numPr>
          <w:ilvl w:val="0"/>
          <w:numId w:val="31"/>
        </w:numPr>
        <w:tabs>
          <w:tab w:val="left" w:pos="720"/>
        </w:tabs>
        <w:rPr>
          <w:rFonts w:ascii="Times New Roman" w:hAnsi="Times New Roman"/>
        </w:rPr>
      </w:pPr>
      <w:r w:rsidRPr="00576340">
        <w:rPr>
          <w:rFonts w:ascii="Times New Roman" w:hAnsi="Times New Roman"/>
        </w:rPr>
        <w:t xml:space="preserve">If an Editorial Board </w:t>
      </w:r>
      <w:r w:rsidR="00AE546D">
        <w:rPr>
          <w:rFonts w:ascii="Times New Roman" w:hAnsi="Times New Roman"/>
        </w:rPr>
        <w:t>M</w:t>
      </w:r>
      <w:r w:rsidRPr="00576340">
        <w:rPr>
          <w:rFonts w:ascii="Times New Roman" w:hAnsi="Times New Roman"/>
        </w:rPr>
        <w:t>ember</w:t>
      </w:r>
      <w:r w:rsidRPr="007D1C81">
        <w:rPr>
          <w:rFonts w:ascii="Times New Roman" w:hAnsi="Times New Roman"/>
        </w:rPr>
        <w:t>’</w:t>
      </w:r>
      <w:r w:rsidRPr="003529A2">
        <w:rPr>
          <w:rFonts w:ascii="Times New Roman" w:hAnsi="Times New Roman"/>
        </w:rPr>
        <w:t xml:space="preserve">s work continues to fall below the </w:t>
      </w:r>
      <w:r w:rsidR="00AE546D" w:rsidRPr="00571358">
        <w:rPr>
          <w:rFonts w:ascii="Times New Roman" w:hAnsi="Times New Roman"/>
        </w:rPr>
        <w:t>ELR</w:t>
      </w:r>
      <w:r w:rsidRPr="003529A2">
        <w:rPr>
          <w:rFonts w:ascii="Times New Roman" w:hAnsi="Times New Roman"/>
        </w:rPr>
        <w:t xml:space="preserve"> </w:t>
      </w:r>
      <w:r w:rsidR="00AE546D">
        <w:rPr>
          <w:rFonts w:ascii="Times New Roman" w:hAnsi="Times New Roman"/>
        </w:rPr>
        <w:t>P</w:t>
      </w:r>
      <w:r w:rsidRPr="003529A2">
        <w:rPr>
          <w:rFonts w:ascii="Times New Roman" w:hAnsi="Times New Roman"/>
        </w:rPr>
        <w:t xml:space="preserve">erformance </w:t>
      </w:r>
      <w:r w:rsidR="00AE546D">
        <w:rPr>
          <w:rFonts w:ascii="Times New Roman" w:hAnsi="Times New Roman"/>
        </w:rPr>
        <w:t>S</w:t>
      </w:r>
      <w:r w:rsidRPr="003529A2">
        <w:rPr>
          <w:rFonts w:ascii="Times New Roman" w:hAnsi="Times New Roman"/>
        </w:rPr>
        <w:t>tandards, the Editor</w:t>
      </w:r>
      <w:r w:rsidR="00A554CD">
        <w:rPr>
          <w:rFonts w:ascii="Times New Roman" w:hAnsi="Times New Roman"/>
        </w:rPr>
        <w:t xml:space="preserve"> </w:t>
      </w:r>
      <w:r w:rsidRPr="003529A2">
        <w:rPr>
          <w:rFonts w:ascii="Times New Roman" w:hAnsi="Times New Roman"/>
        </w:rPr>
        <w:t>in Chief</w:t>
      </w:r>
      <w:r w:rsidR="00E2040D">
        <w:rPr>
          <w:rFonts w:ascii="Times New Roman" w:hAnsi="Times New Roman"/>
        </w:rPr>
        <w:t xml:space="preserve"> may determine, at </w:t>
      </w:r>
      <w:r w:rsidRPr="003529A2">
        <w:rPr>
          <w:rFonts w:ascii="Times New Roman" w:hAnsi="Times New Roman"/>
        </w:rPr>
        <w:t xml:space="preserve">his or her </w:t>
      </w:r>
      <w:r w:rsidR="00E2040D">
        <w:rPr>
          <w:rFonts w:ascii="Times New Roman" w:hAnsi="Times New Roman"/>
        </w:rPr>
        <w:t xml:space="preserve">sole </w:t>
      </w:r>
      <w:r w:rsidRPr="003529A2">
        <w:rPr>
          <w:rFonts w:ascii="Times New Roman" w:hAnsi="Times New Roman"/>
        </w:rPr>
        <w:t>discretion</w:t>
      </w:r>
      <w:r w:rsidR="00E2040D">
        <w:rPr>
          <w:rFonts w:ascii="Times New Roman" w:hAnsi="Times New Roman"/>
        </w:rPr>
        <w:t>, which of the following two courses to take:</w:t>
      </w:r>
      <w:r w:rsidRPr="003529A2">
        <w:rPr>
          <w:rFonts w:ascii="Times New Roman" w:hAnsi="Times New Roman"/>
        </w:rPr>
        <w:t xml:space="preserve"> </w:t>
      </w:r>
    </w:p>
    <w:p w14:paraId="0455BED4" w14:textId="77777777" w:rsidR="00E2040D" w:rsidRDefault="00E2040D" w:rsidP="00D55C4A">
      <w:pPr>
        <w:rPr>
          <w:rFonts w:ascii="Times New Roman" w:hAnsi="Times New Roman"/>
        </w:rPr>
      </w:pPr>
    </w:p>
    <w:p w14:paraId="68867D4A" w14:textId="77777777" w:rsidR="006C1C70" w:rsidRDefault="00E2040D" w:rsidP="0037749B">
      <w:pPr>
        <w:numPr>
          <w:ilvl w:val="0"/>
          <w:numId w:val="32"/>
        </w:numPr>
        <w:tabs>
          <w:tab w:val="left" w:pos="720"/>
          <w:tab w:val="left" w:pos="1080"/>
        </w:tabs>
        <w:ind w:left="1080"/>
        <w:rPr>
          <w:rFonts w:ascii="Times New Roman" w:hAnsi="Times New Roman"/>
        </w:rPr>
      </w:pPr>
      <w:r w:rsidRPr="006C1C70">
        <w:rPr>
          <w:rFonts w:ascii="Times New Roman" w:hAnsi="Times New Roman"/>
        </w:rPr>
        <w:t>T</w:t>
      </w:r>
      <w:r w:rsidR="00DC188B" w:rsidRPr="006C1C70">
        <w:rPr>
          <w:rFonts w:ascii="Times New Roman" w:hAnsi="Times New Roman"/>
        </w:rPr>
        <w:t xml:space="preserve">he </w:t>
      </w:r>
      <w:r w:rsidR="00A554CD">
        <w:rPr>
          <w:rFonts w:ascii="Times New Roman" w:hAnsi="Times New Roman"/>
        </w:rPr>
        <w:t>Executive Board</w:t>
      </w:r>
      <w:r w:rsidRPr="006C1C70">
        <w:rPr>
          <w:rFonts w:ascii="Times New Roman" w:hAnsi="Times New Roman"/>
        </w:rPr>
        <w:t xml:space="preserve"> may present a second warning to the member</w:t>
      </w:r>
      <w:r w:rsidR="00DC188B" w:rsidRPr="006C1C70">
        <w:rPr>
          <w:rFonts w:ascii="Times New Roman" w:hAnsi="Times New Roman"/>
        </w:rPr>
        <w:t xml:space="preserve">. If, after receiving this second warning, the member’s work continues to fall below the </w:t>
      </w:r>
      <w:r w:rsidRPr="00571358">
        <w:rPr>
          <w:rFonts w:ascii="Times New Roman" w:hAnsi="Times New Roman"/>
        </w:rPr>
        <w:t>ELR</w:t>
      </w:r>
      <w:r w:rsidR="00DC188B" w:rsidRPr="006C1C70">
        <w:rPr>
          <w:rFonts w:ascii="Times New Roman" w:hAnsi="Times New Roman"/>
        </w:rPr>
        <w:t xml:space="preserve"> </w:t>
      </w:r>
      <w:r w:rsidRPr="006C1C70">
        <w:rPr>
          <w:rFonts w:ascii="Times New Roman" w:hAnsi="Times New Roman"/>
        </w:rPr>
        <w:lastRenderedPageBreak/>
        <w:t>P</w:t>
      </w:r>
      <w:r w:rsidR="00DC188B" w:rsidRPr="006C1C70">
        <w:rPr>
          <w:rFonts w:ascii="Times New Roman" w:hAnsi="Times New Roman"/>
        </w:rPr>
        <w:t xml:space="preserve">erformance </w:t>
      </w:r>
      <w:r w:rsidR="00AC58FF">
        <w:rPr>
          <w:rFonts w:ascii="Times New Roman" w:hAnsi="Times New Roman"/>
        </w:rPr>
        <w:t>S</w:t>
      </w:r>
      <w:r w:rsidR="00DC188B" w:rsidRPr="006C1C70">
        <w:rPr>
          <w:rFonts w:ascii="Times New Roman" w:hAnsi="Times New Roman"/>
        </w:rPr>
        <w:t xml:space="preserve">tandards, the </w:t>
      </w:r>
      <w:r w:rsidR="008409B6">
        <w:rPr>
          <w:rFonts w:ascii="Times New Roman" w:hAnsi="Times New Roman"/>
        </w:rPr>
        <w:t>Editor in Chief</w:t>
      </w:r>
      <w:r w:rsidR="00DC188B" w:rsidRPr="006C1C70">
        <w:rPr>
          <w:rFonts w:ascii="Times New Roman" w:hAnsi="Times New Roman"/>
        </w:rPr>
        <w:t xml:space="preserve"> may recommend to the </w:t>
      </w:r>
      <w:r w:rsidR="006C1C70" w:rsidRPr="006C1C70">
        <w:rPr>
          <w:rFonts w:ascii="Times New Roman" w:hAnsi="Times New Roman"/>
        </w:rPr>
        <w:t>F</w:t>
      </w:r>
      <w:r w:rsidR="00DC188B" w:rsidRPr="006C1C70">
        <w:rPr>
          <w:rFonts w:ascii="Times New Roman" w:hAnsi="Times New Roman"/>
        </w:rPr>
        <w:t xml:space="preserve">aculty that the Editorial Board </w:t>
      </w:r>
      <w:r w:rsidRPr="006C1C70">
        <w:rPr>
          <w:rFonts w:ascii="Times New Roman" w:hAnsi="Times New Roman"/>
        </w:rPr>
        <w:t>M</w:t>
      </w:r>
      <w:r w:rsidR="00DC188B" w:rsidRPr="006C1C70">
        <w:rPr>
          <w:rFonts w:ascii="Times New Roman" w:hAnsi="Times New Roman"/>
        </w:rPr>
        <w:t xml:space="preserve">ember should not receive academic credits of half or all the credits for which the member is eligible. </w:t>
      </w:r>
    </w:p>
    <w:p w14:paraId="0A817B85" w14:textId="77777777" w:rsidR="00DC188B" w:rsidRPr="006C1C70" w:rsidRDefault="00DC188B" w:rsidP="0037749B">
      <w:pPr>
        <w:tabs>
          <w:tab w:val="left" w:pos="720"/>
          <w:tab w:val="left" w:pos="1080"/>
        </w:tabs>
        <w:ind w:left="720"/>
        <w:rPr>
          <w:rFonts w:ascii="Times New Roman" w:hAnsi="Times New Roman"/>
        </w:rPr>
      </w:pPr>
    </w:p>
    <w:p w14:paraId="246C458E" w14:textId="77777777" w:rsidR="00DC188B" w:rsidRDefault="00E2040D" w:rsidP="0037749B">
      <w:pPr>
        <w:numPr>
          <w:ilvl w:val="0"/>
          <w:numId w:val="32"/>
        </w:numPr>
        <w:tabs>
          <w:tab w:val="left" w:pos="720"/>
          <w:tab w:val="left" w:pos="1080"/>
        </w:tabs>
        <w:ind w:left="1080"/>
        <w:rPr>
          <w:rFonts w:ascii="Times New Roman" w:hAnsi="Times New Roman"/>
        </w:rPr>
      </w:pPr>
      <w:r>
        <w:rPr>
          <w:rFonts w:ascii="Times New Roman" w:hAnsi="Times New Roman"/>
        </w:rPr>
        <w:t>T</w:t>
      </w:r>
      <w:r w:rsidR="00DC188B" w:rsidRPr="00576340">
        <w:rPr>
          <w:rFonts w:ascii="Times New Roman" w:hAnsi="Times New Roman"/>
        </w:rPr>
        <w:t xml:space="preserve">he </w:t>
      </w:r>
      <w:r w:rsidR="008409B6">
        <w:rPr>
          <w:rFonts w:ascii="Times New Roman" w:hAnsi="Times New Roman"/>
        </w:rPr>
        <w:t>Editor in Chief</w:t>
      </w:r>
      <w:r w:rsidR="00DC188B" w:rsidRPr="00576340">
        <w:rPr>
          <w:rFonts w:ascii="Times New Roman" w:hAnsi="Times New Roman"/>
        </w:rPr>
        <w:t xml:space="preserve"> may </w:t>
      </w:r>
      <w:r w:rsidR="006C1C70" w:rsidRPr="000D7521">
        <w:rPr>
          <w:rFonts w:ascii="Times New Roman" w:hAnsi="Times New Roman"/>
        </w:rPr>
        <w:t>remove the member from</w:t>
      </w:r>
      <w:r w:rsidR="006C1C70" w:rsidRPr="00576340">
        <w:rPr>
          <w:rFonts w:ascii="Times New Roman" w:hAnsi="Times New Roman"/>
        </w:rPr>
        <w:t xml:space="preserve"> </w:t>
      </w:r>
      <w:r w:rsidR="006C1C70" w:rsidRPr="00571358">
        <w:rPr>
          <w:rFonts w:ascii="Times New Roman" w:hAnsi="Times New Roman"/>
        </w:rPr>
        <w:t>ELR</w:t>
      </w:r>
      <w:r w:rsidR="006C1C70">
        <w:rPr>
          <w:rFonts w:ascii="Times New Roman" w:hAnsi="Times New Roman"/>
        </w:rPr>
        <w:t xml:space="preserve"> and may </w:t>
      </w:r>
      <w:r w:rsidR="00DC188B" w:rsidRPr="00576340">
        <w:rPr>
          <w:rFonts w:ascii="Times New Roman" w:hAnsi="Times New Roman"/>
        </w:rPr>
        <w:t xml:space="preserve">recommend to the </w:t>
      </w:r>
      <w:r w:rsidR="006C1C70">
        <w:rPr>
          <w:rFonts w:ascii="Times New Roman" w:hAnsi="Times New Roman"/>
        </w:rPr>
        <w:t>F</w:t>
      </w:r>
      <w:r w:rsidR="00DC188B" w:rsidRPr="00576340">
        <w:rPr>
          <w:rFonts w:ascii="Times New Roman" w:hAnsi="Times New Roman"/>
        </w:rPr>
        <w:t>aculty that the Editorial Board</w:t>
      </w:r>
      <w:r w:rsidR="00DC188B" w:rsidRPr="00F23406">
        <w:rPr>
          <w:rFonts w:ascii="Times New Roman" w:hAnsi="Times New Roman"/>
        </w:rPr>
        <w:t xml:space="preserve"> </w:t>
      </w:r>
      <w:r w:rsidR="006C1C70">
        <w:rPr>
          <w:rFonts w:ascii="Times New Roman" w:hAnsi="Times New Roman"/>
        </w:rPr>
        <w:t>M</w:t>
      </w:r>
      <w:r w:rsidR="00DC188B" w:rsidRPr="00F23406">
        <w:rPr>
          <w:rFonts w:ascii="Times New Roman" w:hAnsi="Times New Roman"/>
        </w:rPr>
        <w:t xml:space="preserve">ember should receive no academic credits for the year. </w:t>
      </w:r>
    </w:p>
    <w:p w14:paraId="68B520D1" w14:textId="77777777" w:rsidR="00F23406" w:rsidRDefault="00F23406" w:rsidP="007D1C81">
      <w:pPr>
        <w:tabs>
          <w:tab w:val="left" w:pos="720"/>
        </w:tabs>
        <w:rPr>
          <w:rFonts w:ascii="Times New Roman" w:hAnsi="Times New Roman"/>
        </w:rPr>
      </w:pPr>
    </w:p>
    <w:p w14:paraId="07B8CFAA" w14:textId="77777777" w:rsidR="00756EC1" w:rsidRDefault="00D22ECA" w:rsidP="00571358">
      <w:pPr>
        <w:pStyle w:val="Heading3"/>
      </w:pPr>
      <w:bookmarkStart w:id="83" w:name="_Toc414519525"/>
      <w:bookmarkStart w:id="84" w:name="_Toc289292225"/>
      <w:r>
        <w:t>Exceptions to General Procedure</w:t>
      </w:r>
      <w:bookmarkEnd w:id="83"/>
      <w:bookmarkEnd w:id="84"/>
    </w:p>
    <w:p w14:paraId="58036926" w14:textId="77777777" w:rsidR="00D94AE8" w:rsidRDefault="00D94AE8" w:rsidP="003D0E20">
      <w:pPr>
        <w:tabs>
          <w:tab w:val="left" w:pos="720"/>
        </w:tabs>
        <w:rPr>
          <w:rFonts w:ascii="Times New Roman" w:hAnsi="Times New Roman"/>
        </w:rPr>
      </w:pPr>
    </w:p>
    <w:p w14:paraId="15E5C015" w14:textId="54A708B7" w:rsidR="00756EC1" w:rsidRDefault="00F91470" w:rsidP="003D0E20">
      <w:pPr>
        <w:tabs>
          <w:tab w:val="left" w:pos="720"/>
        </w:tabs>
        <w:rPr>
          <w:rFonts w:ascii="Times New Roman" w:hAnsi="Times New Roman"/>
        </w:rPr>
      </w:pPr>
      <w:r>
        <w:rPr>
          <w:rFonts w:ascii="Times New Roman" w:hAnsi="Times New Roman"/>
        </w:rPr>
        <w:t>Notwithstanding</w:t>
      </w:r>
      <w:r w:rsidR="00D22ECA">
        <w:rPr>
          <w:rFonts w:ascii="Times New Roman" w:hAnsi="Times New Roman"/>
        </w:rPr>
        <w:t xml:space="preserve"> the General Procedures described above, </w:t>
      </w:r>
      <w:r>
        <w:rPr>
          <w:rFonts w:ascii="Times New Roman" w:hAnsi="Times New Roman"/>
        </w:rPr>
        <w:t xml:space="preserve">there may be circumstances in which a member is removed from </w:t>
      </w:r>
      <w:r w:rsidRPr="00571358">
        <w:rPr>
          <w:rFonts w:ascii="Times New Roman" w:hAnsi="Times New Roman"/>
        </w:rPr>
        <w:t>ELR</w:t>
      </w:r>
      <w:r>
        <w:rPr>
          <w:rFonts w:ascii="Times New Roman" w:hAnsi="Times New Roman"/>
        </w:rPr>
        <w:t xml:space="preserve"> despite satisfying</w:t>
      </w:r>
      <w:r w:rsidR="00E2040D">
        <w:rPr>
          <w:rFonts w:ascii="Times New Roman" w:hAnsi="Times New Roman"/>
        </w:rPr>
        <w:t xml:space="preserve"> the performance requirements. </w:t>
      </w:r>
      <w:r w:rsidR="008357B4">
        <w:rPr>
          <w:rFonts w:ascii="Times New Roman" w:hAnsi="Times New Roman"/>
        </w:rPr>
        <w:t xml:space="preserve">With the agreement of </w:t>
      </w:r>
      <w:r w:rsidR="004B03AE">
        <w:rPr>
          <w:rFonts w:ascii="Times New Roman" w:hAnsi="Times New Roman"/>
        </w:rPr>
        <w:t>both</w:t>
      </w:r>
      <w:r w:rsidR="008357B4">
        <w:rPr>
          <w:rFonts w:ascii="Times New Roman" w:hAnsi="Times New Roman"/>
        </w:rPr>
        <w:t xml:space="preserve"> Managing Editor</w:t>
      </w:r>
      <w:r w:rsidR="004B03AE">
        <w:rPr>
          <w:rFonts w:ascii="Times New Roman" w:hAnsi="Times New Roman"/>
        </w:rPr>
        <w:t>s</w:t>
      </w:r>
      <w:r w:rsidR="008357B4">
        <w:rPr>
          <w:rFonts w:ascii="Times New Roman" w:hAnsi="Times New Roman"/>
        </w:rPr>
        <w:t>, the</w:t>
      </w:r>
      <w:r w:rsidR="00D22ECA">
        <w:rPr>
          <w:rFonts w:ascii="Times New Roman" w:hAnsi="Times New Roman"/>
        </w:rPr>
        <w:t xml:space="preserve"> </w:t>
      </w:r>
      <w:r w:rsidR="008409B6">
        <w:rPr>
          <w:rFonts w:ascii="Times New Roman" w:hAnsi="Times New Roman"/>
        </w:rPr>
        <w:t>Editor in Chief</w:t>
      </w:r>
      <w:r w:rsidR="008357B4">
        <w:rPr>
          <w:rFonts w:ascii="Times New Roman" w:hAnsi="Times New Roman"/>
        </w:rPr>
        <w:t xml:space="preserve"> has</w:t>
      </w:r>
      <w:r w:rsidR="00D22ECA">
        <w:rPr>
          <w:rFonts w:ascii="Times New Roman" w:hAnsi="Times New Roman"/>
        </w:rPr>
        <w:t xml:space="preserve"> discretion to remove a member </w:t>
      </w:r>
      <w:r w:rsidR="00B31C03">
        <w:rPr>
          <w:rFonts w:ascii="Times New Roman" w:hAnsi="Times New Roman"/>
        </w:rPr>
        <w:t>from</w:t>
      </w:r>
      <w:r w:rsidR="00D22ECA">
        <w:rPr>
          <w:rFonts w:ascii="Times New Roman" w:hAnsi="Times New Roman"/>
        </w:rPr>
        <w:t xml:space="preserve"> </w:t>
      </w:r>
      <w:r w:rsidR="00D22ECA" w:rsidRPr="00571358">
        <w:rPr>
          <w:rFonts w:ascii="Times New Roman" w:hAnsi="Times New Roman"/>
        </w:rPr>
        <w:t>ELR</w:t>
      </w:r>
      <w:r w:rsidR="00D22ECA">
        <w:rPr>
          <w:rFonts w:ascii="Times New Roman" w:hAnsi="Times New Roman"/>
        </w:rPr>
        <w:t xml:space="preserve"> </w:t>
      </w:r>
      <w:r w:rsidR="008357B4">
        <w:rPr>
          <w:rFonts w:ascii="Times New Roman" w:hAnsi="Times New Roman"/>
        </w:rPr>
        <w:t>immediately and without following the General Procedures outline</w:t>
      </w:r>
      <w:r w:rsidR="004C3D8A">
        <w:rPr>
          <w:rFonts w:ascii="Times New Roman" w:hAnsi="Times New Roman"/>
        </w:rPr>
        <w:t>d</w:t>
      </w:r>
      <w:r w:rsidR="008357B4">
        <w:rPr>
          <w:rFonts w:ascii="Times New Roman" w:hAnsi="Times New Roman"/>
        </w:rPr>
        <w:t xml:space="preserve"> above. In that circumstance, the </w:t>
      </w:r>
      <w:r w:rsidR="008409B6">
        <w:rPr>
          <w:rFonts w:ascii="Times New Roman" w:hAnsi="Times New Roman"/>
        </w:rPr>
        <w:t>Editor in Chief</w:t>
      </w:r>
      <w:r w:rsidR="008357B4">
        <w:rPr>
          <w:rFonts w:ascii="Times New Roman" w:hAnsi="Times New Roman"/>
        </w:rPr>
        <w:t xml:space="preserve"> </w:t>
      </w:r>
      <w:r w:rsidR="006C1C70">
        <w:rPr>
          <w:rFonts w:ascii="Times New Roman" w:hAnsi="Times New Roman"/>
        </w:rPr>
        <w:t xml:space="preserve">shall </w:t>
      </w:r>
      <w:r w:rsidR="008357B4">
        <w:rPr>
          <w:rFonts w:ascii="Times New Roman" w:hAnsi="Times New Roman"/>
        </w:rPr>
        <w:t xml:space="preserve">recommend </w:t>
      </w:r>
      <w:r w:rsidR="008357B4" w:rsidRPr="000D7521">
        <w:rPr>
          <w:rFonts w:ascii="Times New Roman" w:hAnsi="Times New Roman"/>
        </w:rPr>
        <w:t xml:space="preserve">to the </w:t>
      </w:r>
      <w:r w:rsidR="008357B4">
        <w:rPr>
          <w:rFonts w:ascii="Times New Roman" w:hAnsi="Times New Roman"/>
        </w:rPr>
        <w:t>F</w:t>
      </w:r>
      <w:r w:rsidR="008357B4" w:rsidRPr="000D7521">
        <w:rPr>
          <w:rFonts w:ascii="Times New Roman" w:hAnsi="Times New Roman"/>
        </w:rPr>
        <w:t xml:space="preserve">aculty that the person should receive no </w:t>
      </w:r>
      <w:r w:rsidR="008357B4" w:rsidRPr="00571358">
        <w:rPr>
          <w:rFonts w:ascii="Times New Roman" w:hAnsi="Times New Roman"/>
        </w:rPr>
        <w:t>ELR</w:t>
      </w:r>
      <w:r w:rsidR="008357B4">
        <w:rPr>
          <w:rFonts w:ascii="Times New Roman" w:hAnsi="Times New Roman"/>
        </w:rPr>
        <w:t xml:space="preserve"> academic</w:t>
      </w:r>
      <w:r w:rsidR="008357B4" w:rsidRPr="000D7521">
        <w:rPr>
          <w:rFonts w:ascii="Times New Roman" w:hAnsi="Times New Roman"/>
        </w:rPr>
        <w:t xml:space="preserve"> credit for the year.</w:t>
      </w:r>
      <w:r w:rsidR="004C3D8A">
        <w:rPr>
          <w:rFonts w:ascii="Times New Roman" w:hAnsi="Times New Roman"/>
        </w:rPr>
        <w:t xml:space="preserve"> </w:t>
      </w:r>
    </w:p>
    <w:p w14:paraId="2A06A0F9" w14:textId="77777777" w:rsidR="00A74317" w:rsidRDefault="00A74317" w:rsidP="003D0E20">
      <w:pPr>
        <w:tabs>
          <w:tab w:val="left" w:pos="720"/>
        </w:tabs>
        <w:rPr>
          <w:rFonts w:ascii="Times New Roman" w:hAnsi="Times New Roman"/>
        </w:rPr>
      </w:pPr>
    </w:p>
    <w:p w14:paraId="5B5A44E6" w14:textId="77777777" w:rsidR="006E2D3B" w:rsidRDefault="006E2D3B" w:rsidP="00571358">
      <w:pPr>
        <w:pStyle w:val="Heading3"/>
      </w:pPr>
      <w:bookmarkStart w:id="85" w:name="_Toc414519526"/>
      <w:bookmarkStart w:id="86" w:name="_Toc289292226"/>
      <w:r>
        <w:t xml:space="preserve">Removal of </w:t>
      </w:r>
      <w:r w:rsidR="00A554CD">
        <w:t>an Executive Board Member</w:t>
      </w:r>
      <w:bookmarkEnd w:id="85"/>
      <w:bookmarkEnd w:id="86"/>
    </w:p>
    <w:p w14:paraId="31122098" w14:textId="77777777" w:rsidR="00D94AE8" w:rsidRDefault="00D94AE8" w:rsidP="007D1C81">
      <w:pPr>
        <w:tabs>
          <w:tab w:val="left" w:pos="720"/>
        </w:tabs>
        <w:rPr>
          <w:rFonts w:ascii="Times New Roman" w:hAnsi="Times New Roman"/>
        </w:rPr>
      </w:pPr>
    </w:p>
    <w:p w14:paraId="1F79366C" w14:textId="32291D1A" w:rsidR="00756EC1" w:rsidRDefault="006E2D3B" w:rsidP="007D1C81">
      <w:pPr>
        <w:tabs>
          <w:tab w:val="left" w:pos="720"/>
        </w:tabs>
        <w:rPr>
          <w:rFonts w:ascii="Times New Roman" w:hAnsi="Times New Roman"/>
        </w:rPr>
      </w:pPr>
      <w:r w:rsidRPr="006E2D3B">
        <w:rPr>
          <w:rFonts w:ascii="Times New Roman" w:hAnsi="Times New Roman"/>
        </w:rPr>
        <w:t xml:space="preserve">Of the three incumbents </w:t>
      </w:r>
      <w:r w:rsidR="00A554CD">
        <w:rPr>
          <w:rFonts w:ascii="Times New Roman" w:hAnsi="Times New Roman"/>
        </w:rPr>
        <w:t>on the Executive Board</w:t>
      </w:r>
      <w:r w:rsidRPr="006E2D3B">
        <w:rPr>
          <w:rFonts w:ascii="Times New Roman" w:hAnsi="Times New Roman"/>
        </w:rPr>
        <w:t xml:space="preserve">, any two may </w:t>
      </w:r>
      <w:r w:rsidR="005004D3">
        <w:rPr>
          <w:rFonts w:ascii="Times New Roman" w:hAnsi="Times New Roman"/>
        </w:rPr>
        <w:t xml:space="preserve">jointly </w:t>
      </w:r>
      <w:r>
        <w:rPr>
          <w:rFonts w:ascii="Times New Roman" w:hAnsi="Times New Roman"/>
        </w:rPr>
        <w:t>call a “no confidence vote” to remove the third from his or her elected position.</w:t>
      </w:r>
      <w:r w:rsidR="004A67C4">
        <w:rPr>
          <w:rFonts w:ascii="Times New Roman" w:hAnsi="Times New Roman"/>
        </w:rPr>
        <w:t xml:space="preserve"> </w:t>
      </w:r>
      <w:r>
        <w:rPr>
          <w:rFonts w:ascii="Times New Roman" w:hAnsi="Times New Roman"/>
        </w:rPr>
        <w:t xml:space="preserve">Notice of the no confidence vote shall be </w:t>
      </w:r>
      <w:r w:rsidR="00106CC5">
        <w:rPr>
          <w:rFonts w:ascii="Times New Roman" w:hAnsi="Times New Roman"/>
        </w:rPr>
        <w:t xml:space="preserve">provided </w:t>
      </w:r>
      <w:r>
        <w:rPr>
          <w:rFonts w:ascii="Times New Roman" w:hAnsi="Times New Roman"/>
        </w:rPr>
        <w:t xml:space="preserve">to the entire </w:t>
      </w:r>
      <w:r w:rsidRPr="00571358">
        <w:rPr>
          <w:rFonts w:ascii="Times New Roman" w:hAnsi="Times New Roman"/>
        </w:rPr>
        <w:t>ELR</w:t>
      </w:r>
      <w:r>
        <w:rPr>
          <w:rFonts w:ascii="Times New Roman" w:hAnsi="Times New Roman"/>
          <w:i/>
        </w:rPr>
        <w:t xml:space="preserve"> </w:t>
      </w:r>
      <w:r>
        <w:rPr>
          <w:rFonts w:ascii="Times New Roman" w:hAnsi="Times New Roman"/>
        </w:rPr>
        <w:t xml:space="preserve">membership at least </w:t>
      </w:r>
      <w:r w:rsidR="008B22D0">
        <w:rPr>
          <w:rFonts w:ascii="Times New Roman" w:hAnsi="Times New Roman"/>
        </w:rPr>
        <w:t xml:space="preserve">two </w:t>
      </w:r>
      <w:r>
        <w:rPr>
          <w:rFonts w:ascii="Times New Roman" w:hAnsi="Times New Roman"/>
        </w:rPr>
        <w:t>weeks prior to the vote.</w:t>
      </w:r>
      <w:r w:rsidR="004A67C4">
        <w:rPr>
          <w:rFonts w:ascii="Times New Roman" w:hAnsi="Times New Roman"/>
        </w:rPr>
        <w:t xml:space="preserve"> </w:t>
      </w:r>
      <w:r>
        <w:rPr>
          <w:rFonts w:ascii="Times New Roman" w:hAnsi="Times New Roman"/>
        </w:rPr>
        <w:t xml:space="preserve">If the election is not during the </w:t>
      </w:r>
      <w:proofErr w:type="gramStart"/>
      <w:r w:rsidR="00B31C03">
        <w:rPr>
          <w:rFonts w:ascii="Times New Roman" w:hAnsi="Times New Roman"/>
        </w:rPr>
        <w:t>Fall</w:t>
      </w:r>
      <w:proofErr w:type="gramEnd"/>
      <w:r>
        <w:rPr>
          <w:rFonts w:ascii="Times New Roman" w:hAnsi="Times New Roman"/>
        </w:rPr>
        <w:t xml:space="preserve"> or </w:t>
      </w:r>
      <w:r w:rsidR="00B31C03">
        <w:rPr>
          <w:rFonts w:ascii="Times New Roman" w:hAnsi="Times New Roman"/>
        </w:rPr>
        <w:t>S</w:t>
      </w:r>
      <w:r>
        <w:rPr>
          <w:rFonts w:ascii="Times New Roman" w:hAnsi="Times New Roman"/>
        </w:rPr>
        <w:t xml:space="preserve">pring academic term, arrangements shall be made for </w:t>
      </w:r>
      <w:r w:rsidR="00A74317" w:rsidRPr="00571358">
        <w:rPr>
          <w:rFonts w:ascii="Times New Roman" w:hAnsi="Times New Roman"/>
        </w:rPr>
        <w:t>ELR</w:t>
      </w:r>
      <w:r w:rsidR="00A74317">
        <w:t xml:space="preserve"> members</w:t>
      </w:r>
      <w:r>
        <w:rPr>
          <w:rFonts w:ascii="Times New Roman" w:hAnsi="Times New Roman"/>
        </w:rPr>
        <w:t xml:space="preserve"> to vote remotely.</w:t>
      </w:r>
      <w:r w:rsidR="004A67C4">
        <w:rPr>
          <w:rFonts w:ascii="Times New Roman" w:hAnsi="Times New Roman"/>
        </w:rPr>
        <w:t xml:space="preserve"> </w:t>
      </w:r>
      <w:r>
        <w:rPr>
          <w:rFonts w:ascii="Times New Roman" w:hAnsi="Times New Roman"/>
        </w:rPr>
        <w:t xml:space="preserve">Removal shall be by 3/4 vote of the participating </w:t>
      </w:r>
      <w:r w:rsidRPr="00571358">
        <w:rPr>
          <w:rFonts w:ascii="Times New Roman" w:hAnsi="Times New Roman"/>
        </w:rPr>
        <w:t>ELR</w:t>
      </w:r>
      <w:r>
        <w:rPr>
          <w:rFonts w:ascii="Times New Roman" w:hAnsi="Times New Roman"/>
        </w:rPr>
        <w:t xml:space="preserve"> membership.</w:t>
      </w:r>
      <w:r w:rsidR="004A67C4">
        <w:rPr>
          <w:rFonts w:ascii="Times New Roman" w:hAnsi="Times New Roman"/>
        </w:rPr>
        <w:t xml:space="preserve"> </w:t>
      </w:r>
      <w:r w:rsidR="008315A0">
        <w:rPr>
          <w:rFonts w:ascii="Times New Roman" w:hAnsi="Times New Roman"/>
        </w:rPr>
        <w:t xml:space="preserve">Upon removal, a new election to fill the vacancy shall be held </w:t>
      </w:r>
      <w:r w:rsidR="00084563">
        <w:rPr>
          <w:rFonts w:ascii="Times New Roman" w:hAnsi="Times New Roman"/>
        </w:rPr>
        <w:t>with reasonable promptness</w:t>
      </w:r>
      <w:r w:rsidR="008B22D0">
        <w:rPr>
          <w:rFonts w:ascii="Times New Roman" w:hAnsi="Times New Roman"/>
        </w:rPr>
        <w:t>; in the interim the remaining two incumbents will jointly assume all the responsibilities of the removed incumbent</w:t>
      </w:r>
      <w:r w:rsidR="008315A0">
        <w:rPr>
          <w:rFonts w:ascii="Times New Roman" w:hAnsi="Times New Roman"/>
        </w:rPr>
        <w:t>.</w:t>
      </w:r>
      <w:r w:rsidR="004A67C4">
        <w:rPr>
          <w:rFonts w:ascii="Times New Roman" w:hAnsi="Times New Roman"/>
        </w:rPr>
        <w:t xml:space="preserve"> </w:t>
      </w:r>
      <w:r w:rsidR="0037507E">
        <w:rPr>
          <w:rFonts w:ascii="Times New Roman" w:hAnsi="Times New Roman"/>
        </w:rPr>
        <w:t xml:space="preserve">The two remaining incumbents shall </w:t>
      </w:r>
      <w:r w:rsidR="005E6ED5">
        <w:rPr>
          <w:rFonts w:ascii="Times New Roman" w:hAnsi="Times New Roman"/>
        </w:rPr>
        <w:t xml:space="preserve">jointly </w:t>
      </w:r>
      <w:r w:rsidR="0037507E">
        <w:rPr>
          <w:rFonts w:ascii="Times New Roman" w:hAnsi="Times New Roman"/>
        </w:rPr>
        <w:t xml:space="preserve">recommend </w:t>
      </w:r>
      <w:r w:rsidR="0037507E" w:rsidRPr="000D7521">
        <w:rPr>
          <w:rFonts w:ascii="Times New Roman" w:hAnsi="Times New Roman"/>
        </w:rPr>
        <w:t xml:space="preserve">to the </w:t>
      </w:r>
      <w:r w:rsidR="0037507E">
        <w:rPr>
          <w:rFonts w:ascii="Times New Roman" w:hAnsi="Times New Roman"/>
        </w:rPr>
        <w:t>F</w:t>
      </w:r>
      <w:r w:rsidR="0037507E" w:rsidRPr="000D7521">
        <w:rPr>
          <w:rFonts w:ascii="Times New Roman" w:hAnsi="Times New Roman"/>
        </w:rPr>
        <w:t>aculty that the person</w:t>
      </w:r>
      <w:r w:rsidR="0037507E">
        <w:rPr>
          <w:rFonts w:ascii="Times New Roman" w:hAnsi="Times New Roman"/>
        </w:rPr>
        <w:t xml:space="preserve"> removed</w:t>
      </w:r>
      <w:r w:rsidR="0037507E" w:rsidRPr="000D7521">
        <w:rPr>
          <w:rFonts w:ascii="Times New Roman" w:hAnsi="Times New Roman"/>
        </w:rPr>
        <w:t xml:space="preserve"> should receive no </w:t>
      </w:r>
      <w:r w:rsidR="0037507E" w:rsidRPr="00571358">
        <w:rPr>
          <w:rFonts w:ascii="Times New Roman" w:hAnsi="Times New Roman"/>
        </w:rPr>
        <w:t>ELR</w:t>
      </w:r>
      <w:r w:rsidR="0037507E">
        <w:rPr>
          <w:rFonts w:ascii="Times New Roman" w:hAnsi="Times New Roman"/>
        </w:rPr>
        <w:t xml:space="preserve"> academic</w:t>
      </w:r>
      <w:r w:rsidR="0037507E" w:rsidRPr="000D7521">
        <w:rPr>
          <w:rFonts w:ascii="Times New Roman" w:hAnsi="Times New Roman"/>
        </w:rPr>
        <w:t xml:space="preserve"> credit for the year.</w:t>
      </w:r>
    </w:p>
    <w:p w14:paraId="0829807D" w14:textId="77777777" w:rsidR="00756EC1" w:rsidRDefault="00756EC1" w:rsidP="007D1C81">
      <w:pPr>
        <w:tabs>
          <w:tab w:val="left" w:pos="720"/>
        </w:tabs>
        <w:rPr>
          <w:rFonts w:ascii="Times New Roman" w:hAnsi="Times New Roman"/>
        </w:rPr>
      </w:pPr>
    </w:p>
    <w:p w14:paraId="3B32F82D" w14:textId="77777777" w:rsidR="00D94AE8" w:rsidRPr="000D7521" w:rsidRDefault="00D94AE8" w:rsidP="007D1C81">
      <w:pPr>
        <w:tabs>
          <w:tab w:val="left" w:pos="720"/>
        </w:tabs>
        <w:rPr>
          <w:rFonts w:ascii="Times New Roman" w:hAnsi="Times New Roman"/>
        </w:rPr>
      </w:pPr>
    </w:p>
    <w:p w14:paraId="2D67BC1A" w14:textId="77777777" w:rsidR="00DC188B" w:rsidRPr="000D7521" w:rsidRDefault="00DC188B" w:rsidP="007D1C81">
      <w:pPr>
        <w:pStyle w:val="Heading2"/>
        <w:numPr>
          <w:ilvl w:val="0"/>
          <w:numId w:val="14"/>
        </w:numPr>
        <w:tabs>
          <w:tab w:val="left" w:pos="720"/>
        </w:tabs>
        <w:spacing w:before="0" w:after="0"/>
        <w:ind w:left="0" w:firstLine="0"/>
        <w:rPr>
          <w:rFonts w:ascii="Times New Roman" w:hAnsi="Times New Roman"/>
        </w:rPr>
      </w:pPr>
      <w:bookmarkStart w:id="87" w:name="_Toc457826926"/>
      <w:bookmarkStart w:id="88" w:name="_Toc458152745"/>
      <w:bookmarkStart w:id="89" w:name="_Toc458514396"/>
      <w:bookmarkStart w:id="90" w:name="_Toc174953033"/>
      <w:bookmarkStart w:id="91" w:name="_Toc270601150"/>
      <w:bookmarkStart w:id="92" w:name="_Toc414519527"/>
      <w:bookmarkStart w:id="93" w:name="_Toc289292227"/>
      <w:r w:rsidRPr="000D7521">
        <w:rPr>
          <w:rFonts w:ascii="Times New Roman" w:hAnsi="Times New Roman"/>
        </w:rPr>
        <w:t>Readmission</w:t>
      </w:r>
      <w:bookmarkEnd w:id="87"/>
      <w:bookmarkEnd w:id="88"/>
      <w:bookmarkEnd w:id="89"/>
      <w:bookmarkEnd w:id="90"/>
      <w:bookmarkEnd w:id="91"/>
      <w:bookmarkEnd w:id="92"/>
      <w:bookmarkEnd w:id="93"/>
    </w:p>
    <w:p w14:paraId="7FA7FE8B" w14:textId="77777777" w:rsidR="00DC188B" w:rsidRPr="00576340" w:rsidRDefault="00DC188B" w:rsidP="007D1C81">
      <w:pPr>
        <w:tabs>
          <w:tab w:val="left" w:pos="720"/>
        </w:tabs>
        <w:rPr>
          <w:rFonts w:ascii="Times New Roman" w:hAnsi="Times New Roman"/>
        </w:rPr>
      </w:pPr>
    </w:p>
    <w:p w14:paraId="6ADD172D" w14:textId="77777777" w:rsidR="00DC188B" w:rsidRPr="003D0E20" w:rsidRDefault="00DC188B" w:rsidP="00571358">
      <w:pPr>
        <w:pStyle w:val="Heading3"/>
        <w:numPr>
          <w:ilvl w:val="0"/>
          <w:numId w:val="58"/>
        </w:numPr>
      </w:pPr>
      <w:bookmarkStart w:id="94" w:name="_Toc414519528"/>
      <w:bookmarkStart w:id="95" w:name="_Toc289292228"/>
      <w:r w:rsidRPr="003D0E20">
        <w:t>Leaves of Absence</w:t>
      </w:r>
      <w:bookmarkEnd w:id="94"/>
      <w:bookmarkEnd w:id="95"/>
    </w:p>
    <w:p w14:paraId="3ECEFCC7" w14:textId="77777777" w:rsidR="00D94AE8" w:rsidRDefault="00D94AE8" w:rsidP="007D1C81">
      <w:pPr>
        <w:tabs>
          <w:tab w:val="left" w:pos="720"/>
        </w:tabs>
        <w:rPr>
          <w:rFonts w:ascii="Times New Roman" w:hAnsi="Times New Roman"/>
        </w:rPr>
      </w:pPr>
    </w:p>
    <w:p w14:paraId="25C439A2" w14:textId="77777777" w:rsidR="00DC188B" w:rsidRPr="00576340" w:rsidRDefault="00DC188B" w:rsidP="007D1C81">
      <w:pPr>
        <w:tabs>
          <w:tab w:val="left" w:pos="720"/>
        </w:tabs>
        <w:rPr>
          <w:rFonts w:ascii="Times New Roman" w:hAnsi="Times New Roman"/>
        </w:rPr>
      </w:pPr>
      <w:r w:rsidRPr="00576340">
        <w:rPr>
          <w:rFonts w:ascii="Times New Roman" w:hAnsi="Times New Roman"/>
        </w:rPr>
        <w:t xml:space="preserve">Any member in good standing who takes a leave of absence from the Law School shall be readmitted to the law review upon return to the Law School. Any member who does not meet the requirements of this section must reapply under the regular </w:t>
      </w:r>
      <w:r w:rsidR="00487FCB">
        <w:rPr>
          <w:rFonts w:ascii="Times New Roman" w:hAnsi="Times New Roman"/>
        </w:rPr>
        <w:t>A</w:t>
      </w:r>
      <w:r w:rsidRPr="00576340">
        <w:rPr>
          <w:rFonts w:ascii="Times New Roman" w:hAnsi="Times New Roman"/>
        </w:rPr>
        <w:t xml:space="preserve">dmission procedures </w:t>
      </w:r>
      <w:r w:rsidR="00487FCB">
        <w:rPr>
          <w:rFonts w:ascii="Times New Roman" w:hAnsi="Times New Roman"/>
        </w:rPr>
        <w:t>described above</w:t>
      </w:r>
      <w:r w:rsidRPr="00576340">
        <w:rPr>
          <w:rFonts w:ascii="Times New Roman" w:hAnsi="Times New Roman"/>
        </w:rPr>
        <w:t>.</w:t>
      </w:r>
    </w:p>
    <w:p w14:paraId="73E3BF6F" w14:textId="77777777" w:rsidR="00DC188B" w:rsidRPr="00576340" w:rsidRDefault="00DC188B" w:rsidP="007D1C81">
      <w:pPr>
        <w:tabs>
          <w:tab w:val="left" w:pos="720"/>
        </w:tabs>
        <w:rPr>
          <w:rFonts w:ascii="Times New Roman" w:hAnsi="Times New Roman"/>
        </w:rPr>
      </w:pPr>
    </w:p>
    <w:p w14:paraId="0333FF63" w14:textId="77777777" w:rsidR="00DC188B" w:rsidRPr="000E45FF" w:rsidRDefault="00DC188B" w:rsidP="00571358">
      <w:pPr>
        <w:pStyle w:val="Heading3"/>
      </w:pPr>
      <w:bookmarkStart w:id="96" w:name="_Toc414519529"/>
      <w:bookmarkStart w:id="97" w:name="_Toc289292229"/>
      <w:r w:rsidRPr="003D0E20">
        <w:t xml:space="preserve">Removal from </w:t>
      </w:r>
      <w:r w:rsidR="00487FCB" w:rsidRPr="00D20BEF">
        <w:t>ELR</w:t>
      </w:r>
      <w:bookmarkEnd w:id="96"/>
      <w:bookmarkEnd w:id="97"/>
    </w:p>
    <w:p w14:paraId="7CD92864" w14:textId="77777777" w:rsidR="00D94AE8" w:rsidRDefault="00D94AE8" w:rsidP="007D1C81">
      <w:pPr>
        <w:tabs>
          <w:tab w:val="left" w:pos="720"/>
        </w:tabs>
        <w:rPr>
          <w:rFonts w:ascii="Times New Roman" w:hAnsi="Times New Roman"/>
        </w:rPr>
      </w:pPr>
    </w:p>
    <w:p w14:paraId="31EF83B6" w14:textId="77777777" w:rsidR="00DC188B" w:rsidRPr="00576340" w:rsidRDefault="00DC188B" w:rsidP="007D1C81">
      <w:pPr>
        <w:tabs>
          <w:tab w:val="left" w:pos="720"/>
        </w:tabs>
        <w:rPr>
          <w:rFonts w:ascii="Times New Roman" w:hAnsi="Times New Roman"/>
        </w:rPr>
      </w:pPr>
      <w:r w:rsidRPr="00576340">
        <w:rPr>
          <w:rFonts w:ascii="Times New Roman" w:hAnsi="Times New Roman"/>
        </w:rPr>
        <w:t xml:space="preserve">Any member who is removed from the law review for </w:t>
      </w:r>
      <w:r w:rsidR="00AE546D">
        <w:rPr>
          <w:rFonts w:ascii="Times New Roman" w:hAnsi="Times New Roman"/>
        </w:rPr>
        <w:t>any reason except failure to maintain a</w:t>
      </w:r>
      <w:r w:rsidR="004A67C4">
        <w:rPr>
          <w:rFonts w:ascii="Times New Roman" w:hAnsi="Times New Roman"/>
        </w:rPr>
        <w:t xml:space="preserve"> </w:t>
      </w:r>
      <w:r w:rsidR="00AE546D" w:rsidRPr="00F23406">
        <w:rPr>
          <w:rFonts w:ascii="Times New Roman" w:hAnsi="Times New Roman"/>
        </w:rPr>
        <w:t xml:space="preserve">minimum </w:t>
      </w:r>
      <w:proofErr w:type="gramStart"/>
      <w:r w:rsidR="00AE546D" w:rsidRPr="00F23406">
        <w:rPr>
          <w:rFonts w:ascii="Times New Roman" w:hAnsi="Times New Roman"/>
        </w:rPr>
        <w:t>2.3 grade point average</w:t>
      </w:r>
      <w:proofErr w:type="gramEnd"/>
      <w:r w:rsidR="00AE546D" w:rsidRPr="00576340">
        <w:rPr>
          <w:rFonts w:ascii="Times New Roman" w:hAnsi="Times New Roman"/>
        </w:rPr>
        <w:t xml:space="preserve"> </w:t>
      </w:r>
      <w:r w:rsidRPr="00576340">
        <w:rPr>
          <w:rFonts w:ascii="Times New Roman" w:hAnsi="Times New Roman"/>
        </w:rPr>
        <w:t>shall not be eligible for readmission to the law review.</w:t>
      </w:r>
      <w:r w:rsidR="00AE546D">
        <w:rPr>
          <w:rFonts w:ascii="Times New Roman" w:hAnsi="Times New Roman"/>
        </w:rPr>
        <w:t xml:space="preserve"> </w:t>
      </w:r>
    </w:p>
    <w:p w14:paraId="4C9C9F94" w14:textId="77777777" w:rsidR="00DC188B" w:rsidRPr="00576340" w:rsidRDefault="00DC188B" w:rsidP="007D1C81">
      <w:pPr>
        <w:tabs>
          <w:tab w:val="left" w:pos="720"/>
        </w:tabs>
        <w:rPr>
          <w:rFonts w:ascii="Times New Roman" w:hAnsi="Times New Roman"/>
        </w:rPr>
      </w:pPr>
    </w:p>
    <w:p w14:paraId="2FA2CF07" w14:textId="77777777" w:rsidR="00DC188B" w:rsidRPr="00F23406" w:rsidRDefault="00DC188B" w:rsidP="007D1C81">
      <w:pPr>
        <w:tabs>
          <w:tab w:val="left" w:pos="720"/>
        </w:tabs>
        <w:rPr>
          <w:rFonts w:ascii="Times New Roman" w:hAnsi="Times New Roman"/>
        </w:rPr>
      </w:pPr>
      <w:r w:rsidRPr="00576340">
        <w:rPr>
          <w:rFonts w:ascii="Times New Roman" w:hAnsi="Times New Roman"/>
        </w:rPr>
        <w:t xml:space="preserve">Any member who is </w:t>
      </w:r>
      <w:r w:rsidR="005A6399" w:rsidRPr="00576340">
        <w:rPr>
          <w:rFonts w:ascii="Times New Roman" w:hAnsi="Times New Roman"/>
        </w:rPr>
        <w:t xml:space="preserve">removed </w:t>
      </w:r>
      <w:r w:rsidRPr="00F23406">
        <w:rPr>
          <w:rFonts w:ascii="Times New Roman" w:hAnsi="Times New Roman"/>
        </w:rPr>
        <w:t xml:space="preserve">from </w:t>
      </w:r>
      <w:r w:rsidR="00487FCB" w:rsidRPr="00D20BEF">
        <w:rPr>
          <w:rFonts w:ascii="Times New Roman" w:hAnsi="Times New Roman"/>
        </w:rPr>
        <w:t>ELR</w:t>
      </w:r>
      <w:r w:rsidRPr="00F23406">
        <w:rPr>
          <w:rFonts w:ascii="Times New Roman" w:hAnsi="Times New Roman"/>
        </w:rPr>
        <w:t xml:space="preserve"> for failure to maintain a minimum </w:t>
      </w:r>
      <w:proofErr w:type="gramStart"/>
      <w:r w:rsidRPr="00F23406">
        <w:rPr>
          <w:rFonts w:ascii="Times New Roman" w:hAnsi="Times New Roman"/>
        </w:rPr>
        <w:t>2.3 grade point average</w:t>
      </w:r>
      <w:proofErr w:type="gramEnd"/>
      <w:r w:rsidRPr="00F23406">
        <w:rPr>
          <w:rFonts w:ascii="Times New Roman" w:hAnsi="Times New Roman"/>
        </w:rPr>
        <w:t xml:space="preserve"> shall be readmitted to the law review upon obtaining the minimum grade point average.</w:t>
      </w:r>
    </w:p>
    <w:p w14:paraId="13ED065A" w14:textId="77777777" w:rsidR="00DC188B" w:rsidRPr="00F23406" w:rsidRDefault="00DC188B" w:rsidP="007D1C81">
      <w:pPr>
        <w:tabs>
          <w:tab w:val="left" w:pos="720"/>
        </w:tabs>
        <w:rPr>
          <w:rFonts w:ascii="Times New Roman" w:hAnsi="Times New Roman"/>
        </w:rPr>
      </w:pPr>
    </w:p>
    <w:p w14:paraId="07197720" w14:textId="77777777" w:rsidR="00A53B8B" w:rsidRPr="000E45FF" w:rsidRDefault="00A53B8B" w:rsidP="00A53B8B">
      <w:pPr>
        <w:pStyle w:val="Heading3"/>
      </w:pPr>
      <w:bookmarkStart w:id="98" w:name="_Toc414519530"/>
      <w:bookmarkStart w:id="99" w:name="_Toc289292230"/>
      <w:r>
        <w:t>Other Cases</w:t>
      </w:r>
      <w:bookmarkEnd w:id="98"/>
      <w:bookmarkEnd w:id="99"/>
    </w:p>
    <w:p w14:paraId="76FBC496" w14:textId="77777777" w:rsidR="008C45DC" w:rsidRDefault="008C45DC" w:rsidP="007D1C81">
      <w:pPr>
        <w:tabs>
          <w:tab w:val="left" w:pos="720"/>
        </w:tabs>
        <w:rPr>
          <w:rFonts w:ascii="Times New Roman" w:hAnsi="Times New Roman"/>
        </w:rPr>
      </w:pPr>
    </w:p>
    <w:p w14:paraId="33B1B703" w14:textId="77777777" w:rsidR="00DC188B" w:rsidRDefault="00DC188B" w:rsidP="007D1C81">
      <w:pPr>
        <w:tabs>
          <w:tab w:val="left" w:pos="720"/>
        </w:tabs>
        <w:rPr>
          <w:rFonts w:ascii="Times New Roman" w:hAnsi="Times New Roman"/>
        </w:rPr>
      </w:pPr>
      <w:r w:rsidRPr="00F23406">
        <w:rPr>
          <w:rFonts w:ascii="Times New Roman" w:hAnsi="Times New Roman"/>
        </w:rPr>
        <w:t xml:space="preserve">In all other cases a member who leaves school or resigns must reapply under the </w:t>
      </w:r>
      <w:r w:rsidR="00487FCB">
        <w:rPr>
          <w:rFonts w:ascii="Times New Roman" w:hAnsi="Times New Roman"/>
        </w:rPr>
        <w:t>A</w:t>
      </w:r>
      <w:r w:rsidRPr="00F23406">
        <w:rPr>
          <w:rFonts w:ascii="Times New Roman" w:hAnsi="Times New Roman"/>
        </w:rPr>
        <w:t xml:space="preserve">dmission procedures </w:t>
      </w:r>
      <w:r w:rsidR="00487FCB">
        <w:rPr>
          <w:rFonts w:ascii="Times New Roman" w:hAnsi="Times New Roman"/>
        </w:rPr>
        <w:t>described above</w:t>
      </w:r>
      <w:r w:rsidRPr="00F23406">
        <w:rPr>
          <w:rFonts w:ascii="Times New Roman" w:hAnsi="Times New Roman"/>
        </w:rPr>
        <w:t>.</w:t>
      </w:r>
    </w:p>
    <w:p w14:paraId="43C6C621" w14:textId="77777777" w:rsidR="00275688" w:rsidRDefault="00275688" w:rsidP="007D1C81">
      <w:pPr>
        <w:tabs>
          <w:tab w:val="left" w:pos="720"/>
        </w:tabs>
        <w:rPr>
          <w:rFonts w:ascii="Times New Roman" w:hAnsi="Times New Roman"/>
        </w:rPr>
      </w:pPr>
    </w:p>
    <w:p w14:paraId="3BABCA3D" w14:textId="77777777" w:rsidR="00F23406" w:rsidRPr="00F23406" w:rsidRDefault="00F23406" w:rsidP="007D1C81">
      <w:pPr>
        <w:tabs>
          <w:tab w:val="left" w:pos="720"/>
        </w:tabs>
        <w:rPr>
          <w:rFonts w:ascii="Times New Roman" w:hAnsi="Times New Roman"/>
        </w:rPr>
      </w:pPr>
    </w:p>
    <w:p w14:paraId="487A4F5D" w14:textId="77777777" w:rsidR="00DC188B" w:rsidRPr="00F23406" w:rsidRDefault="00CC5FBE" w:rsidP="007D1C81">
      <w:pPr>
        <w:pStyle w:val="Heading2"/>
        <w:numPr>
          <w:ilvl w:val="0"/>
          <w:numId w:val="14"/>
        </w:numPr>
        <w:tabs>
          <w:tab w:val="left" w:pos="720"/>
        </w:tabs>
        <w:spacing w:before="0" w:after="0"/>
        <w:ind w:left="0" w:firstLine="0"/>
        <w:rPr>
          <w:rFonts w:ascii="Times New Roman" w:hAnsi="Times New Roman"/>
        </w:rPr>
      </w:pPr>
      <w:bookmarkStart w:id="100" w:name="_Toc458152746"/>
      <w:bookmarkStart w:id="101" w:name="_Toc458514397"/>
      <w:bookmarkStart w:id="102" w:name="_Toc174953034"/>
      <w:bookmarkStart w:id="103" w:name="_Toc270601151"/>
      <w:bookmarkStart w:id="104" w:name="_Toc414519531"/>
      <w:bookmarkStart w:id="105" w:name="_Toc289292231"/>
      <w:r>
        <w:rPr>
          <w:rFonts w:ascii="Times New Roman" w:hAnsi="Times New Roman"/>
        </w:rPr>
        <w:t xml:space="preserve">Academic </w:t>
      </w:r>
      <w:r w:rsidR="00DC188B" w:rsidRPr="00F23406">
        <w:rPr>
          <w:rFonts w:ascii="Times New Roman" w:hAnsi="Times New Roman"/>
        </w:rPr>
        <w:t>Credit</w:t>
      </w:r>
      <w:bookmarkEnd w:id="100"/>
      <w:bookmarkEnd w:id="101"/>
      <w:bookmarkEnd w:id="102"/>
      <w:bookmarkEnd w:id="103"/>
      <w:bookmarkEnd w:id="104"/>
      <w:bookmarkEnd w:id="105"/>
    </w:p>
    <w:p w14:paraId="17438E63" w14:textId="77777777" w:rsidR="00DC188B" w:rsidRPr="00F23406" w:rsidRDefault="00DC188B" w:rsidP="007D1C81">
      <w:pPr>
        <w:tabs>
          <w:tab w:val="left" w:pos="720"/>
        </w:tabs>
        <w:rPr>
          <w:rFonts w:ascii="Times New Roman" w:hAnsi="Times New Roman"/>
        </w:rPr>
      </w:pPr>
    </w:p>
    <w:p w14:paraId="15BA1926" w14:textId="77777777" w:rsidR="00CC5FBE" w:rsidRDefault="00CC5FBE" w:rsidP="00277AC0">
      <w:pPr>
        <w:pStyle w:val="Heading3"/>
        <w:numPr>
          <w:ilvl w:val="0"/>
          <w:numId w:val="63"/>
        </w:numPr>
      </w:pPr>
      <w:bookmarkStart w:id="106" w:name="_Toc414519532"/>
      <w:bookmarkStart w:id="107" w:name="_Toc289292232"/>
      <w:r w:rsidRPr="003D0E20">
        <w:t>Academic Credits by Position</w:t>
      </w:r>
      <w:bookmarkEnd w:id="106"/>
      <w:bookmarkEnd w:id="107"/>
    </w:p>
    <w:p w14:paraId="1F638E97" w14:textId="77777777" w:rsidR="00275688" w:rsidRPr="00275688" w:rsidRDefault="00275688" w:rsidP="00571358"/>
    <w:p w14:paraId="4961EAC8" w14:textId="77777777" w:rsidR="00DC188B" w:rsidRPr="007D1C81" w:rsidRDefault="00DC188B" w:rsidP="003D0E20">
      <w:pPr>
        <w:numPr>
          <w:ilvl w:val="0"/>
          <w:numId w:val="22"/>
        </w:numPr>
        <w:tabs>
          <w:tab w:val="left" w:pos="720"/>
        </w:tabs>
        <w:rPr>
          <w:rFonts w:ascii="Times New Roman" w:hAnsi="Times New Roman"/>
        </w:rPr>
      </w:pPr>
      <w:r w:rsidRPr="00F23406">
        <w:rPr>
          <w:rFonts w:ascii="Times New Roman" w:hAnsi="Times New Roman"/>
        </w:rPr>
        <w:t xml:space="preserve">The </w:t>
      </w:r>
      <w:r w:rsidR="008409B6">
        <w:rPr>
          <w:rFonts w:ascii="Times New Roman" w:hAnsi="Times New Roman"/>
        </w:rPr>
        <w:t>Editor in Chief</w:t>
      </w:r>
      <w:r w:rsidRPr="007D1C81">
        <w:rPr>
          <w:rFonts w:ascii="Times New Roman" w:hAnsi="Times New Roman"/>
        </w:rPr>
        <w:t xml:space="preserve">, Managing Editors, and Form &amp; Style Editors </w:t>
      </w:r>
      <w:r w:rsidR="00A554CD">
        <w:rPr>
          <w:rFonts w:ascii="Times New Roman" w:hAnsi="Times New Roman"/>
        </w:rPr>
        <w:t>are eligible</w:t>
      </w:r>
      <w:r w:rsidRPr="007D1C81">
        <w:rPr>
          <w:rFonts w:ascii="Times New Roman" w:hAnsi="Times New Roman"/>
        </w:rPr>
        <w:t xml:space="preserve"> to receive</w:t>
      </w:r>
      <w:r w:rsidR="00A554CD">
        <w:rPr>
          <w:rFonts w:ascii="Times New Roman" w:hAnsi="Times New Roman"/>
        </w:rPr>
        <w:t xml:space="preserve"> </w:t>
      </w:r>
      <w:r w:rsidRPr="007D1C81">
        <w:rPr>
          <w:rFonts w:ascii="Times New Roman" w:hAnsi="Times New Roman"/>
        </w:rPr>
        <w:t>six credits per year.</w:t>
      </w:r>
      <w:r w:rsidR="00A71621">
        <w:rPr>
          <w:rFonts w:ascii="Times New Roman" w:hAnsi="Times New Roman"/>
        </w:rPr>
        <w:t xml:space="preserve"> </w:t>
      </w:r>
    </w:p>
    <w:p w14:paraId="4C78CFC6" w14:textId="77777777" w:rsidR="00DC188B" w:rsidRPr="000D7521" w:rsidRDefault="00DC188B" w:rsidP="007D1C81">
      <w:pPr>
        <w:tabs>
          <w:tab w:val="left" w:pos="720"/>
        </w:tabs>
        <w:rPr>
          <w:rFonts w:ascii="Times New Roman" w:hAnsi="Times New Roman"/>
        </w:rPr>
      </w:pPr>
    </w:p>
    <w:p w14:paraId="51C7C5F5" w14:textId="77777777" w:rsidR="00A554CD" w:rsidRDefault="000D7521" w:rsidP="00277AC0">
      <w:pPr>
        <w:numPr>
          <w:ilvl w:val="0"/>
          <w:numId w:val="22"/>
        </w:numPr>
        <w:tabs>
          <w:tab w:val="left" w:pos="720"/>
        </w:tabs>
        <w:rPr>
          <w:rFonts w:ascii="Times New Roman" w:hAnsi="Times New Roman"/>
        </w:rPr>
      </w:pPr>
      <w:r w:rsidRPr="00A554CD">
        <w:rPr>
          <w:rFonts w:ascii="Times New Roman" w:hAnsi="Times New Roman"/>
        </w:rPr>
        <w:t xml:space="preserve">Other </w:t>
      </w:r>
      <w:r w:rsidR="00DC188B" w:rsidRPr="00A554CD">
        <w:rPr>
          <w:rFonts w:ascii="Times New Roman" w:hAnsi="Times New Roman"/>
        </w:rPr>
        <w:t xml:space="preserve">Editorial Board members </w:t>
      </w:r>
      <w:r w:rsidR="00A554CD" w:rsidRPr="00A554CD">
        <w:rPr>
          <w:rFonts w:ascii="Times New Roman" w:hAnsi="Times New Roman"/>
        </w:rPr>
        <w:t>are eligible</w:t>
      </w:r>
      <w:r w:rsidR="00DC188B" w:rsidRPr="00A554CD">
        <w:rPr>
          <w:rFonts w:ascii="Times New Roman" w:hAnsi="Times New Roman"/>
        </w:rPr>
        <w:t xml:space="preserve"> to receive four credits per year. </w:t>
      </w:r>
    </w:p>
    <w:p w14:paraId="78021879" w14:textId="77777777" w:rsidR="00DC188B" w:rsidRPr="00A554CD" w:rsidRDefault="00DC188B" w:rsidP="00A554CD">
      <w:pPr>
        <w:tabs>
          <w:tab w:val="left" w:pos="720"/>
        </w:tabs>
        <w:rPr>
          <w:rFonts w:ascii="Times New Roman" w:hAnsi="Times New Roman"/>
        </w:rPr>
      </w:pPr>
    </w:p>
    <w:p w14:paraId="0371DD4F" w14:textId="77777777" w:rsidR="00CC5FBE" w:rsidRDefault="00277AC0" w:rsidP="00CC5FBE">
      <w:pPr>
        <w:numPr>
          <w:ilvl w:val="0"/>
          <w:numId w:val="22"/>
        </w:numPr>
        <w:tabs>
          <w:tab w:val="left" w:pos="720"/>
        </w:tabs>
        <w:rPr>
          <w:rFonts w:ascii="Times New Roman" w:hAnsi="Times New Roman"/>
        </w:rPr>
      </w:pPr>
      <w:r>
        <w:rPr>
          <w:rFonts w:ascii="Times New Roman" w:hAnsi="Times New Roman"/>
        </w:rPr>
        <w:t xml:space="preserve">ELR </w:t>
      </w:r>
      <w:r w:rsidR="00DC188B" w:rsidRPr="000D7521">
        <w:rPr>
          <w:rFonts w:ascii="Times New Roman" w:hAnsi="Times New Roman"/>
        </w:rPr>
        <w:t xml:space="preserve">Members </w:t>
      </w:r>
      <w:r w:rsidR="00A554CD">
        <w:rPr>
          <w:rFonts w:ascii="Times New Roman" w:hAnsi="Times New Roman"/>
        </w:rPr>
        <w:t>are eligible to receive</w:t>
      </w:r>
      <w:r w:rsidR="00DC188B" w:rsidRPr="000D7521">
        <w:rPr>
          <w:rFonts w:ascii="Times New Roman" w:hAnsi="Times New Roman"/>
        </w:rPr>
        <w:t xml:space="preserve"> two credits per year</w:t>
      </w:r>
      <w:r w:rsidR="000D7521">
        <w:rPr>
          <w:rFonts w:ascii="Times New Roman" w:hAnsi="Times New Roman"/>
        </w:rPr>
        <w:t>.</w:t>
      </w:r>
      <w:r w:rsidR="004A67C4">
        <w:rPr>
          <w:rFonts w:ascii="Times New Roman" w:hAnsi="Times New Roman"/>
        </w:rPr>
        <w:t xml:space="preserve"> </w:t>
      </w:r>
    </w:p>
    <w:p w14:paraId="4243E336" w14:textId="77777777" w:rsidR="00CC5FBE" w:rsidRDefault="00CC5FBE" w:rsidP="00D55C4A">
      <w:pPr>
        <w:rPr>
          <w:rFonts w:ascii="Times New Roman" w:hAnsi="Times New Roman"/>
        </w:rPr>
      </w:pPr>
    </w:p>
    <w:p w14:paraId="41705B58" w14:textId="77777777" w:rsidR="00A554CD" w:rsidRDefault="00A554CD" w:rsidP="00277AC0">
      <w:pPr>
        <w:pStyle w:val="Heading3"/>
      </w:pPr>
      <w:bookmarkStart w:id="108" w:name="_Toc414519533"/>
      <w:bookmarkStart w:id="109" w:name="_Toc289292233"/>
      <w:r>
        <w:t>Distribution of Academic Credits</w:t>
      </w:r>
      <w:bookmarkEnd w:id="108"/>
      <w:bookmarkEnd w:id="109"/>
    </w:p>
    <w:p w14:paraId="0E6D18D0" w14:textId="77777777" w:rsidR="00A554CD" w:rsidRPr="00A554CD" w:rsidRDefault="00A554CD" w:rsidP="00277AC0"/>
    <w:p w14:paraId="0A5D8EE0" w14:textId="77777777" w:rsidR="00A554CD" w:rsidRDefault="00A554CD" w:rsidP="00277AC0">
      <w:pPr>
        <w:numPr>
          <w:ilvl w:val="0"/>
          <w:numId w:val="62"/>
        </w:numPr>
        <w:tabs>
          <w:tab w:val="left" w:pos="720"/>
        </w:tabs>
        <w:rPr>
          <w:rFonts w:ascii="Times New Roman" w:hAnsi="Times New Roman"/>
        </w:rPr>
      </w:pPr>
      <w:r w:rsidRPr="00CC5FBE">
        <w:rPr>
          <w:rFonts w:ascii="Times New Roman" w:hAnsi="Times New Roman"/>
        </w:rPr>
        <w:t>ELR</w:t>
      </w:r>
      <w:r>
        <w:rPr>
          <w:rFonts w:ascii="Times New Roman" w:hAnsi="Times New Roman"/>
        </w:rPr>
        <w:t xml:space="preserve"> member</w:t>
      </w:r>
      <w:r w:rsidR="00277AC0">
        <w:rPr>
          <w:rFonts w:ascii="Times New Roman" w:hAnsi="Times New Roman"/>
        </w:rPr>
        <w:t>s</w:t>
      </w:r>
      <w:r w:rsidRPr="00576340">
        <w:rPr>
          <w:rFonts w:ascii="Times New Roman" w:hAnsi="Times New Roman"/>
        </w:rPr>
        <w:t xml:space="preserve"> may </w:t>
      </w:r>
      <w:r>
        <w:rPr>
          <w:rFonts w:ascii="Times New Roman" w:hAnsi="Times New Roman"/>
        </w:rPr>
        <w:t>decide</w:t>
      </w:r>
      <w:r w:rsidRPr="00576340">
        <w:rPr>
          <w:rFonts w:ascii="Times New Roman" w:hAnsi="Times New Roman"/>
        </w:rPr>
        <w:t xml:space="preserve"> to take fewer than the number of credits per year</w:t>
      </w:r>
      <w:r w:rsidR="00277AC0">
        <w:rPr>
          <w:rFonts w:ascii="Times New Roman" w:hAnsi="Times New Roman"/>
        </w:rPr>
        <w:t xml:space="preserve"> for which they are eligible</w:t>
      </w:r>
      <w:r w:rsidRPr="00576340">
        <w:rPr>
          <w:rFonts w:ascii="Times New Roman" w:hAnsi="Times New Roman"/>
        </w:rPr>
        <w:t>. A member</w:t>
      </w:r>
      <w:r w:rsidRPr="007D1C81">
        <w:rPr>
          <w:rFonts w:ascii="Times New Roman" w:hAnsi="Times New Roman"/>
        </w:rPr>
        <w:t>’</w:t>
      </w:r>
      <w:r w:rsidRPr="003529A2">
        <w:rPr>
          <w:rFonts w:ascii="Times New Roman" w:hAnsi="Times New Roman"/>
        </w:rPr>
        <w:t>s workload and responsibilities</w:t>
      </w:r>
      <w:r>
        <w:rPr>
          <w:rFonts w:ascii="Times New Roman" w:hAnsi="Times New Roman"/>
        </w:rPr>
        <w:t xml:space="preserve">, as outlined the Performance Standards section, </w:t>
      </w:r>
      <w:r w:rsidRPr="003529A2">
        <w:rPr>
          <w:rFonts w:ascii="Times New Roman" w:hAnsi="Times New Roman"/>
        </w:rPr>
        <w:t>shall not change because a member chooses to take fewer credits or participate in other law school pro</w:t>
      </w:r>
      <w:r w:rsidRPr="000D7521">
        <w:rPr>
          <w:rFonts w:ascii="Times New Roman" w:hAnsi="Times New Roman"/>
        </w:rPr>
        <w:t>grams.</w:t>
      </w:r>
    </w:p>
    <w:p w14:paraId="423EDA67" w14:textId="77777777" w:rsidR="00A554CD" w:rsidRDefault="00A554CD" w:rsidP="00277AC0">
      <w:pPr>
        <w:tabs>
          <w:tab w:val="left" w:pos="720"/>
        </w:tabs>
        <w:ind w:left="720"/>
        <w:rPr>
          <w:rFonts w:ascii="Times New Roman" w:hAnsi="Times New Roman"/>
        </w:rPr>
      </w:pPr>
    </w:p>
    <w:p w14:paraId="004D6FA6" w14:textId="77777777" w:rsidR="00A554CD" w:rsidRPr="009C3334" w:rsidRDefault="00A554CD" w:rsidP="009C3334">
      <w:pPr>
        <w:numPr>
          <w:ilvl w:val="0"/>
          <w:numId w:val="62"/>
        </w:numPr>
        <w:tabs>
          <w:tab w:val="left" w:pos="720"/>
        </w:tabs>
        <w:rPr>
          <w:rFonts w:ascii="Times New Roman" w:hAnsi="Times New Roman"/>
        </w:rPr>
      </w:pPr>
      <w:r>
        <w:rPr>
          <w:rFonts w:ascii="Times New Roman" w:hAnsi="Times New Roman"/>
        </w:rPr>
        <w:t>With the approval of the Editor in Chief,</w:t>
      </w:r>
      <w:r w:rsidR="00277AC0">
        <w:rPr>
          <w:rFonts w:ascii="Times New Roman" w:hAnsi="Times New Roman"/>
        </w:rPr>
        <w:t xml:space="preserve"> ELR </w:t>
      </w:r>
      <w:r w:rsidRPr="000D7521">
        <w:rPr>
          <w:rFonts w:ascii="Times New Roman" w:hAnsi="Times New Roman"/>
        </w:rPr>
        <w:t>member</w:t>
      </w:r>
      <w:r w:rsidR="00277AC0">
        <w:rPr>
          <w:rFonts w:ascii="Times New Roman" w:hAnsi="Times New Roman"/>
        </w:rPr>
        <w:t>s</w:t>
      </w:r>
      <w:r w:rsidRPr="000D7521">
        <w:rPr>
          <w:rFonts w:ascii="Times New Roman" w:hAnsi="Times New Roman"/>
        </w:rPr>
        <w:t xml:space="preserve"> may </w:t>
      </w:r>
      <w:r>
        <w:rPr>
          <w:rFonts w:ascii="Times New Roman" w:hAnsi="Times New Roman"/>
        </w:rPr>
        <w:t xml:space="preserve">distribute their credits unevenly across the </w:t>
      </w:r>
      <w:proofErr w:type="gramStart"/>
      <w:r>
        <w:rPr>
          <w:rFonts w:ascii="Times New Roman" w:hAnsi="Times New Roman"/>
        </w:rPr>
        <w:t>Fall</w:t>
      </w:r>
      <w:proofErr w:type="gramEnd"/>
      <w:r>
        <w:rPr>
          <w:rFonts w:ascii="Times New Roman" w:hAnsi="Times New Roman"/>
        </w:rPr>
        <w:t xml:space="preserve"> and Spring semesters</w:t>
      </w:r>
      <w:r w:rsidRPr="000D7521">
        <w:rPr>
          <w:rFonts w:ascii="Times New Roman" w:hAnsi="Times New Roman"/>
        </w:rPr>
        <w:t>.</w:t>
      </w:r>
      <w:r>
        <w:rPr>
          <w:rFonts w:ascii="Times New Roman" w:hAnsi="Times New Roman"/>
        </w:rPr>
        <w:t xml:space="preserve"> The Editor in Chief’s approval shall be at his or her sole discretion.</w:t>
      </w:r>
      <w:r w:rsidR="00277AC0">
        <w:rPr>
          <w:rFonts w:ascii="Times New Roman" w:hAnsi="Times New Roman"/>
        </w:rPr>
        <w:t xml:space="preserve"> </w:t>
      </w:r>
      <w:r w:rsidR="009C3334" w:rsidRPr="00576340">
        <w:rPr>
          <w:rFonts w:ascii="Times New Roman" w:hAnsi="Times New Roman"/>
        </w:rPr>
        <w:t>A member</w:t>
      </w:r>
      <w:r w:rsidR="009C3334" w:rsidRPr="007D1C81">
        <w:rPr>
          <w:rFonts w:ascii="Times New Roman" w:hAnsi="Times New Roman"/>
        </w:rPr>
        <w:t>’</w:t>
      </w:r>
      <w:r w:rsidR="009C3334" w:rsidRPr="003529A2">
        <w:rPr>
          <w:rFonts w:ascii="Times New Roman" w:hAnsi="Times New Roman"/>
        </w:rPr>
        <w:t>s workload and responsibilities</w:t>
      </w:r>
      <w:r w:rsidR="009C3334">
        <w:rPr>
          <w:rFonts w:ascii="Times New Roman" w:hAnsi="Times New Roman"/>
        </w:rPr>
        <w:t xml:space="preserve">, as outlined the Performance Standards section, </w:t>
      </w:r>
      <w:r w:rsidR="009C3334" w:rsidRPr="003529A2">
        <w:rPr>
          <w:rFonts w:ascii="Times New Roman" w:hAnsi="Times New Roman"/>
        </w:rPr>
        <w:t>shall not change because a member chooses to</w:t>
      </w:r>
      <w:r w:rsidR="009C3334">
        <w:rPr>
          <w:rFonts w:ascii="Times New Roman" w:hAnsi="Times New Roman"/>
        </w:rPr>
        <w:t xml:space="preserve"> </w:t>
      </w:r>
      <w:r w:rsidR="00106CC5">
        <w:rPr>
          <w:rFonts w:ascii="Times New Roman" w:hAnsi="Times New Roman"/>
        </w:rPr>
        <w:t>unevenly distribute</w:t>
      </w:r>
      <w:r w:rsidR="009C3334">
        <w:rPr>
          <w:rFonts w:ascii="Times New Roman" w:hAnsi="Times New Roman"/>
        </w:rPr>
        <w:t xml:space="preserve"> academic credits.</w:t>
      </w:r>
    </w:p>
    <w:p w14:paraId="35C0D8B2" w14:textId="77777777" w:rsidR="00DC188B" w:rsidRPr="000D7521" w:rsidRDefault="00DC188B" w:rsidP="007D1C81">
      <w:pPr>
        <w:tabs>
          <w:tab w:val="left" w:pos="720"/>
        </w:tabs>
        <w:rPr>
          <w:rFonts w:ascii="Times New Roman" w:hAnsi="Times New Roman"/>
        </w:rPr>
      </w:pPr>
    </w:p>
    <w:p w14:paraId="4245F0A5" w14:textId="77777777" w:rsidR="00B5762E" w:rsidRDefault="00CC5FBE" w:rsidP="00571358">
      <w:pPr>
        <w:pStyle w:val="Heading3"/>
      </w:pPr>
      <w:bookmarkStart w:id="110" w:name="_Toc414519534"/>
      <w:bookmarkStart w:id="111" w:name="_Toc289292234"/>
      <w:r>
        <w:t>Full Year Participation</w:t>
      </w:r>
      <w:bookmarkEnd w:id="110"/>
      <w:bookmarkEnd w:id="111"/>
    </w:p>
    <w:p w14:paraId="102DB2DA" w14:textId="77777777" w:rsidR="00571358" w:rsidRPr="00571358" w:rsidRDefault="00571358" w:rsidP="00571358"/>
    <w:p w14:paraId="4432FE8E" w14:textId="77777777" w:rsidR="00277AC0" w:rsidRDefault="00CC5FBE" w:rsidP="003D0E20">
      <w:pPr>
        <w:tabs>
          <w:tab w:val="left" w:pos="720"/>
        </w:tabs>
        <w:rPr>
          <w:rFonts w:ascii="Times New Roman" w:hAnsi="Times New Roman"/>
        </w:rPr>
      </w:pPr>
      <w:r>
        <w:rPr>
          <w:rFonts w:ascii="Times New Roman" w:hAnsi="Times New Roman"/>
        </w:rPr>
        <w:t xml:space="preserve">Credit for participation in </w:t>
      </w:r>
      <w:r w:rsidRPr="00571358">
        <w:rPr>
          <w:rFonts w:ascii="Times New Roman" w:hAnsi="Times New Roman"/>
        </w:rPr>
        <w:t>ELR</w:t>
      </w:r>
      <w:r>
        <w:rPr>
          <w:rFonts w:ascii="Times New Roman" w:hAnsi="Times New Roman"/>
        </w:rPr>
        <w:t xml:space="preserve"> is earned for each full year of service, even though it appears on academic transcripts by semester.</w:t>
      </w:r>
      <w:r w:rsidR="004A67C4">
        <w:rPr>
          <w:rFonts w:ascii="Times New Roman" w:hAnsi="Times New Roman"/>
        </w:rPr>
        <w:t xml:space="preserve"> </w:t>
      </w:r>
      <w:r w:rsidR="00E200CC">
        <w:rPr>
          <w:rFonts w:ascii="Times New Roman" w:hAnsi="Times New Roman"/>
        </w:rPr>
        <w:t>The Editor in Chief recommends academic credits to the Faculty pursuant to these Bylaws.</w:t>
      </w:r>
    </w:p>
    <w:p w14:paraId="735C719D" w14:textId="77777777" w:rsidR="00277AC0" w:rsidRDefault="00277AC0" w:rsidP="003D0E20">
      <w:pPr>
        <w:tabs>
          <w:tab w:val="left" w:pos="720"/>
        </w:tabs>
        <w:rPr>
          <w:rFonts w:ascii="Times New Roman" w:hAnsi="Times New Roman"/>
        </w:rPr>
      </w:pPr>
    </w:p>
    <w:p w14:paraId="3C7F80AF" w14:textId="77777777" w:rsidR="00CC5FBE" w:rsidRDefault="00277AC0" w:rsidP="009C3334">
      <w:pPr>
        <w:numPr>
          <w:ilvl w:val="0"/>
          <w:numId w:val="64"/>
        </w:numPr>
        <w:tabs>
          <w:tab w:val="left" w:pos="720"/>
        </w:tabs>
        <w:rPr>
          <w:rFonts w:ascii="Times New Roman" w:hAnsi="Times New Roman"/>
        </w:rPr>
      </w:pPr>
      <w:r>
        <w:rPr>
          <w:rFonts w:ascii="Times New Roman" w:hAnsi="Times New Roman"/>
        </w:rPr>
        <w:t xml:space="preserve">If an ELR member has </w:t>
      </w:r>
      <w:r w:rsidR="00106CC5">
        <w:rPr>
          <w:rFonts w:ascii="Times New Roman" w:hAnsi="Times New Roman"/>
        </w:rPr>
        <w:t>unevenly distributed</w:t>
      </w:r>
      <w:r>
        <w:rPr>
          <w:rFonts w:ascii="Times New Roman" w:hAnsi="Times New Roman"/>
        </w:rPr>
        <w:t xml:space="preserve"> academic credits, f</w:t>
      </w:r>
      <w:r w:rsidR="00CC5FBE">
        <w:rPr>
          <w:rFonts w:ascii="Times New Roman" w:hAnsi="Times New Roman"/>
        </w:rPr>
        <w:t>ailure to satisfy the Performance Standards in one semester may mean that credit is not earned for th</w:t>
      </w:r>
      <w:r w:rsidR="009C3334">
        <w:rPr>
          <w:rFonts w:ascii="Times New Roman" w:hAnsi="Times New Roman"/>
        </w:rPr>
        <w:t>e entire</w:t>
      </w:r>
      <w:r w:rsidR="00CC5FBE">
        <w:rPr>
          <w:rFonts w:ascii="Times New Roman" w:hAnsi="Times New Roman"/>
        </w:rPr>
        <w:t xml:space="preserve"> academic year, with the result that </w:t>
      </w:r>
      <w:r>
        <w:rPr>
          <w:rFonts w:ascii="Times New Roman" w:hAnsi="Times New Roman"/>
        </w:rPr>
        <w:t xml:space="preserve">some or </w:t>
      </w:r>
      <w:proofErr w:type="gramStart"/>
      <w:r>
        <w:rPr>
          <w:rFonts w:ascii="Times New Roman" w:hAnsi="Times New Roman"/>
        </w:rPr>
        <w:t>all academic</w:t>
      </w:r>
      <w:proofErr w:type="gramEnd"/>
      <w:r>
        <w:rPr>
          <w:rFonts w:ascii="Times New Roman" w:hAnsi="Times New Roman"/>
        </w:rPr>
        <w:t xml:space="preserve"> </w:t>
      </w:r>
      <w:r w:rsidR="00CC5FBE">
        <w:rPr>
          <w:rFonts w:ascii="Times New Roman" w:hAnsi="Times New Roman"/>
        </w:rPr>
        <w:t xml:space="preserve">credits may be withheld </w:t>
      </w:r>
      <w:r>
        <w:rPr>
          <w:rFonts w:ascii="Times New Roman" w:hAnsi="Times New Roman"/>
        </w:rPr>
        <w:t xml:space="preserve">in the other </w:t>
      </w:r>
      <w:r w:rsidR="00D500BB">
        <w:rPr>
          <w:rFonts w:ascii="Times New Roman" w:hAnsi="Times New Roman"/>
        </w:rPr>
        <w:t xml:space="preserve">academic </w:t>
      </w:r>
      <w:r>
        <w:rPr>
          <w:rFonts w:ascii="Times New Roman" w:hAnsi="Times New Roman"/>
        </w:rPr>
        <w:t>semester</w:t>
      </w:r>
      <w:r w:rsidR="009C3334">
        <w:rPr>
          <w:rFonts w:ascii="Times New Roman" w:hAnsi="Times New Roman"/>
        </w:rPr>
        <w:t xml:space="preserve"> to reflect accurately the member’s contribution to ELR for the academic year</w:t>
      </w:r>
      <w:r w:rsidR="00E200CC">
        <w:rPr>
          <w:rFonts w:ascii="Times New Roman" w:hAnsi="Times New Roman"/>
        </w:rPr>
        <w:t>. The Executive Board shall confer before the Editor in Chief recommends a reduced number of academic credits for any ELR member.</w:t>
      </w:r>
    </w:p>
    <w:p w14:paraId="02787BBD" w14:textId="77777777" w:rsidR="00CC5FBE" w:rsidRDefault="00CC5FBE" w:rsidP="009C3334">
      <w:pPr>
        <w:tabs>
          <w:tab w:val="left" w:pos="720"/>
        </w:tabs>
        <w:ind w:left="720"/>
        <w:rPr>
          <w:rFonts w:ascii="Times New Roman" w:hAnsi="Times New Roman"/>
        </w:rPr>
      </w:pPr>
    </w:p>
    <w:p w14:paraId="632FC40B" w14:textId="77777777" w:rsidR="00DC188B" w:rsidRDefault="00CC5FBE" w:rsidP="009C3334">
      <w:pPr>
        <w:numPr>
          <w:ilvl w:val="0"/>
          <w:numId w:val="64"/>
        </w:numPr>
        <w:tabs>
          <w:tab w:val="left" w:pos="720"/>
        </w:tabs>
        <w:rPr>
          <w:rFonts w:ascii="Times New Roman" w:hAnsi="Times New Roman"/>
        </w:rPr>
      </w:pPr>
      <w:r w:rsidRPr="00A476D3">
        <w:rPr>
          <w:rFonts w:ascii="Times New Roman" w:hAnsi="Times New Roman"/>
        </w:rPr>
        <w:t>Under</w:t>
      </w:r>
      <w:r w:rsidRPr="009C3334">
        <w:rPr>
          <w:rFonts w:ascii="Times New Roman" w:hAnsi="Times New Roman"/>
          <w:i/>
        </w:rPr>
        <w:t xml:space="preserve"> exceptional and unpredictable </w:t>
      </w:r>
      <w:r w:rsidRPr="00A476D3">
        <w:rPr>
          <w:rFonts w:ascii="Times New Roman" w:hAnsi="Times New Roman"/>
        </w:rPr>
        <w:t xml:space="preserve">circumstances, the </w:t>
      </w:r>
      <w:r w:rsidR="008409B6">
        <w:rPr>
          <w:rFonts w:ascii="Times New Roman" w:hAnsi="Times New Roman"/>
        </w:rPr>
        <w:t>Editor in Chief</w:t>
      </w:r>
      <w:r w:rsidRPr="00A476D3">
        <w:rPr>
          <w:rFonts w:ascii="Times New Roman" w:hAnsi="Times New Roman"/>
        </w:rPr>
        <w:t xml:space="preserve"> may award academic credit for a partial year of service</w:t>
      </w:r>
      <w:r>
        <w:rPr>
          <w:rFonts w:ascii="Times New Roman" w:hAnsi="Times New Roman"/>
        </w:rPr>
        <w:t>.</w:t>
      </w:r>
      <w:r w:rsidR="004A67C4">
        <w:rPr>
          <w:rFonts w:ascii="Times New Roman" w:hAnsi="Times New Roman"/>
        </w:rPr>
        <w:t xml:space="preserve"> </w:t>
      </w:r>
      <w:r>
        <w:rPr>
          <w:rFonts w:ascii="Times New Roman" w:hAnsi="Times New Roman"/>
        </w:rPr>
        <w:t xml:space="preserve">Generally, these situations will involve </w:t>
      </w:r>
      <w:r>
        <w:rPr>
          <w:rFonts w:ascii="Times New Roman" w:hAnsi="Times New Roman"/>
        </w:rPr>
        <w:lastRenderedPageBreak/>
        <w:t xml:space="preserve">medical or family </w:t>
      </w:r>
      <w:r w:rsidR="00A50E46">
        <w:rPr>
          <w:rFonts w:ascii="Times New Roman" w:hAnsi="Times New Roman"/>
        </w:rPr>
        <w:t>emergencies that</w:t>
      </w:r>
      <w:r>
        <w:rPr>
          <w:rFonts w:ascii="Times New Roman" w:hAnsi="Times New Roman"/>
        </w:rPr>
        <w:t xml:space="preserve"> prevent a member from fulfilling the Performance Standards.</w:t>
      </w:r>
      <w:r w:rsidR="004A67C4">
        <w:rPr>
          <w:rFonts w:ascii="Times New Roman" w:hAnsi="Times New Roman"/>
        </w:rPr>
        <w:t xml:space="preserve"> </w:t>
      </w:r>
      <w:r>
        <w:rPr>
          <w:rFonts w:ascii="Times New Roman" w:hAnsi="Times New Roman"/>
        </w:rPr>
        <w:t xml:space="preserve">The member must petition the </w:t>
      </w:r>
      <w:r w:rsidR="008409B6">
        <w:rPr>
          <w:rFonts w:ascii="Times New Roman" w:hAnsi="Times New Roman"/>
        </w:rPr>
        <w:t>Editor in Chief</w:t>
      </w:r>
      <w:r>
        <w:rPr>
          <w:rFonts w:ascii="Times New Roman" w:hAnsi="Times New Roman"/>
        </w:rPr>
        <w:t xml:space="preserve"> for approval to earn credits for only a single semester of an academic year</w:t>
      </w:r>
      <w:r w:rsidRPr="000D7521">
        <w:rPr>
          <w:rFonts w:ascii="Times New Roman" w:hAnsi="Times New Roman"/>
        </w:rPr>
        <w:t>.</w:t>
      </w:r>
      <w:r w:rsidR="004A67C4">
        <w:rPr>
          <w:rFonts w:ascii="Times New Roman" w:hAnsi="Times New Roman"/>
        </w:rPr>
        <w:t xml:space="preserve"> </w:t>
      </w:r>
      <w:r>
        <w:rPr>
          <w:rFonts w:ascii="Times New Roman" w:hAnsi="Times New Roman"/>
        </w:rPr>
        <w:t xml:space="preserve">The </w:t>
      </w:r>
      <w:r w:rsidR="008409B6">
        <w:rPr>
          <w:rFonts w:ascii="Times New Roman" w:hAnsi="Times New Roman"/>
        </w:rPr>
        <w:t>Editor in Chief</w:t>
      </w:r>
      <w:r>
        <w:rPr>
          <w:rFonts w:ascii="Times New Roman" w:hAnsi="Times New Roman"/>
        </w:rPr>
        <w:t>’s approval shall be at his or her sole discretion.</w:t>
      </w:r>
    </w:p>
    <w:p w14:paraId="3A80D7A7" w14:textId="77777777" w:rsidR="00A554CD" w:rsidRDefault="00A554CD" w:rsidP="00D94AE8">
      <w:pPr>
        <w:tabs>
          <w:tab w:val="left" w:pos="720"/>
        </w:tabs>
        <w:rPr>
          <w:rFonts w:ascii="Times New Roman" w:hAnsi="Times New Roman"/>
        </w:rPr>
      </w:pPr>
    </w:p>
    <w:p w14:paraId="7BDE0399" w14:textId="77777777" w:rsidR="00A554CD" w:rsidRDefault="00A554CD" w:rsidP="00A554CD">
      <w:pPr>
        <w:pStyle w:val="Heading3"/>
      </w:pPr>
      <w:bookmarkStart w:id="112" w:name="_Toc414519535"/>
      <w:bookmarkStart w:id="113" w:name="_Toc289292235"/>
      <w:r>
        <w:t>Policies of the Lewis &amp; Clark Registrar</w:t>
      </w:r>
      <w:bookmarkEnd w:id="112"/>
      <w:bookmarkEnd w:id="113"/>
    </w:p>
    <w:p w14:paraId="0F3CEDEF" w14:textId="77777777" w:rsidR="00A554CD" w:rsidRDefault="00A554CD" w:rsidP="00A554CD">
      <w:pPr>
        <w:tabs>
          <w:tab w:val="left" w:pos="720"/>
        </w:tabs>
        <w:ind w:left="720"/>
        <w:rPr>
          <w:rFonts w:ascii="Times New Roman" w:hAnsi="Times New Roman"/>
        </w:rPr>
      </w:pPr>
    </w:p>
    <w:p w14:paraId="2F80AC49" w14:textId="77777777" w:rsidR="00A554CD" w:rsidRPr="000D7521" w:rsidRDefault="00A554CD" w:rsidP="00A554CD">
      <w:pPr>
        <w:tabs>
          <w:tab w:val="left" w:pos="720"/>
        </w:tabs>
        <w:rPr>
          <w:rFonts w:ascii="Times New Roman" w:hAnsi="Times New Roman"/>
        </w:rPr>
      </w:pPr>
      <w:r>
        <w:rPr>
          <w:rFonts w:ascii="Times New Roman" w:hAnsi="Times New Roman"/>
        </w:rPr>
        <w:t>All awards of Academic Credits are subject to Registrar policies, which are subject to change.</w:t>
      </w:r>
      <w:r>
        <w:rPr>
          <w:rStyle w:val="FootnoteReference"/>
          <w:rFonts w:ascii="Times New Roman" w:hAnsi="Times New Roman"/>
        </w:rPr>
        <w:footnoteReference w:id="2"/>
      </w:r>
      <w:r>
        <w:rPr>
          <w:rFonts w:ascii="Times New Roman" w:hAnsi="Times New Roman"/>
        </w:rPr>
        <w:t xml:space="preserve"> As of the date of this revision, Registrar policy requires Incomplete grades for Fall term when an </w:t>
      </w:r>
      <w:r w:rsidRPr="00571358">
        <w:rPr>
          <w:rFonts w:ascii="Times New Roman" w:hAnsi="Times New Roman"/>
        </w:rPr>
        <w:t>ELR</w:t>
      </w:r>
      <w:r>
        <w:rPr>
          <w:rFonts w:ascii="Times New Roman" w:hAnsi="Times New Roman"/>
        </w:rPr>
        <w:t xml:space="preserve"> member has taken more than half of the academic credits for which they are eligible on an annual basis in the Fall term. Upon successful completion of all annual responsibilities at the end of the </w:t>
      </w:r>
      <w:proofErr w:type="gramStart"/>
      <w:r>
        <w:rPr>
          <w:rFonts w:ascii="Times New Roman" w:hAnsi="Times New Roman"/>
        </w:rPr>
        <w:t>Spring</w:t>
      </w:r>
      <w:proofErr w:type="gramEnd"/>
      <w:r>
        <w:rPr>
          <w:rFonts w:ascii="Times New Roman" w:hAnsi="Times New Roman"/>
        </w:rPr>
        <w:t xml:space="preserve"> term, the Incomplete will be changed to Credit grade.</w:t>
      </w:r>
    </w:p>
    <w:p w14:paraId="765E4AC7" w14:textId="77777777" w:rsidR="00A554CD" w:rsidRDefault="00A554CD" w:rsidP="00D94AE8">
      <w:pPr>
        <w:tabs>
          <w:tab w:val="left" w:pos="720"/>
        </w:tabs>
        <w:rPr>
          <w:rFonts w:ascii="Times New Roman" w:hAnsi="Times New Roman"/>
        </w:rPr>
      </w:pPr>
    </w:p>
    <w:p w14:paraId="1A67A177" w14:textId="77777777" w:rsidR="009C3334" w:rsidRDefault="009C3334" w:rsidP="009C3334">
      <w:pPr>
        <w:pStyle w:val="Heading3"/>
      </w:pPr>
      <w:bookmarkStart w:id="114" w:name="_Toc414519536"/>
      <w:bookmarkStart w:id="115" w:name="_Toc289292236"/>
      <w:r>
        <w:t>Role of the Faculty</w:t>
      </w:r>
      <w:bookmarkEnd w:id="114"/>
      <w:bookmarkEnd w:id="115"/>
    </w:p>
    <w:p w14:paraId="14AA1EBC" w14:textId="77777777" w:rsidR="009C3334" w:rsidRDefault="009C3334" w:rsidP="009C3334"/>
    <w:p w14:paraId="5D69D73B" w14:textId="3142F518" w:rsidR="009C3334" w:rsidRPr="00106CC5" w:rsidRDefault="00BB1128" w:rsidP="00106CC5">
      <w:r>
        <w:t xml:space="preserve">References to the Faculty in these Bylaws refer to the ELR Faculty Advisors. </w:t>
      </w:r>
      <w:r w:rsidR="00C4546A">
        <w:t xml:space="preserve">Faculty Advisors provide oversight and guidance to the Editor in Chief in the </w:t>
      </w:r>
      <w:r w:rsidR="00B240C0">
        <w:t>management</w:t>
      </w:r>
      <w:r w:rsidR="00C4546A">
        <w:t xml:space="preserve"> and operation of ELR.</w:t>
      </w:r>
      <w:r w:rsidR="00E200CC">
        <w:t xml:space="preserve"> </w:t>
      </w:r>
      <w:r w:rsidR="00B240C0" w:rsidRPr="00106CC5">
        <w:t xml:space="preserve">Faculty Advisors have discretion over the distribution credits for all members of law review, with the recommendation of the Editor in Chief. The number of Faculty Advisors may vary. </w:t>
      </w:r>
      <w:r>
        <w:t xml:space="preserve">The Faculty Advisors are those identified </w:t>
      </w:r>
      <w:r w:rsidR="004146D3">
        <w:t>on</w:t>
      </w:r>
      <w:r>
        <w:t xml:space="preserve"> the </w:t>
      </w:r>
      <w:r w:rsidR="004146D3">
        <w:t xml:space="preserve">masthead </w:t>
      </w:r>
      <w:r>
        <w:t xml:space="preserve">in </w:t>
      </w:r>
      <w:r w:rsidR="00D55C4A">
        <w:t xml:space="preserve">the </w:t>
      </w:r>
      <w:r w:rsidR="004146D3">
        <w:t xml:space="preserve">most recent issue of </w:t>
      </w:r>
      <w:r w:rsidRPr="00106CC5">
        <w:rPr>
          <w:i/>
        </w:rPr>
        <w:t>Environmental Law</w:t>
      </w:r>
      <w:r>
        <w:t xml:space="preserve">. </w:t>
      </w:r>
    </w:p>
    <w:p w14:paraId="4072D078" w14:textId="77777777" w:rsidR="00B240C0" w:rsidRPr="00576340" w:rsidRDefault="00B240C0" w:rsidP="00B240C0">
      <w:pPr>
        <w:tabs>
          <w:tab w:val="left" w:pos="720"/>
        </w:tabs>
        <w:rPr>
          <w:rFonts w:ascii="Times New Roman" w:hAnsi="Times New Roman"/>
        </w:rPr>
      </w:pPr>
    </w:p>
    <w:sectPr w:rsidR="00B240C0" w:rsidRPr="00576340" w:rsidSect="00C65D54">
      <w:headerReference w:type="default" r:id="rId10"/>
      <w:footerReference w:type="even" r:id="rId11"/>
      <w:footerReference w:type="default" r:id="rId12"/>
      <w:footerReference w:type="first" r:id="rId13"/>
      <w:endnotePr>
        <w:numFmt w:val="decimal"/>
      </w:endnotePr>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90FF" w14:textId="77777777" w:rsidR="00745646" w:rsidRDefault="00745646">
      <w:pPr>
        <w:spacing w:line="20" w:lineRule="exact"/>
      </w:pPr>
    </w:p>
  </w:endnote>
  <w:endnote w:type="continuationSeparator" w:id="0">
    <w:p w14:paraId="4CB42BC4" w14:textId="77777777" w:rsidR="00745646" w:rsidRDefault="00745646">
      <w:r>
        <w:t xml:space="preserve"> </w:t>
      </w:r>
    </w:p>
  </w:endnote>
  <w:endnote w:type="continuationNotice" w:id="1">
    <w:p w14:paraId="110CE44A" w14:textId="77777777" w:rsidR="00745646" w:rsidRDefault="007456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C7B7" w14:textId="77777777" w:rsidR="00745646" w:rsidRDefault="00745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57453" w14:textId="77777777" w:rsidR="00745646" w:rsidRDefault="007456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1C92" w14:textId="77777777" w:rsidR="00745646" w:rsidRPr="008751B7" w:rsidRDefault="00745646">
    <w:pPr>
      <w:pStyle w:val="Footer"/>
      <w:jc w:val="center"/>
      <w:rPr>
        <w:sz w:val="28"/>
      </w:rPr>
    </w:pPr>
    <w:r w:rsidRPr="008751B7">
      <w:rPr>
        <w:rFonts w:ascii="Times New Roman" w:hAnsi="Times New Roman"/>
      </w:rPr>
      <w:fldChar w:fldCharType="begin"/>
    </w:r>
    <w:r w:rsidRPr="008751B7">
      <w:rPr>
        <w:rFonts w:ascii="Times New Roman" w:hAnsi="Times New Roman"/>
      </w:rPr>
      <w:instrText xml:space="preserve"> PAGE   \* MERGEFORMAT </w:instrText>
    </w:r>
    <w:r w:rsidRPr="008751B7">
      <w:rPr>
        <w:rFonts w:ascii="Times New Roman" w:hAnsi="Times New Roman"/>
      </w:rPr>
      <w:fldChar w:fldCharType="separate"/>
    </w:r>
    <w:r w:rsidR="00D671B7">
      <w:rPr>
        <w:rFonts w:ascii="Times New Roman" w:hAnsi="Times New Roman"/>
        <w:noProof/>
      </w:rPr>
      <w:t>12</w:t>
    </w:r>
    <w:r w:rsidRPr="008751B7">
      <w:rPr>
        <w:rFonts w:ascii="Times New Roman" w:hAnsi="Times New Roman"/>
      </w:rPr>
      <w:fldChar w:fldCharType="end"/>
    </w:r>
  </w:p>
  <w:p w14:paraId="11E9E3BC" w14:textId="77777777" w:rsidR="00745646" w:rsidRPr="00D20BEF" w:rsidRDefault="00745646" w:rsidP="00B3495F">
    <w:pPr>
      <w:tabs>
        <w:tab w:val="center" w:pos="4680"/>
        <w:tab w:val="right" w:pos="9360"/>
      </w:tabs>
      <w:rPr>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9121" w14:textId="77777777" w:rsidR="00745646" w:rsidRDefault="00745646">
    <w:pPr>
      <w:pStyle w:val="Footer"/>
      <w:jc w:val="center"/>
    </w:pPr>
  </w:p>
  <w:p w14:paraId="390C5D7B" w14:textId="77777777" w:rsidR="00745646" w:rsidRDefault="007456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810A" w14:textId="77777777" w:rsidR="00745646" w:rsidRDefault="00745646">
      <w:r>
        <w:separator/>
      </w:r>
    </w:p>
  </w:footnote>
  <w:footnote w:type="continuationSeparator" w:id="0">
    <w:p w14:paraId="3088F60C" w14:textId="77777777" w:rsidR="00745646" w:rsidRDefault="00745646">
      <w:r>
        <w:continuationSeparator/>
      </w:r>
    </w:p>
  </w:footnote>
  <w:footnote w:type="continuationNotice" w:id="1">
    <w:p w14:paraId="4301C3DF" w14:textId="77777777" w:rsidR="00745646" w:rsidRDefault="00745646"/>
  </w:footnote>
  <w:footnote w:id="2">
    <w:p w14:paraId="0FB463DD" w14:textId="78A2DFF1" w:rsidR="00745646" w:rsidRPr="00D20BEF" w:rsidRDefault="00745646" w:rsidP="00A554CD">
      <w:pPr>
        <w:pStyle w:val="FootnoteText"/>
        <w:rPr>
          <w:rFonts w:ascii="Times New Roman" w:hAnsi="Times New Roman"/>
        </w:rPr>
      </w:pPr>
      <w:r w:rsidRPr="00D20BEF">
        <w:rPr>
          <w:rFonts w:ascii="Times New Roman" w:hAnsi="Times New Roman"/>
          <w:vertAlign w:val="superscript"/>
        </w:rPr>
        <w:footnoteRef/>
      </w:r>
      <w:r w:rsidRPr="00D20BEF">
        <w:rPr>
          <w:rFonts w:ascii="Times New Roman" w:hAnsi="Times New Roman"/>
          <w:vertAlign w:val="superscript"/>
        </w:rPr>
        <w:t xml:space="preserve"> </w:t>
      </w:r>
      <w:r w:rsidRPr="008C45DC">
        <w:rPr>
          <w:rFonts w:ascii="Times New Roman" w:hAnsi="Times New Roman"/>
          <w:i/>
        </w:rPr>
        <w:t xml:space="preserve">As of Spring 2015, the Registrar has a policy requiring Incomplete grades for law review members who distribute their law review credits unevenly by taking more than half of them in the </w:t>
      </w:r>
      <w:r>
        <w:rPr>
          <w:rFonts w:ascii="Times New Roman" w:hAnsi="Times New Roman"/>
          <w:i/>
        </w:rPr>
        <w:t>F</w:t>
      </w:r>
      <w:r w:rsidRPr="008C45DC">
        <w:rPr>
          <w:rFonts w:ascii="Times New Roman" w:hAnsi="Times New Roman"/>
          <w:i/>
        </w:rPr>
        <w:t>all term: “Students electing to allocate more than two credits for fall semester will receive an incomplete for fall semester until successfully completing all law review responsibilities for fall and spring semesters.” [This footnote is provided for informational purposes and is not part of these Bylaws.]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FF64" w14:textId="77777777" w:rsidR="00745646" w:rsidRDefault="007456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74D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9B6B40"/>
    <w:multiLevelType w:val="hybridMultilevel"/>
    <w:tmpl w:val="8250B8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75E1C"/>
    <w:multiLevelType w:val="hybridMultilevel"/>
    <w:tmpl w:val="65141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41514"/>
    <w:multiLevelType w:val="hybridMultilevel"/>
    <w:tmpl w:val="62EA434C"/>
    <w:lvl w:ilvl="0" w:tplc="8036FC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A152C4"/>
    <w:multiLevelType w:val="hybridMultilevel"/>
    <w:tmpl w:val="0C0EB8B2"/>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7B5540D"/>
    <w:multiLevelType w:val="hybridMultilevel"/>
    <w:tmpl w:val="70C0FC1A"/>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DE840B0"/>
    <w:multiLevelType w:val="hybridMultilevel"/>
    <w:tmpl w:val="9DAA0EE0"/>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EA90B34"/>
    <w:multiLevelType w:val="multilevel"/>
    <w:tmpl w:val="FE7EBF18"/>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4321EA"/>
    <w:multiLevelType w:val="hybridMultilevel"/>
    <w:tmpl w:val="F2AEC456"/>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480239E"/>
    <w:multiLevelType w:val="hybridMultilevel"/>
    <w:tmpl w:val="F2AEC456"/>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81C12F3"/>
    <w:multiLevelType w:val="hybridMultilevel"/>
    <w:tmpl w:val="C7D0115C"/>
    <w:lvl w:ilvl="0" w:tplc="69EE5D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6B6725"/>
    <w:multiLevelType w:val="hybridMultilevel"/>
    <w:tmpl w:val="4B904D14"/>
    <w:lvl w:ilvl="0" w:tplc="076C1C7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1918735E"/>
    <w:multiLevelType w:val="hybridMultilevel"/>
    <w:tmpl w:val="308E20A8"/>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A212A81"/>
    <w:multiLevelType w:val="hybridMultilevel"/>
    <w:tmpl w:val="93B89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64A60"/>
    <w:multiLevelType w:val="hybridMultilevel"/>
    <w:tmpl w:val="F2AEC456"/>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5130AA6"/>
    <w:multiLevelType w:val="hybridMultilevel"/>
    <w:tmpl w:val="49BC2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76E05"/>
    <w:multiLevelType w:val="hybridMultilevel"/>
    <w:tmpl w:val="F1F60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971FE"/>
    <w:multiLevelType w:val="hybridMultilevel"/>
    <w:tmpl w:val="F1F60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F47C57"/>
    <w:multiLevelType w:val="hybridMultilevel"/>
    <w:tmpl w:val="F6E662F2"/>
    <w:lvl w:ilvl="0" w:tplc="47E6C4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CD6EAC"/>
    <w:multiLevelType w:val="multilevel"/>
    <w:tmpl w:val="FE7EBF18"/>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8A5FFA"/>
    <w:multiLevelType w:val="hybridMultilevel"/>
    <w:tmpl w:val="7CBCB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158B2"/>
    <w:multiLevelType w:val="hybridMultilevel"/>
    <w:tmpl w:val="AF5E2A86"/>
    <w:lvl w:ilvl="0" w:tplc="82EAB1F0">
      <w:start w:val="1"/>
      <w:numFmt w:val="bullet"/>
      <w:lvlText w:val=""/>
      <w:lvlJc w:val="left"/>
      <w:pPr>
        <w:tabs>
          <w:tab w:val="num" w:pos="180"/>
        </w:tabs>
        <w:ind w:left="180" w:hanging="18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C514CC"/>
    <w:multiLevelType w:val="hybridMultilevel"/>
    <w:tmpl w:val="76B0B9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B1B26"/>
    <w:multiLevelType w:val="hybridMultilevel"/>
    <w:tmpl w:val="65141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36357"/>
    <w:multiLevelType w:val="hybridMultilevel"/>
    <w:tmpl w:val="6E66B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40042"/>
    <w:multiLevelType w:val="hybridMultilevel"/>
    <w:tmpl w:val="F6E662F2"/>
    <w:lvl w:ilvl="0" w:tplc="47E6C4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926ED6"/>
    <w:multiLevelType w:val="hybridMultilevel"/>
    <w:tmpl w:val="93B89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3665B"/>
    <w:multiLevelType w:val="hybridMultilevel"/>
    <w:tmpl w:val="70C0FC1A"/>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52AE1226"/>
    <w:multiLevelType w:val="hybridMultilevel"/>
    <w:tmpl w:val="FD8A2EBE"/>
    <w:lvl w:ilvl="0" w:tplc="B1B6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57F9B"/>
    <w:multiLevelType w:val="hybridMultilevel"/>
    <w:tmpl w:val="59A0E9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F6E20"/>
    <w:multiLevelType w:val="hybridMultilevel"/>
    <w:tmpl w:val="FC44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4246C"/>
    <w:multiLevelType w:val="hybridMultilevel"/>
    <w:tmpl w:val="3DA68A78"/>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5A6062FA"/>
    <w:multiLevelType w:val="multilevel"/>
    <w:tmpl w:val="CA3CF620"/>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685042"/>
    <w:multiLevelType w:val="hybridMultilevel"/>
    <w:tmpl w:val="64B4A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677FB"/>
    <w:multiLevelType w:val="hybridMultilevel"/>
    <w:tmpl w:val="6422EA48"/>
    <w:lvl w:ilvl="0" w:tplc="82EAB1F0">
      <w:start w:val="1"/>
      <w:numFmt w:val="bullet"/>
      <w:lvlText w:val=""/>
      <w:lvlJc w:val="left"/>
      <w:pPr>
        <w:tabs>
          <w:tab w:val="num" w:pos="180"/>
        </w:tabs>
        <w:ind w:left="180" w:hanging="18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CC63DF"/>
    <w:multiLevelType w:val="hybridMultilevel"/>
    <w:tmpl w:val="9DAA0EE0"/>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601966AB"/>
    <w:multiLevelType w:val="hybridMultilevel"/>
    <w:tmpl w:val="81D41FA4"/>
    <w:lvl w:ilvl="0" w:tplc="DC06891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63AA47C4"/>
    <w:multiLevelType w:val="hybridMultilevel"/>
    <w:tmpl w:val="D50E110C"/>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610464C"/>
    <w:multiLevelType w:val="hybridMultilevel"/>
    <w:tmpl w:val="05001CA2"/>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67976B27"/>
    <w:multiLevelType w:val="hybridMultilevel"/>
    <w:tmpl w:val="F59CFB50"/>
    <w:lvl w:ilvl="0" w:tplc="82EAB1F0">
      <w:start w:val="1"/>
      <w:numFmt w:val="bullet"/>
      <w:lvlText w:val=""/>
      <w:lvlJc w:val="left"/>
      <w:pPr>
        <w:tabs>
          <w:tab w:val="num" w:pos="180"/>
        </w:tabs>
        <w:ind w:left="180" w:hanging="18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293977"/>
    <w:multiLevelType w:val="hybridMultilevel"/>
    <w:tmpl w:val="780E2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4A39D5"/>
    <w:multiLevelType w:val="hybridMultilevel"/>
    <w:tmpl w:val="92C41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93ABD"/>
    <w:multiLevelType w:val="hybridMultilevel"/>
    <w:tmpl w:val="6E66B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F14C0"/>
    <w:multiLevelType w:val="multilevel"/>
    <w:tmpl w:val="67302408"/>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8808E5"/>
    <w:multiLevelType w:val="hybridMultilevel"/>
    <w:tmpl w:val="6E66B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0E2E2D"/>
    <w:multiLevelType w:val="hybridMultilevel"/>
    <w:tmpl w:val="F2AEC456"/>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78B47272"/>
    <w:multiLevelType w:val="hybridMultilevel"/>
    <w:tmpl w:val="95C0862E"/>
    <w:lvl w:ilvl="0" w:tplc="2C5C47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8FF23BC"/>
    <w:multiLevelType w:val="multilevel"/>
    <w:tmpl w:val="FE7EBF18"/>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B72C63"/>
    <w:multiLevelType w:val="hybridMultilevel"/>
    <w:tmpl w:val="658888DE"/>
    <w:lvl w:ilvl="0" w:tplc="F54E472C">
      <w:start w:val="1"/>
      <w:numFmt w:val="upperLetter"/>
      <w:pStyle w:val="Heading3"/>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nsid w:val="7A1843EF"/>
    <w:multiLevelType w:val="hybridMultilevel"/>
    <w:tmpl w:val="F2AEC456"/>
    <w:lvl w:ilvl="0" w:tplc="D1E6E8C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E2430E"/>
    <w:multiLevelType w:val="hybridMultilevel"/>
    <w:tmpl w:val="7284A950"/>
    <w:lvl w:ilvl="0" w:tplc="82EAB1F0">
      <w:start w:val="1"/>
      <w:numFmt w:val="bullet"/>
      <w:lvlText w:val=""/>
      <w:lvlJc w:val="left"/>
      <w:pPr>
        <w:tabs>
          <w:tab w:val="num" w:pos="180"/>
        </w:tabs>
        <w:ind w:left="180" w:hanging="18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9"/>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51"/>
  </w:num>
  <w:num w:numId="3">
    <w:abstractNumId w:val="22"/>
  </w:num>
  <w:num w:numId="4">
    <w:abstractNumId w:val="40"/>
  </w:num>
  <w:num w:numId="5">
    <w:abstractNumId w:val="35"/>
  </w:num>
  <w:num w:numId="6">
    <w:abstractNumId w:val="12"/>
  </w:num>
  <w:num w:numId="7">
    <w:abstractNumId w:val="20"/>
  </w:num>
  <w:num w:numId="8">
    <w:abstractNumId w:val="11"/>
  </w:num>
  <w:num w:numId="9">
    <w:abstractNumId w:val="48"/>
  </w:num>
  <w:num w:numId="10">
    <w:abstractNumId w:val="8"/>
  </w:num>
  <w:num w:numId="11">
    <w:abstractNumId w:val="33"/>
  </w:num>
  <w:num w:numId="12">
    <w:abstractNumId w:val="44"/>
  </w:num>
  <w:num w:numId="13">
    <w:abstractNumId w:val="0"/>
  </w:num>
  <w:num w:numId="14">
    <w:abstractNumId w:val="4"/>
  </w:num>
  <w:num w:numId="15">
    <w:abstractNumId w:val="23"/>
  </w:num>
  <w:num w:numId="16">
    <w:abstractNumId w:val="37"/>
  </w:num>
  <w:num w:numId="17">
    <w:abstractNumId w:val="49"/>
  </w:num>
  <w:num w:numId="18">
    <w:abstractNumId w:val="15"/>
  </w:num>
  <w:num w:numId="19">
    <w:abstractNumId w:val="5"/>
  </w:num>
  <w:num w:numId="20">
    <w:abstractNumId w:val="2"/>
  </w:num>
  <w:num w:numId="21">
    <w:abstractNumId w:val="31"/>
  </w:num>
  <w:num w:numId="22">
    <w:abstractNumId w:val="25"/>
  </w:num>
  <w:num w:numId="23">
    <w:abstractNumId w:val="21"/>
  </w:num>
  <w:num w:numId="24">
    <w:abstractNumId w:val="9"/>
  </w:num>
  <w:num w:numId="25">
    <w:abstractNumId w:val="30"/>
  </w:num>
  <w:num w:numId="26">
    <w:abstractNumId w:val="34"/>
  </w:num>
  <w:num w:numId="27">
    <w:abstractNumId w:val="46"/>
  </w:num>
  <w:num w:numId="28">
    <w:abstractNumId w:val="7"/>
  </w:num>
  <w:num w:numId="29">
    <w:abstractNumId w:val="10"/>
  </w:num>
  <w:num w:numId="30">
    <w:abstractNumId w:val="39"/>
  </w:num>
  <w:num w:numId="31">
    <w:abstractNumId w:val="42"/>
  </w:num>
  <w:num w:numId="32">
    <w:abstractNumId w:val="16"/>
  </w:num>
  <w:num w:numId="33">
    <w:abstractNumId w:val="38"/>
  </w:num>
  <w:num w:numId="34">
    <w:abstractNumId w:val="50"/>
  </w:num>
  <w:num w:numId="35">
    <w:abstractNumId w:val="3"/>
  </w:num>
  <w:num w:numId="36">
    <w:abstractNumId w:val="19"/>
  </w:num>
  <w:num w:numId="37">
    <w:abstractNumId w:val="26"/>
  </w:num>
  <w:num w:numId="38">
    <w:abstractNumId w:val="32"/>
  </w:num>
  <w:num w:numId="39">
    <w:abstractNumId w:val="18"/>
  </w:num>
  <w:num w:numId="40">
    <w:abstractNumId w:val="27"/>
  </w:num>
  <w:num w:numId="41">
    <w:abstractNumId w:val="6"/>
  </w:num>
  <w:num w:numId="42">
    <w:abstractNumId w:val="14"/>
  </w:num>
  <w:num w:numId="43">
    <w:abstractNumId w:val="17"/>
  </w:num>
  <w:num w:numId="44">
    <w:abstractNumId w:val="28"/>
  </w:num>
  <w:num w:numId="45">
    <w:abstractNumId w:val="13"/>
  </w:num>
  <w:num w:numId="46">
    <w:abstractNumId w:val="36"/>
  </w:num>
  <w:num w:numId="47">
    <w:abstractNumId w:val="24"/>
  </w:num>
  <w:num w:numId="48">
    <w:abstractNumId w:val="41"/>
  </w:num>
  <w:num w:numId="49">
    <w:abstractNumId w:val="29"/>
  </w:num>
  <w:num w:numId="50">
    <w:abstractNumId w:val="49"/>
    <w:lvlOverride w:ilvl="0">
      <w:startOverride w:val="1"/>
    </w:lvlOverride>
  </w:num>
  <w:num w:numId="51">
    <w:abstractNumId w:val="47"/>
  </w:num>
  <w:num w:numId="52">
    <w:abstractNumId w:val="49"/>
    <w:lvlOverride w:ilvl="0">
      <w:startOverride w:val="1"/>
    </w:lvlOverride>
  </w:num>
  <w:num w:numId="53">
    <w:abstractNumId w:val="49"/>
  </w:num>
  <w:num w:numId="54">
    <w:abstractNumId w:val="49"/>
    <w:lvlOverride w:ilvl="0">
      <w:startOverride w:val="1"/>
    </w:lvlOverride>
  </w:num>
  <w:num w:numId="55">
    <w:abstractNumId w:val="49"/>
    <w:lvlOverride w:ilvl="0">
      <w:startOverride w:val="1"/>
    </w:lvlOverride>
  </w:num>
  <w:num w:numId="56">
    <w:abstractNumId w:val="49"/>
    <w:lvlOverride w:ilvl="0">
      <w:startOverride w:val="1"/>
    </w:lvlOverride>
  </w:num>
  <w:num w:numId="57">
    <w:abstractNumId w:val="49"/>
  </w:num>
  <w:num w:numId="58">
    <w:abstractNumId w:val="49"/>
    <w:lvlOverride w:ilvl="0">
      <w:startOverride w:val="1"/>
    </w:lvlOverride>
  </w:num>
  <w:num w:numId="59">
    <w:abstractNumId w:val="49"/>
    <w:lvlOverride w:ilvl="0">
      <w:startOverride w:val="1"/>
    </w:lvlOverride>
  </w:num>
  <w:num w:numId="60">
    <w:abstractNumId w:val="49"/>
    <w:lvlOverride w:ilvl="0">
      <w:startOverride w:val="1"/>
    </w:lvlOverride>
  </w:num>
  <w:num w:numId="61">
    <w:abstractNumId w:val="49"/>
    <w:lvlOverride w:ilvl="0">
      <w:startOverride w:val="1"/>
    </w:lvlOverride>
  </w:num>
  <w:num w:numId="62">
    <w:abstractNumId w:val="43"/>
  </w:num>
  <w:num w:numId="63">
    <w:abstractNumId w:val="49"/>
    <w:lvlOverride w:ilvl="0">
      <w:startOverride w:val="1"/>
    </w:lvlOverride>
  </w:num>
  <w:num w:numId="64">
    <w:abstractNumId w:val="45"/>
  </w:num>
  <w:num w:numId="65">
    <w:abstractNumId w:val="49"/>
    <w:lvlOverride w:ilvl="0">
      <w:startOverride w:val="1"/>
    </w:lvlOverride>
  </w:num>
  <w:num w:numId="66">
    <w:abstractNumId w:val="49"/>
  </w:num>
  <w:num w:numId="67">
    <w:abstractNumId w:val="49"/>
  </w:num>
  <w:num w:numId="68">
    <w:abstractNumId w:val="49"/>
    <w:lvlOverride w:ilvl="0">
      <w:lvl w:ilvl="0" w:tplc="F54E472C">
        <w:start w:val="1"/>
        <w:numFmt w:val="upperLetter"/>
        <w:pStyle w:val="Heading3"/>
        <w:lvlText w:val="%1."/>
        <w:lvlJc w:val="left"/>
        <w:pPr>
          <w:ind w:left="4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9">
    <w:abstractNumId w:val="49"/>
  </w:num>
  <w:num w:numId="70">
    <w:abstractNumId w:val="49"/>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905"/>
    <w:rsid w:val="0001178A"/>
    <w:rsid w:val="0003143E"/>
    <w:rsid w:val="00044565"/>
    <w:rsid w:val="0006157A"/>
    <w:rsid w:val="00064C4B"/>
    <w:rsid w:val="000679A9"/>
    <w:rsid w:val="00082526"/>
    <w:rsid w:val="00084563"/>
    <w:rsid w:val="000A54A0"/>
    <w:rsid w:val="000C4481"/>
    <w:rsid w:val="000D196F"/>
    <w:rsid w:val="000D7521"/>
    <w:rsid w:val="000E2721"/>
    <w:rsid w:val="000E45FF"/>
    <w:rsid w:val="000F0B69"/>
    <w:rsid w:val="000F1F8A"/>
    <w:rsid w:val="000F4BFA"/>
    <w:rsid w:val="0010575F"/>
    <w:rsid w:val="00106CC5"/>
    <w:rsid w:val="00142403"/>
    <w:rsid w:val="00150319"/>
    <w:rsid w:val="00156D70"/>
    <w:rsid w:val="0016391E"/>
    <w:rsid w:val="00175813"/>
    <w:rsid w:val="00187755"/>
    <w:rsid w:val="0019791F"/>
    <w:rsid w:val="001A0EC6"/>
    <w:rsid w:val="001B2F47"/>
    <w:rsid w:val="001D5ECF"/>
    <w:rsid w:val="001D6397"/>
    <w:rsid w:val="001F0408"/>
    <w:rsid w:val="001F15B8"/>
    <w:rsid w:val="00205DF9"/>
    <w:rsid w:val="00206A5D"/>
    <w:rsid w:val="002369D3"/>
    <w:rsid w:val="00275688"/>
    <w:rsid w:val="00277AC0"/>
    <w:rsid w:val="00292D5E"/>
    <w:rsid w:val="002A0447"/>
    <w:rsid w:val="002A4432"/>
    <w:rsid w:val="002A4C87"/>
    <w:rsid w:val="002C13F9"/>
    <w:rsid w:val="002C2DB5"/>
    <w:rsid w:val="002C3240"/>
    <w:rsid w:val="002C4974"/>
    <w:rsid w:val="002D1373"/>
    <w:rsid w:val="002D147C"/>
    <w:rsid w:val="002D3A64"/>
    <w:rsid w:val="002D5040"/>
    <w:rsid w:val="002E6AEC"/>
    <w:rsid w:val="002F7F6C"/>
    <w:rsid w:val="003047A8"/>
    <w:rsid w:val="00315983"/>
    <w:rsid w:val="0032794D"/>
    <w:rsid w:val="00332B45"/>
    <w:rsid w:val="0034490E"/>
    <w:rsid w:val="00345685"/>
    <w:rsid w:val="00347499"/>
    <w:rsid w:val="003510AA"/>
    <w:rsid w:val="003529A2"/>
    <w:rsid w:val="0035322A"/>
    <w:rsid w:val="00355FEE"/>
    <w:rsid w:val="0036026C"/>
    <w:rsid w:val="0037507E"/>
    <w:rsid w:val="0037749B"/>
    <w:rsid w:val="00391684"/>
    <w:rsid w:val="0039537A"/>
    <w:rsid w:val="003A5CDB"/>
    <w:rsid w:val="003C1B5B"/>
    <w:rsid w:val="003C4865"/>
    <w:rsid w:val="003C4AAB"/>
    <w:rsid w:val="003D0E20"/>
    <w:rsid w:val="003D5CAC"/>
    <w:rsid w:val="003F0E44"/>
    <w:rsid w:val="003F43B3"/>
    <w:rsid w:val="003F6ACF"/>
    <w:rsid w:val="003F72B3"/>
    <w:rsid w:val="003F790D"/>
    <w:rsid w:val="00410595"/>
    <w:rsid w:val="00411EC4"/>
    <w:rsid w:val="004146D3"/>
    <w:rsid w:val="00425C5B"/>
    <w:rsid w:val="00426E13"/>
    <w:rsid w:val="00431CD1"/>
    <w:rsid w:val="00441472"/>
    <w:rsid w:val="00455905"/>
    <w:rsid w:val="004608AD"/>
    <w:rsid w:val="00460D21"/>
    <w:rsid w:val="00466BF5"/>
    <w:rsid w:val="0046785C"/>
    <w:rsid w:val="0047032C"/>
    <w:rsid w:val="00472FDD"/>
    <w:rsid w:val="00487FCB"/>
    <w:rsid w:val="00493D04"/>
    <w:rsid w:val="004A3303"/>
    <w:rsid w:val="004A4105"/>
    <w:rsid w:val="004A67C4"/>
    <w:rsid w:val="004B03AE"/>
    <w:rsid w:val="004B4B72"/>
    <w:rsid w:val="004C3D8A"/>
    <w:rsid w:val="004D1750"/>
    <w:rsid w:val="004D3DB5"/>
    <w:rsid w:val="004E2000"/>
    <w:rsid w:val="004E4462"/>
    <w:rsid w:val="005004D3"/>
    <w:rsid w:val="00506C9E"/>
    <w:rsid w:val="00523695"/>
    <w:rsid w:val="00532749"/>
    <w:rsid w:val="00533FD1"/>
    <w:rsid w:val="00557325"/>
    <w:rsid w:val="00571358"/>
    <w:rsid w:val="00576340"/>
    <w:rsid w:val="00580DC4"/>
    <w:rsid w:val="0058218A"/>
    <w:rsid w:val="005845D3"/>
    <w:rsid w:val="005933C4"/>
    <w:rsid w:val="005A6399"/>
    <w:rsid w:val="005C7B84"/>
    <w:rsid w:val="005D0C9E"/>
    <w:rsid w:val="005D7851"/>
    <w:rsid w:val="005E0627"/>
    <w:rsid w:val="005E68DA"/>
    <w:rsid w:val="005E6ED5"/>
    <w:rsid w:val="005F166E"/>
    <w:rsid w:val="005F1A90"/>
    <w:rsid w:val="00603AAB"/>
    <w:rsid w:val="006118A2"/>
    <w:rsid w:val="0061552C"/>
    <w:rsid w:val="00615C32"/>
    <w:rsid w:val="00620ED0"/>
    <w:rsid w:val="0064673B"/>
    <w:rsid w:val="00662CA6"/>
    <w:rsid w:val="0066768E"/>
    <w:rsid w:val="006914FB"/>
    <w:rsid w:val="006A353B"/>
    <w:rsid w:val="006B3E43"/>
    <w:rsid w:val="006C1C70"/>
    <w:rsid w:val="006C2341"/>
    <w:rsid w:val="006C65F1"/>
    <w:rsid w:val="006D34A5"/>
    <w:rsid w:val="006D7668"/>
    <w:rsid w:val="006E01F6"/>
    <w:rsid w:val="006E2D3B"/>
    <w:rsid w:val="006F2130"/>
    <w:rsid w:val="007071BA"/>
    <w:rsid w:val="00725EB2"/>
    <w:rsid w:val="00742439"/>
    <w:rsid w:val="00745646"/>
    <w:rsid w:val="00746DE8"/>
    <w:rsid w:val="007533BC"/>
    <w:rsid w:val="00756EC1"/>
    <w:rsid w:val="00776426"/>
    <w:rsid w:val="007A127D"/>
    <w:rsid w:val="007A49C8"/>
    <w:rsid w:val="007A7A43"/>
    <w:rsid w:val="007B559A"/>
    <w:rsid w:val="007C56F8"/>
    <w:rsid w:val="007D088B"/>
    <w:rsid w:val="007D1C81"/>
    <w:rsid w:val="007D4A06"/>
    <w:rsid w:val="007E06B1"/>
    <w:rsid w:val="007E6ABB"/>
    <w:rsid w:val="008315A0"/>
    <w:rsid w:val="008357B4"/>
    <w:rsid w:val="008409B6"/>
    <w:rsid w:val="0085290D"/>
    <w:rsid w:val="008644EB"/>
    <w:rsid w:val="00865A16"/>
    <w:rsid w:val="008751B7"/>
    <w:rsid w:val="00875289"/>
    <w:rsid w:val="00890D95"/>
    <w:rsid w:val="008B22D0"/>
    <w:rsid w:val="008C45DC"/>
    <w:rsid w:val="008C5268"/>
    <w:rsid w:val="008C62C4"/>
    <w:rsid w:val="00914299"/>
    <w:rsid w:val="00931DE2"/>
    <w:rsid w:val="00942897"/>
    <w:rsid w:val="00945BA5"/>
    <w:rsid w:val="0095174E"/>
    <w:rsid w:val="009626F1"/>
    <w:rsid w:val="009628E8"/>
    <w:rsid w:val="009C1A75"/>
    <w:rsid w:val="009C3334"/>
    <w:rsid w:val="009F37EF"/>
    <w:rsid w:val="00A14B4B"/>
    <w:rsid w:val="00A16FFE"/>
    <w:rsid w:val="00A50E46"/>
    <w:rsid w:val="00A53B8B"/>
    <w:rsid w:val="00A554CD"/>
    <w:rsid w:val="00A606B0"/>
    <w:rsid w:val="00A6459A"/>
    <w:rsid w:val="00A71621"/>
    <w:rsid w:val="00A7272E"/>
    <w:rsid w:val="00A74317"/>
    <w:rsid w:val="00A83F04"/>
    <w:rsid w:val="00A85A7C"/>
    <w:rsid w:val="00A86200"/>
    <w:rsid w:val="00A9040B"/>
    <w:rsid w:val="00AA110D"/>
    <w:rsid w:val="00AA1714"/>
    <w:rsid w:val="00AA34D4"/>
    <w:rsid w:val="00AB33E5"/>
    <w:rsid w:val="00AC55AC"/>
    <w:rsid w:val="00AC58FF"/>
    <w:rsid w:val="00AC6014"/>
    <w:rsid w:val="00AC6992"/>
    <w:rsid w:val="00AC6F9D"/>
    <w:rsid w:val="00AD2BC4"/>
    <w:rsid w:val="00AD4BBD"/>
    <w:rsid w:val="00AD64F0"/>
    <w:rsid w:val="00AE546D"/>
    <w:rsid w:val="00AE5512"/>
    <w:rsid w:val="00AF25AA"/>
    <w:rsid w:val="00AF26B4"/>
    <w:rsid w:val="00AF6E40"/>
    <w:rsid w:val="00B11EB8"/>
    <w:rsid w:val="00B220D2"/>
    <w:rsid w:val="00B23EA7"/>
    <w:rsid w:val="00B240C0"/>
    <w:rsid w:val="00B254C7"/>
    <w:rsid w:val="00B272F0"/>
    <w:rsid w:val="00B31C03"/>
    <w:rsid w:val="00B33E66"/>
    <w:rsid w:val="00B3495F"/>
    <w:rsid w:val="00B431F2"/>
    <w:rsid w:val="00B5272B"/>
    <w:rsid w:val="00B5762E"/>
    <w:rsid w:val="00B639A3"/>
    <w:rsid w:val="00B74982"/>
    <w:rsid w:val="00B84EBB"/>
    <w:rsid w:val="00B92A76"/>
    <w:rsid w:val="00B97BE3"/>
    <w:rsid w:val="00BB05D4"/>
    <w:rsid w:val="00BB1128"/>
    <w:rsid w:val="00BB3D14"/>
    <w:rsid w:val="00BE429E"/>
    <w:rsid w:val="00BF558A"/>
    <w:rsid w:val="00C175AC"/>
    <w:rsid w:val="00C21DD8"/>
    <w:rsid w:val="00C439E5"/>
    <w:rsid w:val="00C4546A"/>
    <w:rsid w:val="00C51C7B"/>
    <w:rsid w:val="00C57C0F"/>
    <w:rsid w:val="00C60459"/>
    <w:rsid w:val="00C606EC"/>
    <w:rsid w:val="00C61741"/>
    <w:rsid w:val="00C65D54"/>
    <w:rsid w:val="00CA05C9"/>
    <w:rsid w:val="00CB5456"/>
    <w:rsid w:val="00CC5FBE"/>
    <w:rsid w:val="00CE69D8"/>
    <w:rsid w:val="00CF3613"/>
    <w:rsid w:val="00CF439F"/>
    <w:rsid w:val="00CF4B15"/>
    <w:rsid w:val="00D04F10"/>
    <w:rsid w:val="00D06CED"/>
    <w:rsid w:val="00D1082C"/>
    <w:rsid w:val="00D12CD9"/>
    <w:rsid w:val="00D16AF2"/>
    <w:rsid w:val="00D16FA6"/>
    <w:rsid w:val="00D20BEF"/>
    <w:rsid w:val="00D22ECA"/>
    <w:rsid w:val="00D500BB"/>
    <w:rsid w:val="00D53239"/>
    <w:rsid w:val="00D55C4A"/>
    <w:rsid w:val="00D56BCD"/>
    <w:rsid w:val="00D671B7"/>
    <w:rsid w:val="00D922FC"/>
    <w:rsid w:val="00D94AE8"/>
    <w:rsid w:val="00DA14FB"/>
    <w:rsid w:val="00DC188B"/>
    <w:rsid w:val="00DD12B6"/>
    <w:rsid w:val="00DD38BE"/>
    <w:rsid w:val="00DF3966"/>
    <w:rsid w:val="00E11571"/>
    <w:rsid w:val="00E200CC"/>
    <w:rsid w:val="00E2040D"/>
    <w:rsid w:val="00E24413"/>
    <w:rsid w:val="00E43131"/>
    <w:rsid w:val="00E46807"/>
    <w:rsid w:val="00E6579E"/>
    <w:rsid w:val="00E6723E"/>
    <w:rsid w:val="00ED3008"/>
    <w:rsid w:val="00ED4A89"/>
    <w:rsid w:val="00ED734C"/>
    <w:rsid w:val="00EF27BB"/>
    <w:rsid w:val="00F03E7D"/>
    <w:rsid w:val="00F05F74"/>
    <w:rsid w:val="00F12CD7"/>
    <w:rsid w:val="00F23406"/>
    <w:rsid w:val="00F328A4"/>
    <w:rsid w:val="00F376FD"/>
    <w:rsid w:val="00F533C5"/>
    <w:rsid w:val="00F579DD"/>
    <w:rsid w:val="00F60673"/>
    <w:rsid w:val="00F66A0E"/>
    <w:rsid w:val="00F82986"/>
    <w:rsid w:val="00F84A6B"/>
    <w:rsid w:val="00F91470"/>
    <w:rsid w:val="00FA1BE9"/>
    <w:rsid w:val="00FD3DC9"/>
    <w:rsid w:val="00FD4C7B"/>
    <w:rsid w:val="00FE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6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65"/>
    <w:rPr>
      <w:rFonts w:ascii="Times Roman" w:hAnsi="Times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rsid w:val="00275688"/>
    <w:pPr>
      <w:numPr>
        <w:numId w:val="17"/>
      </w:numPr>
      <w:tabs>
        <w:tab w:val="left" w:pos="720"/>
      </w:tabs>
      <w:outlineLvl w:val="2"/>
    </w:pPr>
    <w:rPr>
      <w:rFonts w:ascii="Times New Roman" w:hAnsi="Times New Roman"/>
      <w:u w:val="single"/>
    </w:rPr>
  </w:style>
  <w:style w:type="paragraph" w:styleId="Heading4">
    <w:name w:val="heading 4"/>
    <w:basedOn w:val="Normal"/>
    <w:next w:val="Normal"/>
    <w:qFormat/>
    <w:pPr>
      <w:keepNext/>
      <w:tabs>
        <w:tab w:val="left" w:pos="-720"/>
      </w:tabs>
      <w:suppressAutoHyphen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uiPriority w:val="39"/>
    <w:pPr>
      <w:spacing w:before="120"/>
    </w:pPr>
    <w:rPr>
      <w:rFonts w:ascii="Times New Roman" w:hAnsi="Times New Roman"/>
      <w:b/>
      <w:i/>
    </w:rPr>
  </w:style>
  <w:style w:type="paragraph" w:styleId="TOC2">
    <w:name w:val="toc 2"/>
    <w:basedOn w:val="Normal"/>
    <w:next w:val="Normal"/>
    <w:uiPriority w:val="39"/>
    <w:pPr>
      <w:spacing w:before="120"/>
      <w:ind w:left="240"/>
    </w:pPr>
    <w:rPr>
      <w:rFonts w:ascii="Times New Roman" w:hAnsi="Times New Roman"/>
      <w:b/>
      <w:sz w:val="22"/>
    </w:rPr>
  </w:style>
  <w:style w:type="paragraph" w:styleId="TOC3">
    <w:name w:val="toc 3"/>
    <w:basedOn w:val="Normal"/>
    <w:next w:val="Normal"/>
    <w:uiPriority w:val="39"/>
    <w:pPr>
      <w:ind w:left="480"/>
    </w:pPr>
    <w:rPr>
      <w:rFonts w:ascii="Times New Roman" w:hAnsi="Times New Roman"/>
      <w:sz w:val="20"/>
    </w:rPr>
  </w:style>
  <w:style w:type="paragraph" w:styleId="TOC4">
    <w:name w:val="toc 4"/>
    <w:basedOn w:val="Normal"/>
    <w:next w:val="Normal"/>
    <w:semiHidden/>
    <w:pPr>
      <w:ind w:left="720"/>
    </w:pPr>
    <w:rPr>
      <w:rFonts w:ascii="Times New Roman" w:hAnsi="Times New Roman"/>
      <w:sz w:val="20"/>
    </w:rPr>
  </w:style>
  <w:style w:type="paragraph" w:styleId="TOC5">
    <w:name w:val="toc 5"/>
    <w:basedOn w:val="Normal"/>
    <w:next w:val="Normal"/>
    <w:semiHidden/>
    <w:pPr>
      <w:ind w:left="960"/>
    </w:pPr>
    <w:rPr>
      <w:rFonts w:ascii="Times New Roman" w:hAnsi="Times New Roman"/>
      <w:sz w:val="20"/>
    </w:rPr>
  </w:style>
  <w:style w:type="paragraph" w:styleId="TOC6">
    <w:name w:val="toc 6"/>
    <w:basedOn w:val="Normal"/>
    <w:next w:val="Normal"/>
    <w:semiHidden/>
    <w:pPr>
      <w:ind w:left="1200"/>
    </w:pPr>
    <w:rPr>
      <w:rFonts w:ascii="Times New Roman" w:hAnsi="Times New Roman"/>
      <w:sz w:val="20"/>
    </w:rPr>
  </w:style>
  <w:style w:type="paragraph" w:styleId="TOC7">
    <w:name w:val="toc 7"/>
    <w:basedOn w:val="Normal"/>
    <w:next w:val="Normal"/>
    <w:semiHidden/>
    <w:pPr>
      <w:ind w:left="1440"/>
    </w:pPr>
    <w:rPr>
      <w:rFonts w:ascii="Times New Roman" w:hAnsi="Times New Roman"/>
      <w:sz w:val="20"/>
    </w:rPr>
  </w:style>
  <w:style w:type="paragraph" w:styleId="TOC8">
    <w:name w:val="toc 8"/>
    <w:basedOn w:val="Normal"/>
    <w:next w:val="Normal"/>
    <w:semiHidden/>
    <w:pPr>
      <w:ind w:left="1680"/>
    </w:pPr>
    <w:rPr>
      <w:rFonts w:ascii="Times New Roman" w:hAnsi="Times New Roman"/>
      <w:sz w:val="20"/>
    </w:rPr>
  </w:style>
  <w:style w:type="paragraph" w:styleId="TOC9">
    <w:name w:val="toc 9"/>
    <w:basedOn w:val="Normal"/>
    <w:next w:val="Normal"/>
    <w:semiHidden/>
    <w:pPr>
      <w:ind w:left="192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numPr>
        <w:numId w:val="1"/>
      </w:numPr>
      <w:ind w:left="1440" w:hanging="720"/>
      <w:outlineLvl w:val="0"/>
    </w:pPr>
    <w:rPr>
      <w:rFonts w:ascii="Times New Roman" w:hAnsi="Times New Roman"/>
      <w:snapToGrid w:val="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Journalfont">
    <w:name w:val="_Journal font"/>
    <w:link w:val="JournalfontChar"/>
    <w:rsid w:val="00D86EA0"/>
    <w:pPr>
      <w:widowControl w:val="0"/>
      <w:spacing w:line="240" w:lineRule="exact"/>
      <w:jc w:val="both"/>
    </w:pPr>
    <w:rPr>
      <w:rFonts w:ascii="ITCCentury Book" w:hAnsi="ITCCentury Book"/>
      <w:noProof/>
    </w:rPr>
  </w:style>
  <w:style w:type="paragraph" w:styleId="BalloonText">
    <w:name w:val="Balloon Text"/>
    <w:basedOn w:val="Normal"/>
    <w:semiHidden/>
    <w:rsid w:val="00665801"/>
    <w:rPr>
      <w:rFonts w:ascii="Tahoma" w:hAnsi="Tahoma" w:cs="Tahoma"/>
      <w:sz w:val="16"/>
      <w:szCs w:val="16"/>
    </w:rPr>
  </w:style>
  <w:style w:type="character" w:styleId="Hyperlink">
    <w:name w:val="Hyperlink"/>
    <w:uiPriority w:val="99"/>
    <w:rsid w:val="00D40BDF"/>
    <w:rPr>
      <w:color w:val="0000FF"/>
      <w:u w:val="single"/>
    </w:rPr>
  </w:style>
  <w:style w:type="table" w:styleId="TableGrid">
    <w:name w:val="Table Grid"/>
    <w:basedOn w:val="TableNormal"/>
    <w:rsid w:val="00D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92F61"/>
    <w:rPr>
      <w:sz w:val="16"/>
      <w:szCs w:val="16"/>
    </w:rPr>
  </w:style>
  <w:style w:type="paragraph" w:styleId="CommentText">
    <w:name w:val="annotation text"/>
    <w:basedOn w:val="Normal"/>
    <w:semiHidden/>
    <w:rsid w:val="00792F61"/>
    <w:rPr>
      <w:sz w:val="20"/>
    </w:rPr>
  </w:style>
  <w:style w:type="paragraph" w:styleId="CommentSubject">
    <w:name w:val="annotation subject"/>
    <w:basedOn w:val="CommentText"/>
    <w:next w:val="CommentText"/>
    <w:semiHidden/>
    <w:rsid w:val="00792F61"/>
    <w:rPr>
      <w:b/>
      <w:bCs/>
    </w:rPr>
  </w:style>
  <w:style w:type="paragraph" w:customStyle="1" w:styleId="Document">
    <w:name w:val="_Document"/>
    <w:basedOn w:val="Journalfont"/>
    <w:link w:val="DocumentChar"/>
    <w:rsid w:val="003859FD"/>
    <w:pPr>
      <w:suppressLineNumbers/>
      <w:tabs>
        <w:tab w:val="left" w:pos="0"/>
        <w:tab w:val="left" w:pos="420"/>
        <w:tab w:val="left" w:pos="620"/>
      </w:tabs>
      <w:ind w:firstLine="420"/>
    </w:pPr>
  </w:style>
  <w:style w:type="paragraph" w:customStyle="1" w:styleId="SubHead2">
    <w:name w:val="_SubHead2"/>
    <w:basedOn w:val="Journalfont"/>
    <w:next w:val="Document"/>
    <w:rsid w:val="003859FD"/>
    <w:pPr>
      <w:keepNext/>
      <w:suppressLineNumbers/>
      <w:tabs>
        <w:tab w:val="left" w:pos="400"/>
      </w:tabs>
      <w:suppressAutoHyphens/>
      <w:spacing w:before="320" w:after="200" w:line="240" w:lineRule="atLeast"/>
      <w:jc w:val="center"/>
    </w:pPr>
    <w:rPr>
      <w:i/>
    </w:rPr>
  </w:style>
  <w:style w:type="character" w:customStyle="1" w:styleId="JournalfontChar">
    <w:name w:val="_Journal font Char"/>
    <w:link w:val="Journalfont"/>
    <w:rsid w:val="003859FD"/>
    <w:rPr>
      <w:rFonts w:ascii="ITCCentury Book" w:hAnsi="ITCCentury Book"/>
      <w:noProof/>
      <w:lang w:val="en-US" w:eastAsia="en-US" w:bidi="ar-SA"/>
    </w:rPr>
  </w:style>
  <w:style w:type="character" w:customStyle="1" w:styleId="DocumentChar">
    <w:name w:val="_Document Char"/>
    <w:basedOn w:val="JournalfontChar"/>
    <w:link w:val="Document"/>
    <w:rsid w:val="003859FD"/>
    <w:rPr>
      <w:rFonts w:ascii="ITCCentury Book" w:hAnsi="ITCCentury Book"/>
      <w:noProof/>
      <w:lang w:val="en-US" w:eastAsia="en-US" w:bidi="ar-SA"/>
    </w:rPr>
  </w:style>
  <w:style w:type="paragraph" w:customStyle="1" w:styleId="ColorfulList-Accent11">
    <w:name w:val="Colorful List - Accent 11"/>
    <w:basedOn w:val="Normal"/>
    <w:uiPriority w:val="34"/>
    <w:qFormat/>
    <w:rsid w:val="003529A2"/>
    <w:pPr>
      <w:ind w:left="720"/>
    </w:pPr>
  </w:style>
  <w:style w:type="paragraph" w:customStyle="1" w:styleId="ColorfulShading-Accent11">
    <w:name w:val="Colorful Shading - Accent 11"/>
    <w:hidden/>
    <w:uiPriority w:val="99"/>
    <w:semiHidden/>
    <w:rsid w:val="00756EC1"/>
    <w:rPr>
      <w:rFonts w:ascii="Times Roman" w:hAnsi="Times Roman"/>
      <w:sz w:val="24"/>
    </w:rPr>
  </w:style>
  <w:style w:type="paragraph" w:customStyle="1" w:styleId="Default">
    <w:name w:val="Default"/>
    <w:rsid w:val="00A9040B"/>
    <w:pPr>
      <w:autoSpaceDE w:val="0"/>
      <w:autoSpaceDN w:val="0"/>
      <w:adjustRightInd w:val="0"/>
    </w:pPr>
    <w:rPr>
      <w:color w:val="000000"/>
      <w:sz w:val="24"/>
      <w:szCs w:val="24"/>
    </w:rPr>
  </w:style>
  <w:style w:type="character" w:customStyle="1" w:styleId="FooterChar">
    <w:name w:val="Footer Char"/>
    <w:link w:val="Footer"/>
    <w:uiPriority w:val="99"/>
    <w:rsid w:val="00426E13"/>
    <w:rPr>
      <w:rFonts w:ascii="Times Roman" w:hAnsi="Times Roman"/>
      <w:sz w:val="24"/>
    </w:rPr>
  </w:style>
  <w:style w:type="character" w:customStyle="1" w:styleId="HeaderChar">
    <w:name w:val="Header Char"/>
    <w:link w:val="Header"/>
    <w:uiPriority w:val="99"/>
    <w:rsid w:val="00D20BEF"/>
    <w:rPr>
      <w:rFonts w:ascii="Times Roman" w:hAnsi="Times Roman"/>
      <w:sz w:val="24"/>
    </w:rPr>
  </w:style>
  <w:style w:type="paragraph" w:styleId="TOCHeading">
    <w:name w:val="TOC Heading"/>
    <w:basedOn w:val="Heading1"/>
    <w:next w:val="Normal"/>
    <w:uiPriority w:val="39"/>
    <w:semiHidden/>
    <w:unhideWhenUsed/>
    <w:qFormat/>
    <w:rsid w:val="0046785C"/>
    <w:pPr>
      <w:keepLines/>
      <w:spacing w:before="480" w:after="0" w:line="276" w:lineRule="auto"/>
      <w:outlineLvl w:val="9"/>
    </w:pPr>
    <w:rPr>
      <w:rFonts w:ascii="Cambria" w:eastAsia="MS Gothic" w:hAnsi="Cambria"/>
      <w:bCs/>
      <w:color w:val="365F91"/>
      <w:kern w:val="0"/>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65"/>
    <w:rPr>
      <w:rFonts w:ascii="Times Roman" w:hAnsi="Times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rsid w:val="00275688"/>
    <w:pPr>
      <w:numPr>
        <w:numId w:val="17"/>
      </w:numPr>
      <w:tabs>
        <w:tab w:val="left" w:pos="720"/>
      </w:tabs>
      <w:outlineLvl w:val="2"/>
    </w:pPr>
    <w:rPr>
      <w:rFonts w:ascii="Times New Roman" w:hAnsi="Times New Roman"/>
      <w:u w:val="single"/>
    </w:rPr>
  </w:style>
  <w:style w:type="paragraph" w:styleId="Heading4">
    <w:name w:val="heading 4"/>
    <w:basedOn w:val="Normal"/>
    <w:next w:val="Normal"/>
    <w:qFormat/>
    <w:pPr>
      <w:keepNext/>
      <w:tabs>
        <w:tab w:val="left" w:pos="-720"/>
      </w:tabs>
      <w:suppressAutoHyphen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uiPriority w:val="39"/>
    <w:pPr>
      <w:spacing w:before="120"/>
    </w:pPr>
    <w:rPr>
      <w:rFonts w:ascii="Times New Roman" w:hAnsi="Times New Roman"/>
      <w:b/>
      <w:i/>
    </w:rPr>
  </w:style>
  <w:style w:type="paragraph" w:styleId="TOC2">
    <w:name w:val="toc 2"/>
    <w:basedOn w:val="Normal"/>
    <w:next w:val="Normal"/>
    <w:uiPriority w:val="39"/>
    <w:pPr>
      <w:spacing w:before="120"/>
      <w:ind w:left="240"/>
    </w:pPr>
    <w:rPr>
      <w:rFonts w:ascii="Times New Roman" w:hAnsi="Times New Roman"/>
      <w:b/>
      <w:sz w:val="22"/>
    </w:rPr>
  </w:style>
  <w:style w:type="paragraph" w:styleId="TOC3">
    <w:name w:val="toc 3"/>
    <w:basedOn w:val="Normal"/>
    <w:next w:val="Normal"/>
    <w:uiPriority w:val="39"/>
    <w:pPr>
      <w:ind w:left="480"/>
    </w:pPr>
    <w:rPr>
      <w:rFonts w:ascii="Times New Roman" w:hAnsi="Times New Roman"/>
      <w:sz w:val="20"/>
    </w:rPr>
  </w:style>
  <w:style w:type="paragraph" w:styleId="TOC4">
    <w:name w:val="toc 4"/>
    <w:basedOn w:val="Normal"/>
    <w:next w:val="Normal"/>
    <w:semiHidden/>
    <w:pPr>
      <w:ind w:left="720"/>
    </w:pPr>
    <w:rPr>
      <w:rFonts w:ascii="Times New Roman" w:hAnsi="Times New Roman"/>
      <w:sz w:val="20"/>
    </w:rPr>
  </w:style>
  <w:style w:type="paragraph" w:styleId="TOC5">
    <w:name w:val="toc 5"/>
    <w:basedOn w:val="Normal"/>
    <w:next w:val="Normal"/>
    <w:semiHidden/>
    <w:pPr>
      <w:ind w:left="960"/>
    </w:pPr>
    <w:rPr>
      <w:rFonts w:ascii="Times New Roman" w:hAnsi="Times New Roman"/>
      <w:sz w:val="20"/>
    </w:rPr>
  </w:style>
  <w:style w:type="paragraph" w:styleId="TOC6">
    <w:name w:val="toc 6"/>
    <w:basedOn w:val="Normal"/>
    <w:next w:val="Normal"/>
    <w:semiHidden/>
    <w:pPr>
      <w:ind w:left="1200"/>
    </w:pPr>
    <w:rPr>
      <w:rFonts w:ascii="Times New Roman" w:hAnsi="Times New Roman"/>
      <w:sz w:val="20"/>
    </w:rPr>
  </w:style>
  <w:style w:type="paragraph" w:styleId="TOC7">
    <w:name w:val="toc 7"/>
    <w:basedOn w:val="Normal"/>
    <w:next w:val="Normal"/>
    <w:semiHidden/>
    <w:pPr>
      <w:ind w:left="1440"/>
    </w:pPr>
    <w:rPr>
      <w:rFonts w:ascii="Times New Roman" w:hAnsi="Times New Roman"/>
      <w:sz w:val="20"/>
    </w:rPr>
  </w:style>
  <w:style w:type="paragraph" w:styleId="TOC8">
    <w:name w:val="toc 8"/>
    <w:basedOn w:val="Normal"/>
    <w:next w:val="Normal"/>
    <w:semiHidden/>
    <w:pPr>
      <w:ind w:left="1680"/>
    </w:pPr>
    <w:rPr>
      <w:rFonts w:ascii="Times New Roman" w:hAnsi="Times New Roman"/>
      <w:sz w:val="20"/>
    </w:rPr>
  </w:style>
  <w:style w:type="paragraph" w:styleId="TOC9">
    <w:name w:val="toc 9"/>
    <w:basedOn w:val="Normal"/>
    <w:next w:val="Normal"/>
    <w:semiHidden/>
    <w:pPr>
      <w:ind w:left="192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numPr>
        <w:numId w:val="1"/>
      </w:numPr>
      <w:ind w:left="1440" w:hanging="720"/>
      <w:outlineLvl w:val="0"/>
    </w:pPr>
    <w:rPr>
      <w:rFonts w:ascii="Times New Roman" w:hAnsi="Times New Roman"/>
      <w:snapToGrid w:val="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Journalfont">
    <w:name w:val="_Journal font"/>
    <w:link w:val="JournalfontChar"/>
    <w:rsid w:val="00D86EA0"/>
    <w:pPr>
      <w:widowControl w:val="0"/>
      <w:spacing w:line="240" w:lineRule="exact"/>
      <w:jc w:val="both"/>
    </w:pPr>
    <w:rPr>
      <w:rFonts w:ascii="ITCCentury Book" w:hAnsi="ITCCentury Book"/>
      <w:noProof/>
    </w:rPr>
  </w:style>
  <w:style w:type="paragraph" w:styleId="BalloonText">
    <w:name w:val="Balloon Text"/>
    <w:basedOn w:val="Normal"/>
    <w:semiHidden/>
    <w:rsid w:val="00665801"/>
    <w:rPr>
      <w:rFonts w:ascii="Tahoma" w:hAnsi="Tahoma" w:cs="Tahoma"/>
      <w:sz w:val="16"/>
      <w:szCs w:val="16"/>
    </w:rPr>
  </w:style>
  <w:style w:type="character" w:styleId="Hyperlink">
    <w:name w:val="Hyperlink"/>
    <w:uiPriority w:val="99"/>
    <w:rsid w:val="00D40BDF"/>
    <w:rPr>
      <w:color w:val="0000FF"/>
      <w:u w:val="single"/>
    </w:rPr>
  </w:style>
  <w:style w:type="table" w:styleId="TableGrid">
    <w:name w:val="Table Grid"/>
    <w:basedOn w:val="TableNormal"/>
    <w:rsid w:val="00D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92F61"/>
    <w:rPr>
      <w:sz w:val="16"/>
      <w:szCs w:val="16"/>
    </w:rPr>
  </w:style>
  <w:style w:type="paragraph" w:styleId="CommentText">
    <w:name w:val="annotation text"/>
    <w:basedOn w:val="Normal"/>
    <w:semiHidden/>
    <w:rsid w:val="00792F61"/>
    <w:rPr>
      <w:sz w:val="20"/>
    </w:rPr>
  </w:style>
  <w:style w:type="paragraph" w:styleId="CommentSubject">
    <w:name w:val="annotation subject"/>
    <w:basedOn w:val="CommentText"/>
    <w:next w:val="CommentText"/>
    <w:semiHidden/>
    <w:rsid w:val="00792F61"/>
    <w:rPr>
      <w:b/>
      <w:bCs/>
    </w:rPr>
  </w:style>
  <w:style w:type="paragraph" w:customStyle="1" w:styleId="Document">
    <w:name w:val="_Document"/>
    <w:basedOn w:val="Journalfont"/>
    <w:link w:val="DocumentChar"/>
    <w:rsid w:val="003859FD"/>
    <w:pPr>
      <w:suppressLineNumbers/>
      <w:tabs>
        <w:tab w:val="left" w:pos="0"/>
        <w:tab w:val="left" w:pos="420"/>
        <w:tab w:val="left" w:pos="620"/>
      </w:tabs>
      <w:ind w:firstLine="420"/>
    </w:pPr>
  </w:style>
  <w:style w:type="paragraph" w:customStyle="1" w:styleId="SubHead2">
    <w:name w:val="_SubHead2"/>
    <w:basedOn w:val="Journalfont"/>
    <w:next w:val="Document"/>
    <w:rsid w:val="003859FD"/>
    <w:pPr>
      <w:keepNext/>
      <w:suppressLineNumbers/>
      <w:tabs>
        <w:tab w:val="left" w:pos="400"/>
      </w:tabs>
      <w:suppressAutoHyphens/>
      <w:spacing w:before="320" w:after="200" w:line="240" w:lineRule="atLeast"/>
      <w:jc w:val="center"/>
    </w:pPr>
    <w:rPr>
      <w:i/>
    </w:rPr>
  </w:style>
  <w:style w:type="character" w:customStyle="1" w:styleId="JournalfontChar">
    <w:name w:val="_Journal font Char"/>
    <w:link w:val="Journalfont"/>
    <w:rsid w:val="003859FD"/>
    <w:rPr>
      <w:rFonts w:ascii="ITCCentury Book" w:hAnsi="ITCCentury Book"/>
      <w:noProof/>
      <w:lang w:val="en-US" w:eastAsia="en-US" w:bidi="ar-SA"/>
    </w:rPr>
  </w:style>
  <w:style w:type="character" w:customStyle="1" w:styleId="DocumentChar">
    <w:name w:val="_Document Char"/>
    <w:basedOn w:val="JournalfontChar"/>
    <w:link w:val="Document"/>
    <w:rsid w:val="003859FD"/>
    <w:rPr>
      <w:rFonts w:ascii="ITCCentury Book" w:hAnsi="ITCCentury Book"/>
      <w:noProof/>
      <w:lang w:val="en-US" w:eastAsia="en-US" w:bidi="ar-SA"/>
    </w:rPr>
  </w:style>
  <w:style w:type="paragraph" w:customStyle="1" w:styleId="ColorfulList-Accent11">
    <w:name w:val="Colorful List - Accent 11"/>
    <w:basedOn w:val="Normal"/>
    <w:uiPriority w:val="34"/>
    <w:qFormat/>
    <w:rsid w:val="003529A2"/>
    <w:pPr>
      <w:ind w:left="720"/>
    </w:pPr>
  </w:style>
  <w:style w:type="paragraph" w:customStyle="1" w:styleId="ColorfulShading-Accent11">
    <w:name w:val="Colorful Shading - Accent 11"/>
    <w:hidden/>
    <w:uiPriority w:val="99"/>
    <w:semiHidden/>
    <w:rsid w:val="00756EC1"/>
    <w:rPr>
      <w:rFonts w:ascii="Times Roman" w:hAnsi="Times Roman"/>
      <w:sz w:val="24"/>
    </w:rPr>
  </w:style>
  <w:style w:type="paragraph" w:customStyle="1" w:styleId="Default">
    <w:name w:val="Default"/>
    <w:rsid w:val="00A9040B"/>
    <w:pPr>
      <w:autoSpaceDE w:val="0"/>
      <w:autoSpaceDN w:val="0"/>
      <w:adjustRightInd w:val="0"/>
    </w:pPr>
    <w:rPr>
      <w:color w:val="000000"/>
      <w:sz w:val="24"/>
      <w:szCs w:val="24"/>
    </w:rPr>
  </w:style>
  <w:style w:type="character" w:customStyle="1" w:styleId="FooterChar">
    <w:name w:val="Footer Char"/>
    <w:link w:val="Footer"/>
    <w:uiPriority w:val="99"/>
    <w:rsid w:val="00426E13"/>
    <w:rPr>
      <w:rFonts w:ascii="Times Roman" w:hAnsi="Times Roman"/>
      <w:sz w:val="24"/>
    </w:rPr>
  </w:style>
  <w:style w:type="character" w:customStyle="1" w:styleId="HeaderChar">
    <w:name w:val="Header Char"/>
    <w:link w:val="Header"/>
    <w:uiPriority w:val="99"/>
    <w:rsid w:val="00D20BEF"/>
    <w:rPr>
      <w:rFonts w:ascii="Times Roman" w:hAnsi="Times Roman"/>
      <w:sz w:val="24"/>
    </w:rPr>
  </w:style>
  <w:style w:type="paragraph" w:styleId="TOCHeading">
    <w:name w:val="TOC Heading"/>
    <w:basedOn w:val="Heading1"/>
    <w:next w:val="Normal"/>
    <w:uiPriority w:val="39"/>
    <w:semiHidden/>
    <w:unhideWhenUsed/>
    <w:qFormat/>
    <w:rsid w:val="0046785C"/>
    <w:pPr>
      <w:keepLines/>
      <w:spacing w:before="480" w:after="0" w:line="276" w:lineRule="auto"/>
      <w:outlineLvl w:val="9"/>
    </w:pPr>
    <w:rPr>
      <w:rFonts w:ascii="Cambria" w:eastAsia="MS Gothic" w:hAnsi="Cambria"/>
      <w:bCs/>
      <w:color w:val="365F91"/>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3036">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702094705">
      <w:bodyDiv w:val="1"/>
      <w:marLeft w:val="0"/>
      <w:marRight w:val="0"/>
      <w:marTop w:val="0"/>
      <w:marBottom w:val="0"/>
      <w:divBdr>
        <w:top w:val="none" w:sz="0" w:space="0" w:color="auto"/>
        <w:left w:val="none" w:sz="0" w:space="0" w:color="auto"/>
        <w:bottom w:val="none" w:sz="0" w:space="0" w:color="auto"/>
        <w:right w:val="none" w:sz="0" w:space="0" w:color="auto"/>
      </w:divBdr>
    </w:div>
    <w:div w:id="883517580">
      <w:bodyDiv w:val="1"/>
      <w:marLeft w:val="0"/>
      <w:marRight w:val="0"/>
      <w:marTop w:val="0"/>
      <w:marBottom w:val="0"/>
      <w:divBdr>
        <w:top w:val="none" w:sz="0" w:space="0" w:color="auto"/>
        <w:left w:val="none" w:sz="0" w:space="0" w:color="auto"/>
        <w:bottom w:val="none" w:sz="0" w:space="0" w:color="auto"/>
        <w:right w:val="none" w:sz="0" w:space="0" w:color="auto"/>
      </w:divBdr>
    </w:div>
    <w:div w:id="1059671442">
      <w:bodyDiv w:val="1"/>
      <w:marLeft w:val="0"/>
      <w:marRight w:val="0"/>
      <w:marTop w:val="0"/>
      <w:marBottom w:val="0"/>
      <w:divBdr>
        <w:top w:val="none" w:sz="0" w:space="0" w:color="auto"/>
        <w:left w:val="none" w:sz="0" w:space="0" w:color="auto"/>
        <w:bottom w:val="none" w:sz="0" w:space="0" w:color="auto"/>
        <w:right w:val="none" w:sz="0" w:space="0" w:color="auto"/>
      </w:divBdr>
    </w:div>
    <w:div w:id="1398087905">
      <w:bodyDiv w:val="1"/>
      <w:marLeft w:val="0"/>
      <w:marRight w:val="0"/>
      <w:marTop w:val="0"/>
      <w:marBottom w:val="0"/>
      <w:divBdr>
        <w:top w:val="none" w:sz="0" w:space="0" w:color="auto"/>
        <w:left w:val="none" w:sz="0" w:space="0" w:color="auto"/>
        <w:bottom w:val="none" w:sz="0" w:space="0" w:color="auto"/>
        <w:right w:val="none" w:sz="0" w:space="0" w:color="auto"/>
      </w:divBdr>
    </w:div>
    <w:div w:id="1741319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DC0A-F136-B741-BCB2-2E97AA5199EF}">
  <ds:schemaRefs>
    <ds:schemaRef ds:uri="http://schemas.openxmlformats.org/officeDocument/2006/bibliography"/>
  </ds:schemaRefs>
</ds:datastoreItem>
</file>

<file path=customXml/itemProps2.xml><?xml version="1.0" encoding="utf-8"?>
<ds:datastoreItem xmlns:ds="http://schemas.openxmlformats.org/officeDocument/2006/customXml" ds:itemID="{4D7E13F9-FFEC-B541-B017-710C1A19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4498</Words>
  <Characters>25644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ENVIRONMENTAL LAW</vt:lpstr>
    </vt:vector>
  </TitlesOfParts>
  <Company>Lewis &amp; Clark College</Company>
  <LinksUpToDate>false</LinksUpToDate>
  <CharactersWithSpaces>30082</CharactersWithSpaces>
  <SharedDoc>false</SharedDoc>
  <HLinks>
    <vt:vector size="240" baseType="variant">
      <vt:variant>
        <vt:i4>1638402</vt:i4>
      </vt:variant>
      <vt:variant>
        <vt:i4>236</vt:i4>
      </vt:variant>
      <vt:variant>
        <vt:i4>0</vt:i4>
      </vt:variant>
      <vt:variant>
        <vt:i4>5</vt:i4>
      </vt:variant>
      <vt:variant>
        <vt:lpwstr/>
      </vt:variant>
      <vt:variant>
        <vt:lpwstr>_Toc414519536</vt:lpwstr>
      </vt:variant>
      <vt:variant>
        <vt:i4>1638401</vt:i4>
      </vt:variant>
      <vt:variant>
        <vt:i4>230</vt:i4>
      </vt:variant>
      <vt:variant>
        <vt:i4>0</vt:i4>
      </vt:variant>
      <vt:variant>
        <vt:i4>5</vt:i4>
      </vt:variant>
      <vt:variant>
        <vt:lpwstr/>
      </vt:variant>
      <vt:variant>
        <vt:lpwstr>_Toc414519535</vt:lpwstr>
      </vt:variant>
      <vt:variant>
        <vt:i4>1638400</vt:i4>
      </vt:variant>
      <vt:variant>
        <vt:i4>224</vt:i4>
      </vt:variant>
      <vt:variant>
        <vt:i4>0</vt:i4>
      </vt:variant>
      <vt:variant>
        <vt:i4>5</vt:i4>
      </vt:variant>
      <vt:variant>
        <vt:lpwstr/>
      </vt:variant>
      <vt:variant>
        <vt:lpwstr>_Toc414519534</vt:lpwstr>
      </vt:variant>
      <vt:variant>
        <vt:i4>1638407</vt:i4>
      </vt:variant>
      <vt:variant>
        <vt:i4>218</vt:i4>
      </vt:variant>
      <vt:variant>
        <vt:i4>0</vt:i4>
      </vt:variant>
      <vt:variant>
        <vt:i4>5</vt:i4>
      </vt:variant>
      <vt:variant>
        <vt:lpwstr/>
      </vt:variant>
      <vt:variant>
        <vt:lpwstr>_Toc414519533</vt:lpwstr>
      </vt:variant>
      <vt:variant>
        <vt:i4>1638406</vt:i4>
      </vt:variant>
      <vt:variant>
        <vt:i4>212</vt:i4>
      </vt:variant>
      <vt:variant>
        <vt:i4>0</vt:i4>
      </vt:variant>
      <vt:variant>
        <vt:i4>5</vt:i4>
      </vt:variant>
      <vt:variant>
        <vt:lpwstr/>
      </vt:variant>
      <vt:variant>
        <vt:lpwstr>_Toc414519532</vt:lpwstr>
      </vt:variant>
      <vt:variant>
        <vt:i4>1638405</vt:i4>
      </vt:variant>
      <vt:variant>
        <vt:i4>206</vt:i4>
      </vt:variant>
      <vt:variant>
        <vt:i4>0</vt:i4>
      </vt:variant>
      <vt:variant>
        <vt:i4>5</vt:i4>
      </vt:variant>
      <vt:variant>
        <vt:lpwstr/>
      </vt:variant>
      <vt:variant>
        <vt:lpwstr>_Toc414519531</vt:lpwstr>
      </vt:variant>
      <vt:variant>
        <vt:i4>1638404</vt:i4>
      </vt:variant>
      <vt:variant>
        <vt:i4>200</vt:i4>
      </vt:variant>
      <vt:variant>
        <vt:i4>0</vt:i4>
      </vt:variant>
      <vt:variant>
        <vt:i4>5</vt:i4>
      </vt:variant>
      <vt:variant>
        <vt:lpwstr/>
      </vt:variant>
      <vt:variant>
        <vt:lpwstr>_Toc414519530</vt:lpwstr>
      </vt:variant>
      <vt:variant>
        <vt:i4>1572877</vt:i4>
      </vt:variant>
      <vt:variant>
        <vt:i4>194</vt:i4>
      </vt:variant>
      <vt:variant>
        <vt:i4>0</vt:i4>
      </vt:variant>
      <vt:variant>
        <vt:i4>5</vt:i4>
      </vt:variant>
      <vt:variant>
        <vt:lpwstr/>
      </vt:variant>
      <vt:variant>
        <vt:lpwstr>_Toc414519529</vt:lpwstr>
      </vt:variant>
      <vt:variant>
        <vt:i4>1572876</vt:i4>
      </vt:variant>
      <vt:variant>
        <vt:i4>188</vt:i4>
      </vt:variant>
      <vt:variant>
        <vt:i4>0</vt:i4>
      </vt:variant>
      <vt:variant>
        <vt:i4>5</vt:i4>
      </vt:variant>
      <vt:variant>
        <vt:lpwstr/>
      </vt:variant>
      <vt:variant>
        <vt:lpwstr>_Toc414519528</vt:lpwstr>
      </vt:variant>
      <vt:variant>
        <vt:i4>1572867</vt:i4>
      </vt:variant>
      <vt:variant>
        <vt:i4>182</vt:i4>
      </vt:variant>
      <vt:variant>
        <vt:i4>0</vt:i4>
      </vt:variant>
      <vt:variant>
        <vt:i4>5</vt:i4>
      </vt:variant>
      <vt:variant>
        <vt:lpwstr/>
      </vt:variant>
      <vt:variant>
        <vt:lpwstr>_Toc414519527</vt:lpwstr>
      </vt:variant>
      <vt:variant>
        <vt:i4>1572866</vt:i4>
      </vt:variant>
      <vt:variant>
        <vt:i4>176</vt:i4>
      </vt:variant>
      <vt:variant>
        <vt:i4>0</vt:i4>
      </vt:variant>
      <vt:variant>
        <vt:i4>5</vt:i4>
      </vt:variant>
      <vt:variant>
        <vt:lpwstr/>
      </vt:variant>
      <vt:variant>
        <vt:lpwstr>_Toc414519526</vt:lpwstr>
      </vt:variant>
      <vt:variant>
        <vt:i4>1572865</vt:i4>
      </vt:variant>
      <vt:variant>
        <vt:i4>170</vt:i4>
      </vt:variant>
      <vt:variant>
        <vt:i4>0</vt:i4>
      </vt:variant>
      <vt:variant>
        <vt:i4>5</vt:i4>
      </vt:variant>
      <vt:variant>
        <vt:lpwstr/>
      </vt:variant>
      <vt:variant>
        <vt:lpwstr>_Toc414519525</vt:lpwstr>
      </vt:variant>
      <vt:variant>
        <vt:i4>1572864</vt:i4>
      </vt:variant>
      <vt:variant>
        <vt:i4>164</vt:i4>
      </vt:variant>
      <vt:variant>
        <vt:i4>0</vt:i4>
      </vt:variant>
      <vt:variant>
        <vt:i4>5</vt:i4>
      </vt:variant>
      <vt:variant>
        <vt:lpwstr/>
      </vt:variant>
      <vt:variant>
        <vt:lpwstr>_Toc414519524</vt:lpwstr>
      </vt:variant>
      <vt:variant>
        <vt:i4>1572871</vt:i4>
      </vt:variant>
      <vt:variant>
        <vt:i4>158</vt:i4>
      </vt:variant>
      <vt:variant>
        <vt:i4>0</vt:i4>
      </vt:variant>
      <vt:variant>
        <vt:i4>5</vt:i4>
      </vt:variant>
      <vt:variant>
        <vt:lpwstr/>
      </vt:variant>
      <vt:variant>
        <vt:lpwstr>_Toc414519523</vt:lpwstr>
      </vt:variant>
      <vt:variant>
        <vt:i4>1572870</vt:i4>
      </vt:variant>
      <vt:variant>
        <vt:i4>152</vt:i4>
      </vt:variant>
      <vt:variant>
        <vt:i4>0</vt:i4>
      </vt:variant>
      <vt:variant>
        <vt:i4>5</vt:i4>
      </vt:variant>
      <vt:variant>
        <vt:lpwstr/>
      </vt:variant>
      <vt:variant>
        <vt:lpwstr>_Toc414519522</vt:lpwstr>
      </vt:variant>
      <vt:variant>
        <vt:i4>1572869</vt:i4>
      </vt:variant>
      <vt:variant>
        <vt:i4>146</vt:i4>
      </vt:variant>
      <vt:variant>
        <vt:i4>0</vt:i4>
      </vt:variant>
      <vt:variant>
        <vt:i4>5</vt:i4>
      </vt:variant>
      <vt:variant>
        <vt:lpwstr/>
      </vt:variant>
      <vt:variant>
        <vt:lpwstr>_Toc414519521</vt:lpwstr>
      </vt:variant>
      <vt:variant>
        <vt:i4>1572868</vt:i4>
      </vt:variant>
      <vt:variant>
        <vt:i4>140</vt:i4>
      </vt:variant>
      <vt:variant>
        <vt:i4>0</vt:i4>
      </vt:variant>
      <vt:variant>
        <vt:i4>5</vt:i4>
      </vt:variant>
      <vt:variant>
        <vt:lpwstr/>
      </vt:variant>
      <vt:variant>
        <vt:lpwstr>_Toc414519520</vt:lpwstr>
      </vt:variant>
      <vt:variant>
        <vt:i4>1769485</vt:i4>
      </vt:variant>
      <vt:variant>
        <vt:i4>134</vt:i4>
      </vt:variant>
      <vt:variant>
        <vt:i4>0</vt:i4>
      </vt:variant>
      <vt:variant>
        <vt:i4>5</vt:i4>
      </vt:variant>
      <vt:variant>
        <vt:lpwstr/>
      </vt:variant>
      <vt:variant>
        <vt:lpwstr>_Toc414519519</vt:lpwstr>
      </vt:variant>
      <vt:variant>
        <vt:i4>1769484</vt:i4>
      </vt:variant>
      <vt:variant>
        <vt:i4>128</vt:i4>
      </vt:variant>
      <vt:variant>
        <vt:i4>0</vt:i4>
      </vt:variant>
      <vt:variant>
        <vt:i4>5</vt:i4>
      </vt:variant>
      <vt:variant>
        <vt:lpwstr/>
      </vt:variant>
      <vt:variant>
        <vt:lpwstr>_Toc414519518</vt:lpwstr>
      </vt:variant>
      <vt:variant>
        <vt:i4>1769475</vt:i4>
      </vt:variant>
      <vt:variant>
        <vt:i4>122</vt:i4>
      </vt:variant>
      <vt:variant>
        <vt:i4>0</vt:i4>
      </vt:variant>
      <vt:variant>
        <vt:i4>5</vt:i4>
      </vt:variant>
      <vt:variant>
        <vt:lpwstr/>
      </vt:variant>
      <vt:variant>
        <vt:lpwstr>_Toc414519517</vt:lpwstr>
      </vt:variant>
      <vt:variant>
        <vt:i4>1769474</vt:i4>
      </vt:variant>
      <vt:variant>
        <vt:i4>116</vt:i4>
      </vt:variant>
      <vt:variant>
        <vt:i4>0</vt:i4>
      </vt:variant>
      <vt:variant>
        <vt:i4>5</vt:i4>
      </vt:variant>
      <vt:variant>
        <vt:lpwstr/>
      </vt:variant>
      <vt:variant>
        <vt:lpwstr>_Toc414519516</vt:lpwstr>
      </vt:variant>
      <vt:variant>
        <vt:i4>1769473</vt:i4>
      </vt:variant>
      <vt:variant>
        <vt:i4>110</vt:i4>
      </vt:variant>
      <vt:variant>
        <vt:i4>0</vt:i4>
      </vt:variant>
      <vt:variant>
        <vt:i4>5</vt:i4>
      </vt:variant>
      <vt:variant>
        <vt:lpwstr/>
      </vt:variant>
      <vt:variant>
        <vt:lpwstr>_Toc414519515</vt:lpwstr>
      </vt:variant>
      <vt:variant>
        <vt:i4>1769472</vt:i4>
      </vt:variant>
      <vt:variant>
        <vt:i4>104</vt:i4>
      </vt:variant>
      <vt:variant>
        <vt:i4>0</vt:i4>
      </vt:variant>
      <vt:variant>
        <vt:i4>5</vt:i4>
      </vt:variant>
      <vt:variant>
        <vt:lpwstr/>
      </vt:variant>
      <vt:variant>
        <vt:lpwstr>_Toc414519514</vt:lpwstr>
      </vt:variant>
      <vt:variant>
        <vt:i4>1769479</vt:i4>
      </vt:variant>
      <vt:variant>
        <vt:i4>98</vt:i4>
      </vt:variant>
      <vt:variant>
        <vt:i4>0</vt:i4>
      </vt:variant>
      <vt:variant>
        <vt:i4>5</vt:i4>
      </vt:variant>
      <vt:variant>
        <vt:lpwstr/>
      </vt:variant>
      <vt:variant>
        <vt:lpwstr>_Toc414519513</vt:lpwstr>
      </vt:variant>
      <vt:variant>
        <vt:i4>1769478</vt:i4>
      </vt:variant>
      <vt:variant>
        <vt:i4>92</vt:i4>
      </vt:variant>
      <vt:variant>
        <vt:i4>0</vt:i4>
      </vt:variant>
      <vt:variant>
        <vt:i4>5</vt:i4>
      </vt:variant>
      <vt:variant>
        <vt:lpwstr/>
      </vt:variant>
      <vt:variant>
        <vt:lpwstr>_Toc414519512</vt:lpwstr>
      </vt:variant>
      <vt:variant>
        <vt:i4>1769477</vt:i4>
      </vt:variant>
      <vt:variant>
        <vt:i4>86</vt:i4>
      </vt:variant>
      <vt:variant>
        <vt:i4>0</vt:i4>
      </vt:variant>
      <vt:variant>
        <vt:i4>5</vt:i4>
      </vt:variant>
      <vt:variant>
        <vt:lpwstr/>
      </vt:variant>
      <vt:variant>
        <vt:lpwstr>_Toc414519511</vt:lpwstr>
      </vt:variant>
      <vt:variant>
        <vt:i4>1769476</vt:i4>
      </vt:variant>
      <vt:variant>
        <vt:i4>80</vt:i4>
      </vt:variant>
      <vt:variant>
        <vt:i4>0</vt:i4>
      </vt:variant>
      <vt:variant>
        <vt:i4>5</vt:i4>
      </vt:variant>
      <vt:variant>
        <vt:lpwstr/>
      </vt:variant>
      <vt:variant>
        <vt:lpwstr>_Toc414519510</vt:lpwstr>
      </vt:variant>
      <vt:variant>
        <vt:i4>1703949</vt:i4>
      </vt:variant>
      <vt:variant>
        <vt:i4>74</vt:i4>
      </vt:variant>
      <vt:variant>
        <vt:i4>0</vt:i4>
      </vt:variant>
      <vt:variant>
        <vt:i4>5</vt:i4>
      </vt:variant>
      <vt:variant>
        <vt:lpwstr/>
      </vt:variant>
      <vt:variant>
        <vt:lpwstr>_Toc414519509</vt:lpwstr>
      </vt:variant>
      <vt:variant>
        <vt:i4>1703948</vt:i4>
      </vt:variant>
      <vt:variant>
        <vt:i4>68</vt:i4>
      </vt:variant>
      <vt:variant>
        <vt:i4>0</vt:i4>
      </vt:variant>
      <vt:variant>
        <vt:i4>5</vt:i4>
      </vt:variant>
      <vt:variant>
        <vt:lpwstr/>
      </vt:variant>
      <vt:variant>
        <vt:lpwstr>_Toc414519508</vt:lpwstr>
      </vt:variant>
      <vt:variant>
        <vt:i4>1703939</vt:i4>
      </vt:variant>
      <vt:variant>
        <vt:i4>62</vt:i4>
      </vt:variant>
      <vt:variant>
        <vt:i4>0</vt:i4>
      </vt:variant>
      <vt:variant>
        <vt:i4>5</vt:i4>
      </vt:variant>
      <vt:variant>
        <vt:lpwstr/>
      </vt:variant>
      <vt:variant>
        <vt:lpwstr>_Toc414519507</vt:lpwstr>
      </vt:variant>
      <vt:variant>
        <vt:i4>1703938</vt:i4>
      </vt:variant>
      <vt:variant>
        <vt:i4>56</vt:i4>
      </vt:variant>
      <vt:variant>
        <vt:i4>0</vt:i4>
      </vt:variant>
      <vt:variant>
        <vt:i4>5</vt:i4>
      </vt:variant>
      <vt:variant>
        <vt:lpwstr/>
      </vt:variant>
      <vt:variant>
        <vt:lpwstr>_Toc414519506</vt:lpwstr>
      </vt:variant>
      <vt:variant>
        <vt:i4>1703937</vt:i4>
      </vt:variant>
      <vt:variant>
        <vt:i4>50</vt:i4>
      </vt:variant>
      <vt:variant>
        <vt:i4>0</vt:i4>
      </vt:variant>
      <vt:variant>
        <vt:i4>5</vt:i4>
      </vt:variant>
      <vt:variant>
        <vt:lpwstr/>
      </vt:variant>
      <vt:variant>
        <vt:lpwstr>_Toc414519505</vt:lpwstr>
      </vt:variant>
      <vt:variant>
        <vt:i4>1703936</vt:i4>
      </vt:variant>
      <vt:variant>
        <vt:i4>44</vt:i4>
      </vt:variant>
      <vt:variant>
        <vt:i4>0</vt:i4>
      </vt:variant>
      <vt:variant>
        <vt:i4>5</vt:i4>
      </vt:variant>
      <vt:variant>
        <vt:lpwstr/>
      </vt:variant>
      <vt:variant>
        <vt:lpwstr>_Toc414519504</vt:lpwstr>
      </vt:variant>
      <vt:variant>
        <vt:i4>1703943</vt:i4>
      </vt:variant>
      <vt:variant>
        <vt:i4>38</vt:i4>
      </vt:variant>
      <vt:variant>
        <vt:i4>0</vt:i4>
      </vt:variant>
      <vt:variant>
        <vt:i4>5</vt:i4>
      </vt:variant>
      <vt:variant>
        <vt:lpwstr/>
      </vt:variant>
      <vt:variant>
        <vt:lpwstr>_Toc414519503</vt:lpwstr>
      </vt:variant>
      <vt:variant>
        <vt:i4>1703942</vt:i4>
      </vt:variant>
      <vt:variant>
        <vt:i4>32</vt:i4>
      </vt:variant>
      <vt:variant>
        <vt:i4>0</vt:i4>
      </vt:variant>
      <vt:variant>
        <vt:i4>5</vt:i4>
      </vt:variant>
      <vt:variant>
        <vt:lpwstr/>
      </vt:variant>
      <vt:variant>
        <vt:lpwstr>_Toc414519502</vt:lpwstr>
      </vt:variant>
      <vt:variant>
        <vt:i4>1703941</vt:i4>
      </vt:variant>
      <vt:variant>
        <vt:i4>26</vt:i4>
      </vt:variant>
      <vt:variant>
        <vt:i4>0</vt:i4>
      </vt:variant>
      <vt:variant>
        <vt:i4>5</vt:i4>
      </vt:variant>
      <vt:variant>
        <vt:lpwstr/>
      </vt:variant>
      <vt:variant>
        <vt:lpwstr>_Toc414519501</vt:lpwstr>
      </vt:variant>
      <vt:variant>
        <vt:i4>1703940</vt:i4>
      </vt:variant>
      <vt:variant>
        <vt:i4>20</vt:i4>
      </vt:variant>
      <vt:variant>
        <vt:i4>0</vt:i4>
      </vt:variant>
      <vt:variant>
        <vt:i4>5</vt:i4>
      </vt:variant>
      <vt:variant>
        <vt:lpwstr/>
      </vt:variant>
      <vt:variant>
        <vt:lpwstr>_Toc414519500</vt:lpwstr>
      </vt:variant>
      <vt:variant>
        <vt:i4>1245196</vt:i4>
      </vt:variant>
      <vt:variant>
        <vt:i4>14</vt:i4>
      </vt:variant>
      <vt:variant>
        <vt:i4>0</vt:i4>
      </vt:variant>
      <vt:variant>
        <vt:i4>5</vt:i4>
      </vt:variant>
      <vt:variant>
        <vt:lpwstr/>
      </vt:variant>
      <vt:variant>
        <vt:lpwstr>_Toc414519499</vt:lpwstr>
      </vt:variant>
      <vt:variant>
        <vt:i4>1245197</vt:i4>
      </vt:variant>
      <vt:variant>
        <vt:i4>8</vt:i4>
      </vt:variant>
      <vt:variant>
        <vt:i4>0</vt:i4>
      </vt:variant>
      <vt:variant>
        <vt:i4>5</vt:i4>
      </vt:variant>
      <vt:variant>
        <vt:lpwstr/>
      </vt:variant>
      <vt:variant>
        <vt:lpwstr>_Toc414519498</vt:lpwstr>
      </vt:variant>
      <vt:variant>
        <vt:i4>1245186</vt:i4>
      </vt:variant>
      <vt:variant>
        <vt:i4>2</vt:i4>
      </vt:variant>
      <vt:variant>
        <vt:i4>0</vt:i4>
      </vt:variant>
      <vt:variant>
        <vt:i4>5</vt:i4>
      </vt:variant>
      <vt:variant>
        <vt:lpwstr/>
      </vt:variant>
      <vt:variant>
        <vt:lpwstr>_Toc414519497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dc:title>
  <dc:subject/>
  <dc:creator>Northwestern School of Law</dc:creator>
  <cp:keywords/>
  <cp:lastModifiedBy>Martha Spence</cp:lastModifiedBy>
  <cp:revision>2</cp:revision>
  <cp:lastPrinted>2015-01-19T15:29:00Z</cp:lastPrinted>
  <dcterms:created xsi:type="dcterms:W3CDTF">2015-04-22T00:35:00Z</dcterms:created>
  <dcterms:modified xsi:type="dcterms:W3CDTF">2015-04-22T00:35:00Z</dcterms:modified>
</cp:coreProperties>
</file>