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B7A" w:rsidRDefault="00D22B7A">
      <w:r>
        <w:t>Administrative Law – Outline</w:t>
      </w:r>
    </w:p>
    <w:p w:rsidR="00D22B7A" w:rsidRDefault="00D22B7A">
      <w:r>
        <w:t xml:space="preserve">Fall 2010 – </w:t>
      </w:r>
      <w:r w:rsidR="002030D0">
        <w:t>Funk</w:t>
      </w:r>
    </w:p>
    <w:p w:rsidR="00D22B7A" w:rsidRDefault="00D22B7A"/>
    <w:p w:rsidR="00D22B7A" w:rsidRDefault="00D22B7A" w:rsidP="00D22B7A">
      <w:pPr>
        <w:pStyle w:val="ListParagraph"/>
        <w:numPr>
          <w:ilvl w:val="0"/>
          <w:numId w:val="1"/>
        </w:numPr>
      </w:pPr>
      <w:r>
        <w:t>What is an agency:</w:t>
      </w:r>
    </w:p>
    <w:p w:rsidR="00D22B7A" w:rsidRDefault="00D22B7A" w:rsidP="00D22B7A">
      <w:pPr>
        <w:pStyle w:val="ListParagraph"/>
        <w:numPr>
          <w:ilvl w:val="1"/>
          <w:numId w:val="1"/>
        </w:numPr>
      </w:pPr>
      <w:r>
        <w:t>§551(1)</w:t>
      </w:r>
    </w:p>
    <w:p w:rsidR="00D22B7A" w:rsidRDefault="00D22B7A" w:rsidP="00D22B7A">
      <w:pPr>
        <w:pStyle w:val="ListParagraph"/>
        <w:numPr>
          <w:ilvl w:val="1"/>
          <w:numId w:val="1"/>
        </w:numPr>
      </w:pPr>
      <w:r>
        <w:t>Not congress, the courts, the states, military, or the President.</w:t>
      </w:r>
    </w:p>
    <w:p w:rsidR="00D22B7A" w:rsidRDefault="00D22B7A" w:rsidP="00D22B7A">
      <w:pPr>
        <w:pStyle w:val="ListParagraph"/>
        <w:numPr>
          <w:ilvl w:val="0"/>
          <w:numId w:val="1"/>
        </w:numPr>
      </w:pPr>
      <w:r>
        <w:t>Rulemaking:</w:t>
      </w:r>
    </w:p>
    <w:p w:rsidR="00D22B7A" w:rsidRDefault="00D22B7A" w:rsidP="00D22B7A">
      <w:pPr>
        <w:pStyle w:val="ListParagraph"/>
        <w:numPr>
          <w:ilvl w:val="1"/>
          <w:numId w:val="1"/>
        </w:numPr>
      </w:pPr>
      <w:r>
        <w:t>Process for formulating, amending, or repealing a rule.</w:t>
      </w:r>
    </w:p>
    <w:p w:rsidR="00D22B7A" w:rsidRDefault="00D22B7A" w:rsidP="00D22B7A">
      <w:pPr>
        <w:pStyle w:val="ListParagraph"/>
        <w:numPr>
          <w:ilvl w:val="1"/>
          <w:numId w:val="1"/>
        </w:numPr>
      </w:pPr>
      <w:r>
        <w:t>Rule: an agency statement of future effect designed to implement, interpret or prescribe law or policy</w:t>
      </w:r>
    </w:p>
    <w:p w:rsidR="00D22B7A" w:rsidRDefault="00D22B7A" w:rsidP="00D22B7A">
      <w:pPr>
        <w:pStyle w:val="ListParagraph"/>
        <w:numPr>
          <w:ilvl w:val="0"/>
          <w:numId w:val="1"/>
        </w:numPr>
      </w:pPr>
      <w:r>
        <w:t>Adjudication:</w:t>
      </w:r>
    </w:p>
    <w:p w:rsidR="00D22B7A" w:rsidRDefault="00D22B7A" w:rsidP="00D22B7A">
      <w:pPr>
        <w:pStyle w:val="ListParagraph"/>
        <w:numPr>
          <w:ilvl w:val="1"/>
          <w:numId w:val="1"/>
        </w:numPr>
      </w:pPr>
      <w:r>
        <w:t>Process for the formulation of an order</w:t>
      </w:r>
    </w:p>
    <w:p w:rsidR="00D22B7A" w:rsidRDefault="00D22B7A" w:rsidP="00D22B7A">
      <w:pPr>
        <w:pStyle w:val="ListParagraph"/>
        <w:numPr>
          <w:ilvl w:val="1"/>
          <w:numId w:val="1"/>
        </w:numPr>
      </w:pPr>
      <w:r>
        <w:t>Order: whole or part of a final disposition other than rulemaking, but includes licensing</w:t>
      </w:r>
    </w:p>
    <w:p w:rsidR="00D22B7A" w:rsidRDefault="00D22B7A" w:rsidP="00D22B7A">
      <w:r>
        <w:rPr>
          <w:b/>
        </w:rPr>
        <w:t>Ethics</w:t>
      </w:r>
    </w:p>
    <w:p w:rsidR="00D22B7A" w:rsidRDefault="00D22B7A" w:rsidP="00D22B7A">
      <w:pPr>
        <w:pStyle w:val="ListParagraph"/>
        <w:numPr>
          <w:ilvl w:val="0"/>
          <w:numId w:val="1"/>
        </w:numPr>
      </w:pPr>
      <w:r>
        <w:t>A lawyer employed by an organization represents the organization and must act in the Agency’s best interest, even to the detriment of certain agency members.</w:t>
      </w:r>
    </w:p>
    <w:p w:rsidR="00FE1265" w:rsidRDefault="00D22B7A" w:rsidP="00D22B7A">
      <w:pPr>
        <w:pStyle w:val="ListParagraph"/>
        <w:numPr>
          <w:ilvl w:val="0"/>
          <w:numId w:val="1"/>
        </w:numPr>
      </w:pPr>
      <w:r>
        <w:t>The lawyer must notify the members of the agency of his responsibility – must identify his client</w:t>
      </w:r>
    </w:p>
    <w:p w:rsidR="00FE1265" w:rsidRDefault="00FE1265" w:rsidP="00D22B7A">
      <w:pPr>
        <w:pStyle w:val="ListParagraph"/>
        <w:numPr>
          <w:ilvl w:val="0"/>
          <w:numId w:val="1"/>
        </w:numPr>
      </w:pPr>
      <w:r>
        <w:t xml:space="preserve">“The Public” is not the governmental lawyer’s </w:t>
      </w:r>
      <w:proofErr w:type="gramStart"/>
      <w:r>
        <w:t>client,</w:t>
      </w:r>
      <w:proofErr w:type="gramEnd"/>
      <w:r>
        <w:t xml:space="preserve"> the client is the employing agency.</w:t>
      </w:r>
    </w:p>
    <w:p w:rsidR="00FE1265" w:rsidRDefault="00FE1265" w:rsidP="00D22B7A">
      <w:pPr>
        <w:pStyle w:val="ListParagraph"/>
        <w:numPr>
          <w:ilvl w:val="0"/>
          <w:numId w:val="1"/>
        </w:numPr>
      </w:pPr>
      <w:r>
        <w:t>A lawyer can be held responsible for the actions of another lawyer if:</w:t>
      </w:r>
    </w:p>
    <w:p w:rsidR="00FE1265" w:rsidRDefault="00FE1265" w:rsidP="00FE1265">
      <w:pPr>
        <w:pStyle w:val="ListParagraph"/>
        <w:numPr>
          <w:ilvl w:val="1"/>
          <w:numId w:val="1"/>
        </w:numPr>
      </w:pPr>
      <w:r>
        <w:t>The lawyer supervises (or is an equal with) the unethical lawyer and does not stop him if he knows</w:t>
      </w:r>
    </w:p>
    <w:p w:rsidR="00FE1265" w:rsidRDefault="00FE1265" w:rsidP="00FE1265">
      <w:pPr>
        <w:pStyle w:val="ListParagraph"/>
        <w:numPr>
          <w:ilvl w:val="1"/>
          <w:numId w:val="1"/>
        </w:numPr>
      </w:pPr>
      <w:r>
        <w:t>The lawyer orders the ethical violation or ratifies it</w:t>
      </w:r>
    </w:p>
    <w:p w:rsidR="00FE1265" w:rsidRDefault="0051368B" w:rsidP="00FE1265">
      <w:pPr>
        <w:pStyle w:val="ListParagraph"/>
        <w:numPr>
          <w:ilvl w:val="0"/>
          <w:numId w:val="1"/>
        </w:numPr>
      </w:pPr>
      <w:r>
        <w:t>Government lawyers have the ability to essentially veto government action by declaring it “illegal”, so must use that authority very carefully</w:t>
      </w:r>
    </w:p>
    <w:p w:rsidR="0051368B" w:rsidRDefault="0051368B" w:rsidP="0051368B">
      <w:pPr>
        <w:pStyle w:val="ListParagraph"/>
        <w:numPr>
          <w:ilvl w:val="0"/>
          <w:numId w:val="1"/>
        </w:numPr>
      </w:pPr>
      <w:r>
        <w:t>As a general rule, a lawyer cannot disclose information related to representation of his client except to:</w:t>
      </w:r>
    </w:p>
    <w:p w:rsidR="0051368B" w:rsidRDefault="0051368B" w:rsidP="0051368B">
      <w:pPr>
        <w:pStyle w:val="ListParagraph"/>
        <w:numPr>
          <w:ilvl w:val="1"/>
          <w:numId w:val="1"/>
        </w:numPr>
      </w:pPr>
      <w:r>
        <w:t>Prevent the client from preventing a crime or fraud</w:t>
      </w:r>
    </w:p>
    <w:p w:rsidR="0051368B" w:rsidRDefault="0051368B" w:rsidP="0051368B">
      <w:pPr>
        <w:pStyle w:val="ListParagraph"/>
        <w:numPr>
          <w:ilvl w:val="1"/>
          <w:numId w:val="1"/>
        </w:numPr>
      </w:pPr>
      <w:r>
        <w:t>Prevent death or substantial bodily harm</w:t>
      </w:r>
    </w:p>
    <w:p w:rsidR="0051368B" w:rsidRDefault="009A6C7D" w:rsidP="0051368B">
      <w:pPr>
        <w:pStyle w:val="ListParagraph"/>
        <w:numPr>
          <w:ilvl w:val="1"/>
          <w:numId w:val="1"/>
        </w:numPr>
      </w:pPr>
      <w:r>
        <w:t>Prevent a substantial financial interest if such interest will be harmed by the clients illegal or fraudulent action</w:t>
      </w:r>
    </w:p>
    <w:p w:rsidR="009A6C7D" w:rsidRDefault="009A6C7D" w:rsidP="0051368B">
      <w:pPr>
        <w:pStyle w:val="ListParagraph"/>
        <w:numPr>
          <w:ilvl w:val="1"/>
          <w:numId w:val="1"/>
        </w:numPr>
      </w:pPr>
      <w:r>
        <w:t>Secure advice about compliance with the requirement to keep information confidential.</w:t>
      </w:r>
    </w:p>
    <w:p w:rsidR="009A6C7D" w:rsidRDefault="009A6C7D" w:rsidP="0051368B">
      <w:pPr>
        <w:pStyle w:val="ListParagraph"/>
        <w:numPr>
          <w:ilvl w:val="1"/>
          <w:numId w:val="1"/>
        </w:numPr>
      </w:pPr>
      <w:r>
        <w:t>To comply with a court order</w:t>
      </w:r>
    </w:p>
    <w:p w:rsidR="009A6C7D" w:rsidRDefault="009A6C7D" w:rsidP="009A6C7D">
      <w:pPr>
        <w:pStyle w:val="ListParagraph"/>
        <w:numPr>
          <w:ilvl w:val="0"/>
          <w:numId w:val="1"/>
        </w:numPr>
      </w:pPr>
      <w:r>
        <w:t>There is a government-lawyer privilege, but the privilege exists between the lawyer and the agency, not an individual.</w:t>
      </w:r>
    </w:p>
    <w:p w:rsidR="009A6C7D" w:rsidRDefault="009A6C7D" w:rsidP="009A6C7D">
      <w:pPr>
        <w:pStyle w:val="ListParagraph"/>
        <w:numPr>
          <w:ilvl w:val="1"/>
          <w:numId w:val="1"/>
        </w:numPr>
      </w:pPr>
      <w:r>
        <w:t>Violations of law by government employees must be reported to the AG.</w:t>
      </w:r>
    </w:p>
    <w:p w:rsidR="009A6C7D" w:rsidRDefault="009A6C7D" w:rsidP="009A6C7D">
      <w:pPr>
        <w:pStyle w:val="ListParagraph"/>
        <w:numPr>
          <w:ilvl w:val="1"/>
          <w:numId w:val="1"/>
        </w:numPr>
      </w:pPr>
      <w:r>
        <w:t>Government lawyers are not intended to defend against criminal charges</w:t>
      </w:r>
    </w:p>
    <w:p w:rsidR="009A6C7D" w:rsidRDefault="009A6C7D" w:rsidP="009A6C7D">
      <w:pPr>
        <w:pStyle w:val="ListParagraph"/>
        <w:numPr>
          <w:ilvl w:val="1"/>
          <w:numId w:val="1"/>
        </w:numPr>
      </w:pPr>
      <w:r>
        <w:t xml:space="preserve">The lawyer’s representation of any individual is for the benefit of the public. </w:t>
      </w:r>
    </w:p>
    <w:p w:rsidR="009A6C7D" w:rsidRDefault="009A6C7D" w:rsidP="009A6C7D">
      <w:r>
        <w:rPr>
          <w:b/>
        </w:rPr>
        <w:t>Rulemaking</w:t>
      </w:r>
    </w:p>
    <w:p w:rsidR="009A6C7D" w:rsidRDefault="00DD70C4" w:rsidP="009A6C7D">
      <w:pPr>
        <w:pStyle w:val="ListParagraph"/>
        <w:numPr>
          <w:ilvl w:val="0"/>
          <w:numId w:val="1"/>
        </w:numPr>
      </w:pPr>
      <w:r>
        <w:lastRenderedPageBreak/>
        <w:t>Rulemaking can be initiated by a statutory command from Congress, through admin staff recommendation, from political pressure from the President, or by a rulemaking petition from the public.</w:t>
      </w:r>
    </w:p>
    <w:p w:rsidR="00C62DE6" w:rsidRPr="000B6E77" w:rsidRDefault="00C62DE6" w:rsidP="00C62DE6">
      <w:pPr>
        <w:pStyle w:val="ListParagraph"/>
        <w:numPr>
          <w:ilvl w:val="0"/>
          <w:numId w:val="1"/>
        </w:numPr>
        <w:rPr>
          <w:u w:val="single"/>
        </w:rPr>
      </w:pPr>
      <w:r w:rsidRPr="000B6E77">
        <w:rPr>
          <w:u w:val="single"/>
        </w:rPr>
        <w:t>Petitions for Rulemakin</w:t>
      </w:r>
      <w:r w:rsidR="000B6E77" w:rsidRPr="000B6E77">
        <w:rPr>
          <w:u w:val="single"/>
        </w:rPr>
        <w:t>g</w:t>
      </w:r>
    </w:p>
    <w:p w:rsidR="00C62DE6" w:rsidRDefault="00C62DE6" w:rsidP="00C62DE6">
      <w:pPr>
        <w:pStyle w:val="ListParagraph"/>
        <w:numPr>
          <w:ilvl w:val="1"/>
          <w:numId w:val="1"/>
        </w:numPr>
      </w:pPr>
      <w:r>
        <w:t>§553(e): each agency shall give an interested person the right to petition for issuance, amendment, or repeal of a rule.</w:t>
      </w:r>
    </w:p>
    <w:p w:rsidR="00DD70C4" w:rsidRDefault="00DD70C4" w:rsidP="00C62DE6">
      <w:pPr>
        <w:pStyle w:val="ListParagraph"/>
        <w:numPr>
          <w:ilvl w:val="1"/>
          <w:numId w:val="1"/>
        </w:numPr>
      </w:pPr>
      <w:r>
        <w:t>To get an agency to act, you probably need to be able to align your problem with the agency’s mission, be able to justify your solution in the political climate, and be able to offer proper analysis to the agency.</w:t>
      </w:r>
    </w:p>
    <w:p w:rsidR="00DD70C4" w:rsidRDefault="00DD70C4" w:rsidP="00C62DE6">
      <w:pPr>
        <w:pStyle w:val="ListParagraph"/>
        <w:numPr>
          <w:ilvl w:val="1"/>
          <w:numId w:val="1"/>
        </w:numPr>
      </w:pPr>
      <w:r>
        <w:t xml:space="preserve">You need to convince the agency that the world will be a better place for your rule being passes/amended/repealed. </w:t>
      </w:r>
    </w:p>
    <w:p w:rsidR="00C62DE6" w:rsidRDefault="00C62DE6" w:rsidP="00C62DE6">
      <w:pPr>
        <w:pStyle w:val="ListParagraph"/>
        <w:numPr>
          <w:ilvl w:val="1"/>
          <w:numId w:val="1"/>
        </w:numPr>
      </w:pPr>
      <w:r>
        <w:t xml:space="preserve">§555(e): Prompt notice shall be given of the denial on whole or part of a written application, petition, or other request of an interested person made in connection with any agency proceeding and the notice shall be accompanied by  brief statement of the grounds for denial. </w:t>
      </w:r>
    </w:p>
    <w:p w:rsidR="00C62DE6" w:rsidRDefault="00C62DE6" w:rsidP="00C62DE6">
      <w:pPr>
        <w:pStyle w:val="ListParagraph"/>
        <w:numPr>
          <w:ilvl w:val="2"/>
          <w:numId w:val="1"/>
        </w:numPr>
      </w:pPr>
      <w:r>
        <w:t>An agency cannot ignore a petition for rulemaking – it must promptly give notice of a denial and state the grounds therefore.</w:t>
      </w:r>
    </w:p>
    <w:p w:rsidR="00C62DE6" w:rsidRDefault="00C62DE6" w:rsidP="00C62DE6">
      <w:pPr>
        <w:pStyle w:val="ListParagraph"/>
        <w:numPr>
          <w:ilvl w:val="2"/>
          <w:numId w:val="1"/>
        </w:numPr>
      </w:pPr>
      <w:r>
        <w:t>If an agency does not respond properly, the petitioner can seek relief under §706(1), which allows the court to compel agency action withheld or unreasonably delayed.</w:t>
      </w:r>
    </w:p>
    <w:p w:rsidR="00C62DE6" w:rsidRDefault="00C62DE6" w:rsidP="00C62DE6">
      <w:pPr>
        <w:pStyle w:val="ListParagraph"/>
        <w:numPr>
          <w:ilvl w:val="2"/>
          <w:numId w:val="1"/>
        </w:numPr>
      </w:pPr>
      <w:r>
        <w:t>§551: “Agency Action” includes failure to act.</w:t>
      </w:r>
    </w:p>
    <w:p w:rsidR="00C62DE6" w:rsidRDefault="00C62DE6" w:rsidP="00C62DE6">
      <w:pPr>
        <w:pStyle w:val="ListParagraph"/>
        <w:numPr>
          <w:ilvl w:val="1"/>
          <w:numId w:val="1"/>
        </w:numPr>
      </w:pPr>
      <w:r>
        <w:t>DELAY:</w:t>
      </w:r>
    </w:p>
    <w:p w:rsidR="00C62DE6" w:rsidRDefault="00C62DE6" w:rsidP="00C62DE6">
      <w:pPr>
        <w:pStyle w:val="ListParagraph"/>
        <w:numPr>
          <w:ilvl w:val="2"/>
          <w:numId w:val="1"/>
        </w:numPr>
      </w:pPr>
      <w:r>
        <w:t>Failure to act may not be a final action, and courts may be reticent to take jurisdiction over an interlocutory petition.</w:t>
      </w:r>
    </w:p>
    <w:p w:rsidR="00665E06" w:rsidRDefault="00C62DE6" w:rsidP="00C62DE6">
      <w:pPr>
        <w:pStyle w:val="ListParagraph"/>
        <w:numPr>
          <w:ilvl w:val="2"/>
          <w:numId w:val="1"/>
        </w:numPr>
      </w:pPr>
      <w:r>
        <w:t>The court will take interlocutory appeals for failure to act, because the APA §555(b) requires the agency to act in a reasonable time.</w:t>
      </w:r>
    </w:p>
    <w:p w:rsidR="00665E06" w:rsidRDefault="00665E06" w:rsidP="00C62DE6">
      <w:pPr>
        <w:pStyle w:val="ListParagraph"/>
        <w:numPr>
          <w:ilvl w:val="2"/>
          <w:numId w:val="1"/>
        </w:numPr>
      </w:pPr>
      <w:r>
        <w:t>Test to compel action:</w:t>
      </w:r>
    </w:p>
    <w:p w:rsidR="00665E06" w:rsidRDefault="00665E06" w:rsidP="00665E06">
      <w:pPr>
        <w:pStyle w:val="ListParagraph"/>
        <w:numPr>
          <w:ilvl w:val="3"/>
          <w:numId w:val="1"/>
        </w:numPr>
      </w:pPr>
      <w:r>
        <w:t>The time agencies delay must be governed by the “rule of reason”</w:t>
      </w:r>
    </w:p>
    <w:p w:rsidR="00665E06" w:rsidRDefault="00665E06" w:rsidP="00665E06">
      <w:pPr>
        <w:pStyle w:val="ListParagraph"/>
        <w:numPr>
          <w:ilvl w:val="3"/>
          <w:numId w:val="1"/>
        </w:numPr>
      </w:pPr>
      <w:r>
        <w:t>Look to the statute giving the agency authority – is there a timetable?</w:t>
      </w:r>
    </w:p>
    <w:p w:rsidR="00665E06" w:rsidRDefault="00665E06" w:rsidP="00665E06">
      <w:pPr>
        <w:pStyle w:val="ListParagraph"/>
        <w:numPr>
          <w:ilvl w:val="3"/>
          <w:numId w:val="1"/>
        </w:numPr>
      </w:pPr>
      <w:r>
        <w:t>Economic rules can delay longer than rules related to health or human welfare.</w:t>
      </w:r>
    </w:p>
    <w:p w:rsidR="00665E06" w:rsidRDefault="00665E06" w:rsidP="00665E06">
      <w:pPr>
        <w:pStyle w:val="ListParagraph"/>
        <w:numPr>
          <w:ilvl w:val="3"/>
          <w:numId w:val="1"/>
        </w:numPr>
      </w:pPr>
      <w:r>
        <w:t>What else is the agency doing that is competing with the petition for time and resources?</w:t>
      </w:r>
    </w:p>
    <w:p w:rsidR="00665E06" w:rsidRDefault="00665E06" w:rsidP="00665E06">
      <w:pPr>
        <w:pStyle w:val="ListParagraph"/>
        <w:numPr>
          <w:ilvl w:val="3"/>
          <w:numId w:val="1"/>
        </w:numPr>
      </w:pPr>
      <w:r>
        <w:t>What interest is prejudiced by the delay?</w:t>
      </w:r>
    </w:p>
    <w:p w:rsidR="00665E06" w:rsidRDefault="00665E06" w:rsidP="00665E06">
      <w:pPr>
        <w:pStyle w:val="ListParagraph"/>
        <w:numPr>
          <w:ilvl w:val="3"/>
          <w:numId w:val="1"/>
        </w:numPr>
      </w:pPr>
      <w:r>
        <w:t xml:space="preserve">The agency need not be found to delay with </w:t>
      </w:r>
      <w:proofErr w:type="gramStart"/>
      <w:r>
        <w:t>malice,</w:t>
      </w:r>
      <w:proofErr w:type="gramEnd"/>
      <w:r>
        <w:t xml:space="preserve"> court can compel action absent malice.</w:t>
      </w:r>
    </w:p>
    <w:p w:rsidR="00665E06" w:rsidRPr="00665E06" w:rsidRDefault="00665E06" w:rsidP="00665E06">
      <w:pPr>
        <w:pStyle w:val="ListParagraph"/>
        <w:numPr>
          <w:ilvl w:val="3"/>
          <w:numId w:val="1"/>
        </w:numPr>
      </w:pPr>
      <w:r>
        <w:rPr>
          <w:i/>
        </w:rPr>
        <w:t>Look to the same issues that apply to “speedy trial” considerations (short test)</w:t>
      </w:r>
    </w:p>
    <w:p w:rsidR="00665E06" w:rsidRDefault="00665E06" w:rsidP="00665E06">
      <w:pPr>
        <w:pStyle w:val="ListParagraph"/>
        <w:numPr>
          <w:ilvl w:val="2"/>
          <w:numId w:val="1"/>
        </w:numPr>
      </w:pPr>
      <w:r>
        <w:t>DENIAL OF PETITON:</w:t>
      </w:r>
    </w:p>
    <w:p w:rsidR="00665E06" w:rsidRDefault="001507D5" w:rsidP="00665E06">
      <w:pPr>
        <w:pStyle w:val="ListParagraph"/>
        <w:numPr>
          <w:ilvl w:val="3"/>
          <w:numId w:val="1"/>
        </w:numPr>
      </w:pPr>
      <w:r>
        <w:t>Once an agency denies a petition for rulemaking, that denial can be reviewed by a court.</w:t>
      </w:r>
    </w:p>
    <w:p w:rsidR="001507D5" w:rsidRDefault="001507D5" w:rsidP="00665E06">
      <w:pPr>
        <w:pStyle w:val="ListParagraph"/>
        <w:numPr>
          <w:ilvl w:val="3"/>
          <w:numId w:val="1"/>
        </w:numPr>
      </w:pPr>
      <w:r>
        <w:lastRenderedPageBreak/>
        <w:t xml:space="preserve">The scope of review of denial of a rulemaking petition is very narrow under the APA – such review is limited to determining whether the agency adequately explained the facts and policy concerns it relied upon, and that those facts have some basis in the record. </w:t>
      </w:r>
    </w:p>
    <w:p w:rsidR="001507D5" w:rsidRDefault="001507D5" w:rsidP="001507D5">
      <w:pPr>
        <w:pStyle w:val="ListParagraph"/>
        <w:numPr>
          <w:ilvl w:val="3"/>
          <w:numId w:val="1"/>
        </w:numPr>
      </w:pPr>
      <w:r>
        <w:t>(SIDE NOTE): An agency’s refusal to bring an ENFORCEMENT action is not generally subject to judicial review.</w:t>
      </w:r>
    </w:p>
    <w:p w:rsidR="001507D5" w:rsidRDefault="00E95F69" w:rsidP="001507D5">
      <w:pPr>
        <w:pStyle w:val="ListParagraph"/>
        <w:numPr>
          <w:ilvl w:val="3"/>
          <w:numId w:val="1"/>
        </w:numPr>
      </w:pPr>
      <w:r>
        <w:t>Refusals to promulgate rules are susceptible to judicial review, though such review is extremely limited and highly deferential.</w:t>
      </w:r>
    </w:p>
    <w:p w:rsidR="00E95F69" w:rsidRDefault="00E95F69" w:rsidP="00E95F69">
      <w:pPr>
        <w:pStyle w:val="ListParagraph"/>
        <w:numPr>
          <w:ilvl w:val="4"/>
          <w:numId w:val="1"/>
        </w:numPr>
      </w:pPr>
      <w:r>
        <w:t>Although deferential, the agency’s action or inaction must still conform to the authorizing statute.</w:t>
      </w:r>
    </w:p>
    <w:p w:rsidR="00E95F69" w:rsidRDefault="00E95F69" w:rsidP="00E95F69">
      <w:pPr>
        <w:pStyle w:val="ListParagraph"/>
        <w:numPr>
          <w:ilvl w:val="4"/>
          <w:numId w:val="1"/>
        </w:numPr>
      </w:pPr>
      <w:r>
        <w:t>The agency must offer a reasoned explanation, not a mere denial.</w:t>
      </w:r>
    </w:p>
    <w:p w:rsidR="000B6E77" w:rsidRDefault="00E95F69" w:rsidP="00E95F69">
      <w:pPr>
        <w:pStyle w:val="ListParagraph"/>
        <w:numPr>
          <w:ilvl w:val="4"/>
          <w:numId w:val="1"/>
        </w:numPr>
      </w:pPr>
      <w:r>
        <w:t xml:space="preserve">If it offers a mere denial, the agency is action in a manner that is “arbitrary, </w:t>
      </w:r>
      <w:proofErr w:type="gramStart"/>
      <w:r>
        <w:t>capricious, …</w:t>
      </w:r>
      <w:proofErr w:type="gramEnd"/>
      <w:r>
        <w:t xml:space="preserve"> or not otherwise in accordance with law.”</w:t>
      </w:r>
    </w:p>
    <w:p w:rsidR="000B6E77" w:rsidRDefault="000B6E77" w:rsidP="000B6E77">
      <w:pPr>
        <w:pStyle w:val="ListParagraph"/>
        <w:numPr>
          <w:ilvl w:val="3"/>
          <w:numId w:val="1"/>
        </w:numPr>
      </w:pPr>
      <w:r>
        <w:t>Under the “arbitrary and capricious” standard of review:</w:t>
      </w:r>
    </w:p>
    <w:p w:rsidR="000B6E77" w:rsidRDefault="000B6E77" w:rsidP="000B6E77">
      <w:pPr>
        <w:pStyle w:val="ListParagraph"/>
        <w:numPr>
          <w:ilvl w:val="4"/>
          <w:numId w:val="1"/>
        </w:numPr>
      </w:pPr>
      <w:r>
        <w:t xml:space="preserve">The agency is obligated </w:t>
      </w:r>
      <w:proofErr w:type="gramStart"/>
      <w:r>
        <w:t>to  “</w:t>
      </w:r>
      <w:proofErr w:type="gramEnd"/>
      <w:r>
        <w:t>examine the relevant data and articulate a satisfactory explanation for its action including a ‘rational connection between the facts found and the choice made.’”</w:t>
      </w:r>
    </w:p>
    <w:p w:rsidR="000B6E77" w:rsidRDefault="000B6E77" w:rsidP="000B6E77">
      <w:pPr>
        <w:pStyle w:val="ListParagraph"/>
        <w:numPr>
          <w:ilvl w:val="3"/>
          <w:numId w:val="1"/>
        </w:numPr>
      </w:pPr>
      <w:r>
        <w:t>An order to institute rulemaking proceedings is rarely an appropriate remedy – typically the court merely remands to the agency to reconsider and determine if circumstances have changed and rulemaking is now appropriate.</w:t>
      </w:r>
    </w:p>
    <w:p w:rsidR="000B6E77" w:rsidRDefault="000B6E77" w:rsidP="000B6E77">
      <w:pPr>
        <w:pStyle w:val="ListParagraph"/>
        <w:numPr>
          <w:ilvl w:val="0"/>
          <w:numId w:val="1"/>
        </w:numPr>
      </w:pPr>
      <w:r>
        <w:rPr>
          <w:u w:val="single"/>
        </w:rPr>
        <w:t>Procedures in Rulemaking</w:t>
      </w:r>
    </w:p>
    <w:p w:rsidR="00E95F69" w:rsidRDefault="000B6E77" w:rsidP="000B6E77">
      <w:pPr>
        <w:pStyle w:val="ListParagraph"/>
        <w:numPr>
          <w:ilvl w:val="1"/>
          <w:numId w:val="1"/>
        </w:numPr>
      </w:pPr>
      <w:r>
        <w:t xml:space="preserve">EXCEPTIONS TO REQUIRED PROCEDURES: </w:t>
      </w:r>
      <w:r w:rsidR="00E95F69">
        <w:t xml:space="preserve"> </w:t>
      </w:r>
      <w:r>
        <w:tab/>
      </w:r>
    </w:p>
    <w:p w:rsidR="00B30290" w:rsidRDefault="00B30290" w:rsidP="00665E06">
      <w:pPr>
        <w:pStyle w:val="ListParagraph"/>
        <w:numPr>
          <w:ilvl w:val="2"/>
          <w:numId w:val="1"/>
        </w:numPr>
      </w:pPr>
      <w:r>
        <w:t>The typical requirements are notice and opportunity to comment §553. The first step is to determine whether or not these “requirements” are required.</w:t>
      </w:r>
    </w:p>
    <w:p w:rsidR="00B30290" w:rsidRDefault="00B30290" w:rsidP="00665E06">
      <w:pPr>
        <w:pStyle w:val="ListParagraph"/>
        <w:numPr>
          <w:ilvl w:val="2"/>
          <w:numId w:val="1"/>
        </w:numPr>
      </w:pPr>
      <w:r>
        <w:t xml:space="preserve">§553 </w:t>
      </w:r>
      <w:proofErr w:type="gramStart"/>
      <w:r>
        <w:t>does</w:t>
      </w:r>
      <w:proofErr w:type="gramEnd"/>
      <w:r>
        <w:t xml:space="preserve"> not, by its terms, apply to: military or foreign affairs functions, or matters “relating to agency management or personnel or to public property, loans, grants, benefits, or contracts.”</w:t>
      </w:r>
    </w:p>
    <w:p w:rsidR="006F4741" w:rsidRDefault="00B30290" w:rsidP="00665E06">
      <w:pPr>
        <w:pStyle w:val="ListParagraph"/>
        <w:numPr>
          <w:ilvl w:val="2"/>
          <w:numId w:val="1"/>
        </w:numPr>
      </w:pPr>
      <w:r>
        <w:t>The focus of the APA</w:t>
      </w:r>
      <w:r w:rsidR="00665E06">
        <w:t xml:space="preserve"> </w:t>
      </w:r>
      <w:r w:rsidR="006F4741">
        <w:t>is on protecting individual rights and for protection for statutory rights.</w:t>
      </w:r>
    </w:p>
    <w:p w:rsidR="006F4741" w:rsidRDefault="006F4741" w:rsidP="00665E06">
      <w:pPr>
        <w:pStyle w:val="ListParagraph"/>
        <w:numPr>
          <w:ilvl w:val="2"/>
          <w:numId w:val="1"/>
        </w:numPr>
      </w:pPr>
      <w:r>
        <w:t>Agencies who are otherwise immune from the requirements of notice and comment have voluntarily subjected themselves to the requirements.</w:t>
      </w:r>
    </w:p>
    <w:p w:rsidR="006F4741" w:rsidRDefault="006F4741" w:rsidP="00665E06">
      <w:pPr>
        <w:pStyle w:val="ListParagraph"/>
        <w:numPr>
          <w:ilvl w:val="2"/>
          <w:numId w:val="1"/>
        </w:numPr>
      </w:pPr>
      <w:r>
        <w:t>Other statutes may cause otherwise exempt agencies to be subject to the requirements.</w:t>
      </w:r>
    </w:p>
    <w:p w:rsidR="006F4741" w:rsidRDefault="006F4741" w:rsidP="00665E06">
      <w:pPr>
        <w:pStyle w:val="ListParagraph"/>
        <w:numPr>
          <w:ilvl w:val="2"/>
          <w:numId w:val="1"/>
        </w:numPr>
      </w:pPr>
      <w:r>
        <w:t>Even when NOT subject to §553, agencies are still subject to §552 (FOIA) and must publish in the Federal Register changes being made – may also give affected persons actual notice if they choose not to publish in the Red. Reg.</w:t>
      </w:r>
    </w:p>
    <w:p w:rsidR="006F4741" w:rsidRDefault="006F4741" w:rsidP="006F4741">
      <w:pPr>
        <w:pStyle w:val="ListParagraph"/>
        <w:numPr>
          <w:ilvl w:val="1"/>
          <w:numId w:val="1"/>
        </w:numPr>
      </w:pPr>
      <w:r>
        <w:lastRenderedPageBreak/>
        <w:t xml:space="preserve">Exceptions from §553: 1) Agency organization, procedure, or practice 2) interpretive rules 3) general statements of policy, and 4) other rules for which notice and comment are impracticable, unnecessary, or contrary to the public interest (aka Good Cause). </w:t>
      </w:r>
    </w:p>
    <w:p w:rsidR="006F4741" w:rsidRDefault="006F4741" w:rsidP="006F4741">
      <w:pPr>
        <w:pStyle w:val="ListParagraph"/>
        <w:numPr>
          <w:ilvl w:val="2"/>
          <w:numId w:val="1"/>
        </w:numPr>
      </w:pPr>
      <w:r>
        <w:t xml:space="preserve">These exceptions are narrowly construed and only reluctantly countenanced. </w:t>
      </w:r>
    </w:p>
    <w:p w:rsidR="009A7DAE" w:rsidRDefault="006F4741" w:rsidP="006F4741">
      <w:pPr>
        <w:pStyle w:val="ListParagraph"/>
        <w:numPr>
          <w:ilvl w:val="2"/>
          <w:numId w:val="1"/>
        </w:numPr>
      </w:pPr>
      <w:r>
        <w:t xml:space="preserve">Good Cause: </w:t>
      </w:r>
    </w:p>
    <w:p w:rsidR="006F4741" w:rsidRDefault="006F4741" w:rsidP="009A7DAE">
      <w:pPr>
        <w:pStyle w:val="ListParagraph"/>
        <w:numPr>
          <w:ilvl w:val="3"/>
          <w:numId w:val="1"/>
        </w:numPr>
      </w:pPr>
      <w:r>
        <w:t xml:space="preserve">Exception allowed when notice and comment would defeat the agency’s regulatory objective or immediate action is necessary to prevent harm to persons or property. </w:t>
      </w:r>
    </w:p>
    <w:p w:rsidR="009A7DAE" w:rsidRDefault="009A7DAE" w:rsidP="006F4741">
      <w:pPr>
        <w:pStyle w:val="ListParagraph"/>
        <w:numPr>
          <w:ilvl w:val="2"/>
          <w:numId w:val="1"/>
        </w:numPr>
      </w:pPr>
      <w:r>
        <w:t>Agency Organization, Procedure, or Practice:</w:t>
      </w:r>
    </w:p>
    <w:p w:rsidR="009A7DAE" w:rsidRDefault="009A7DAE" w:rsidP="009A7DAE">
      <w:pPr>
        <w:pStyle w:val="ListParagraph"/>
        <w:numPr>
          <w:ilvl w:val="3"/>
          <w:numId w:val="1"/>
        </w:numPr>
      </w:pPr>
      <w:r>
        <w:t>Agencies need to retain latitude in the internal operations.</w:t>
      </w:r>
    </w:p>
    <w:p w:rsidR="009A7DAE" w:rsidRDefault="009A7DAE" w:rsidP="009A7DAE">
      <w:pPr>
        <w:pStyle w:val="ListParagraph"/>
        <w:numPr>
          <w:ilvl w:val="3"/>
          <w:numId w:val="1"/>
        </w:numPr>
      </w:pPr>
      <w:r>
        <w:t>Applies if the agency rule does not alter the rights or interests of parties – is ok if they alter the manner in which parties present themselves to the agency.</w:t>
      </w:r>
    </w:p>
    <w:p w:rsidR="00C62DE6" w:rsidRDefault="009A7DAE" w:rsidP="009A7DAE">
      <w:pPr>
        <w:pStyle w:val="ListParagraph"/>
        <w:numPr>
          <w:ilvl w:val="3"/>
          <w:numId w:val="1"/>
        </w:numPr>
      </w:pPr>
      <w:r>
        <w:t xml:space="preserve">The critical feature of the procedural exception is that it covers agency actions that do not themselves alter the rights or interest of parties, although it may alter the manner in which the parties present themselves or their viewpoints to the agency. </w:t>
      </w:r>
    </w:p>
    <w:p w:rsidR="009A7DAE" w:rsidRDefault="009A7DAE" w:rsidP="009A7DAE">
      <w:pPr>
        <w:pStyle w:val="ListParagraph"/>
        <w:numPr>
          <w:ilvl w:val="3"/>
          <w:numId w:val="1"/>
        </w:numPr>
      </w:pPr>
      <w:r>
        <w:t>The test is one of degree, and the court’s task is to identify which substantive effects are sufficiently grave so that notice and comment are needed to safeguard the policies underlying the APA – does the rule control primary conduct?</w:t>
      </w:r>
    </w:p>
    <w:p w:rsidR="009A7DAE" w:rsidRDefault="00D14D4B" w:rsidP="00D14D4B">
      <w:pPr>
        <w:pStyle w:val="ListParagraph"/>
        <w:numPr>
          <w:ilvl w:val="1"/>
          <w:numId w:val="1"/>
        </w:numPr>
      </w:pPr>
      <w:r>
        <w:t>FROMAL RULEMAKING:</w:t>
      </w:r>
    </w:p>
    <w:p w:rsidR="00D14D4B" w:rsidRDefault="00D14D4B" w:rsidP="00D14D4B">
      <w:pPr>
        <w:pStyle w:val="ListParagraph"/>
        <w:numPr>
          <w:ilvl w:val="2"/>
          <w:numId w:val="1"/>
        </w:numPr>
      </w:pPr>
      <w:r>
        <w:t>§553 requires a trial-like hearing (§§556-557) when the statute requires that such rules be made “on the record”. “After a hearing” is not enough to trigger formal rulemaking. (Magic words = “On the record” – is not a perfect test…)</w:t>
      </w:r>
    </w:p>
    <w:p w:rsidR="00D14D4B" w:rsidRDefault="00F97B86" w:rsidP="00D14D4B">
      <w:pPr>
        <w:pStyle w:val="ListParagraph"/>
        <w:numPr>
          <w:ilvl w:val="2"/>
          <w:numId w:val="1"/>
        </w:numPr>
      </w:pPr>
      <w:r>
        <w:t xml:space="preserve">(VERMONT YANKEE) Agencies are free to grant additional procedural rights in the exercise of their discretion, but reviewing courts are generally not free to impose them if the agencies have not chosen to grant them – administrative agencies should be free to fashion their own rules of procedure and the pursue methods of inquiry capable of permitting them to discharge their multitudinous duties. In other words, a court cannot impose more stringent requirements on an agency making rules than the statute does – cannot force formal rulemaking if the statute does not.  </w:t>
      </w:r>
    </w:p>
    <w:p w:rsidR="009A7DAE" w:rsidRDefault="00775ABB" w:rsidP="00775ABB">
      <w:pPr>
        <w:pStyle w:val="ListParagraph"/>
        <w:numPr>
          <w:ilvl w:val="1"/>
          <w:numId w:val="1"/>
        </w:numPr>
      </w:pPr>
      <w:r>
        <w:t>INFORMAL RULEMAKING</w:t>
      </w:r>
    </w:p>
    <w:p w:rsidR="00775ABB" w:rsidRDefault="00775ABB" w:rsidP="00775ABB">
      <w:pPr>
        <w:pStyle w:val="ListParagraph"/>
        <w:numPr>
          <w:ilvl w:val="2"/>
          <w:numId w:val="1"/>
        </w:numPr>
      </w:pPr>
      <w:r>
        <w:t>§553(b): General notice of proposed rulemaking shall be published in the Federal Register or actual notice of the proposed rulemaking shall be personally served or given actual notice.</w:t>
      </w:r>
    </w:p>
    <w:p w:rsidR="00775ABB" w:rsidRDefault="00104215" w:rsidP="00775ABB">
      <w:pPr>
        <w:pStyle w:val="ListParagraph"/>
        <w:numPr>
          <w:ilvl w:val="2"/>
          <w:numId w:val="1"/>
        </w:numPr>
      </w:pPr>
      <w:r>
        <w:t xml:space="preserve">NOTICE: </w:t>
      </w:r>
      <w:r w:rsidR="00775ABB">
        <w:t>The notice must include the time, place, and nature of the public proceeding, the legal authority under which the rule is proposed, and “either the terms or substance of the proposed rule or a description of the subjects and issues involved.” §553</w:t>
      </w:r>
    </w:p>
    <w:p w:rsidR="00775ABB" w:rsidRDefault="00775ABB" w:rsidP="00775ABB">
      <w:pPr>
        <w:pStyle w:val="ListParagraph"/>
        <w:numPr>
          <w:ilvl w:val="3"/>
          <w:numId w:val="1"/>
        </w:numPr>
      </w:pPr>
      <w:r>
        <w:lastRenderedPageBreak/>
        <w:t>Courts interpret § 553 to mean that agencies must disclose enough data that an interested party may “present responsive data and argument.” When an agency fails to make the necessary disclosures</w:t>
      </w:r>
      <w:proofErr w:type="gramStart"/>
      <w:r>
        <w:t>,  a</w:t>
      </w:r>
      <w:proofErr w:type="gramEnd"/>
      <w:r>
        <w:t xml:space="preserve"> court will remand a final rule to an agency for a new notice and comment period. </w:t>
      </w:r>
    </w:p>
    <w:p w:rsidR="00775ABB" w:rsidRDefault="00775ABB" w:rsidP="00775ABB">
      <w:pPr>
        <w:pStyle w:val="ListParagraph"/>
        <w:numPr>
          <w:ilvl w:val="3"/>
          <w:numId w:val="1"/>
        </w:numPr>
      </w:pPr>
      <w:r>
        <w:t>Often, Congress will make the rulemaking “hybrid” and expressly require the agency to make those disclosures.</w:t>
      </w:r>
    </w:p>
    <w:p w:rsidR="00A95772" w:rsidRDefault="00775ABB" w:rsidP="00775ABB">
      <w:pPr>
        <w:pStyle w:val="ListParagraph"/>
        <w:numPr>
          <w:ilvl w:val="3"/>
          <w:numId w:val="1"/>
        </w:numPr>
      </w:pPr>
      <w:r>
        <w:t xml:space="preserve">Notice must “fairly appraise interested persons” of the issues in the rulemaking. Interested persons are fairly apprised if the final rule is a “logical outgrowth” of the rulemaking proceeding. </w:t>
      </w:r>
    </w:p>
    <w:p w:rsidR="00A95772" w:rsidRDefault="00A95772" w:rsidP="00A95772">
      <w:pPr>
        <w:pStyle w:val="ListParagraph"/>
        <w:numPr>
          <w:ilvl w:val="4"/>
          <w:numId w:val="1"/>
        </w:numPr>
      </w:pPr>
      <w:r>
        <w:t>Notice in the Federal Register must contain “either the terms or substance of the proposed rule or a description of the subjects and issues involved.”</w:t>
      </w:r>
    </w:p>
    <w:p w:rsidR="00B1071A" w:rsidRDefault="00B1071A" w:rsidP="00A95772">
      <w:pPr>
        <w:pStyle w:val="ListParagraph"/>
        <w:numPr>
          <w:ilvl w:val="4"/>
          <w:numId w:val="1"/>
        </w:numPr>
      </w:pPr>
      <w:r>
        <w:t xml:space="preserve">An interested party must have been alerted by the notice to the possibility of changes eventually adopted from the comments – interested parties must have a fair opportunity to comment and participate in the </w:t>
      </w:r>
      <w:proofErr w:type="gramStart"/>
      <w:r>
        <w:t>rulemaking .</w:t>
      </w:r>
      <w:proofErr w:type="gramEnd"/>
    </w:p>
    <w:p w:rsidR="00B1071A" w:rsidRDefault="00B1071A" w:rsidP="00A95772">
      <w:pPr>
        <w:pStyle w:val="ListParagraph"/>
        <w:numPr>
          <w:ilvl w:val="4"/>
          <w:numId w:val="1"/>
        </w:numPr>
      </w:pPr>
      <w:r>
        <w:t xml:space="preserve">Agencies can promulgate a rule that differs in some particulars from its proposal. </w:t>
      </w:r>
    </w:p>
    <w:p w:rsidR="00B1071A" w:rsidRDefault="00B1071A" w:rsidP="00A95772">
      <w:pPr>
        <w:pStyle w:val="ListParagraph"/>
        <w:numPr>
          <w:ilvl w:val="4"/>
          <w:numId w:val="1"/>
        </w:numPr>
      </w:pPr>
      <w:r>
        <w:t xml:space="preserve">Logical Outgrowth Test: Notice is adequate if the changes in the original plan are in character with the original scheme and the final rule is a logical outgrowth of the notice and comments already given. If the final rule materially alters the issues involved in the rulemaking or if the final rule substantially departs from the terms or substance of the proposed rule, the notice is inadequate. </w:t>
      </w:r>
    </w:p>
    <w:p w:rsidR="00104215" w:rsidRDefault="00B1071A" w:rsidP="00A95772">
      <w:pPr>
        <w:pStyle w:val="ListParagraph"/>
        <w:numPr>
          <w:ilvl w:val="4"/>
          <w:numId w:val="1"/>
        </w:numPr>
      </w:pPr>
      <w:r>
        <w:t xml:space="preserve">Notice is inadequate </w:t>
      </w:r>
      <w:r w:rsidR="00104215">
        <w:t xml:space="preserve">where an issue is only addressed in the most general terms in the initial proposal. </w:t>
      </w:r>
    </w:p>
    <w:p w:rsidR="00104215" w:rsidRDefault="00104215" w:rsidP="00A95772">
      <w:pPr>
        <w:pStyle w:val="ListParagraph"/>
        <w:numPr>
          <w:ilvl w:val="4"/>
          <w:numId w:val="1"/>
        </w:numPr>
      </w:pPr>
      <w:r>
        <w:t xml:space="preserve">The crucial issue is whether parties affected by a final rule were put on notice that their interest were at stake – would the potential commentators have known that an issue in which they were interested was “on the table”? </w:t>
      </w:r>
    </w:p>
    <w:p w:rsidR="00104215" w:rsidRDefault="00104215" w:rsidP="00A95772">
      <w:pPr>
        <w:pStyle w:val="ListParagraph"/>
        <w:numPr>
          <w:ilvl w:val="4"/>
          <w:numId w:val="1"/>
        </w:numPr>
      </w:pPr>
      <w:r>
        <w:t>If some parties comment on the issue, that is evidence that there was adequate notice that the issue was being raised, but it is not dispositive.</w:t>
      </w:r>
    </w:p>
    <w:p w:rsidR="00214DF4" w:rsidRDefault="00104215" w:rsidP="00104215">
      <w:pPr>
        <w:pStyle w:val="ListParagraph"/>
        <w:numPr>
          <w:ilvl w:val="3"/>
          <w:numId w:val="1"/>
        </w:numPr>
      </w:pPr>
      <w:r>
        <w:t xml:space="preserve">COMMENT: §553 </w:t>
      </w:r>
      <w:proofErr w:type="gramStart"/>
      <w:r>
        <w:t>requires</w:t>
      </w:r>
      <w:proofErr w:type="gramEnd"/>
      <w:r>
        <w:t xml:space="preserve"> agencies to provide interested persons an opportunity to comment “through submission of written data, views, or arguments.” </w:t>
      </w:r>
      <w:r w:rsidR="00214DF4">
        <w:t xml:space="preserve">There is no set time that must be given for comments in the APA. </w:t>
      </w:r>
    </w:p>
    <w:p w:rsidR="00615360" w:rsidRDefault="00615360" w:rsidP="00214DF4">
      <w:pPr>
        <w:pStyle w:val="ListParagraph"/>
        <w:numPr>
          <w:ilvl w:val="4"/>
          <w:numId w:val="1"/>
        </w:numPr>
      </w:pPr>
      <w:r>
        <w:t xml:space="preserve">In FORMAL RULEMAKING the APA prohibits ex parte communications outside of the prescribed, public procedures. </w:t>
      </w:r>
      <w:r>
        <w:lastRenderedPageBreak/>
        <w:t>There is no such prohibition in informal rulemaking under the APA.</w:t>
      </w:r>
    </w:p>
    <w:p w:rsidR="00615360" w:rsidRDefault="00615360" w:rsidP="00214DF4">
      <w:pPr>
        <w:pStyle w:val="ListParagraph"/>
        <w:numPr>
          <w:ilvl w:val="4"/>
          <w:numId w:val="1"/>
        </w:numPr>
      </w:pPr>
      <w:r>
        <w:t>Due Process prohibits ex parte communications in informal rulemaking when the rulemaking involves “conflicting claims to a valuable privilege.” DP also applies where the rulemaking is formal, as well as in adjudications.</w:t>
      </w:r>
    </w:p>
    <w:p w:rsidR="00615360" w:rsidRDefault="00615360" w:rsidP="00214DF4">
      <w:pPr>
        <w:pStyle w:val="ListParagraph"/>
        <w:numPr>
          <w:ilvl w:val="4"/>
          <w:numId w:val="1"/>
        </w:numPr>
      </w:pPr>
      <w:r>
        <w:t>Comments received prior to issuance of a formal notice of rulemaking do not, in general, have to be put in a public file – unless that information is the basis for agency action. (not law, but followed – HOME BOX OFFICE)</w:t>
      </w:r>
    </w:p>
    <w:p w:rsidR="00615360" w:rsidRDefault="00615360" w:rsidP="00214DF4">
      <w:pPr>
        <w:pStyle w:val="ListParagraph"/>
        <w:numPr>
          <w:ilvl w:val="4"/>
          <w:numId w:val="1"/>
        </w:numPr>
      </w:pPr>
      <w:r>
        <w:t>After a notice of proposed rulemaking, the agency should not discuss the matter with an interested, private party. (not law, but followed – HBO)</w:t>
      </w:r>
    </w:p>
    <w:p w:rsidR="00615360" w:rsidRDefault="003E0B1F" w:rsidP="00214DF4">
      <w:pPr>
        <w:pStyle w:val="ListParagraph"/>
        <w:numPr>
          <w:ilvl w:val="4"/>
          <w:numId w:val="1"/>
        </w:numPr>
      </w:pPr>
      <w:r>
        <w:t>Inter-agency comments are not considered inappropriate as ex parte communications.</w:t>
      </w:r>
    </w:p>
    <w:p w:rsidR="003E0B1F" w:rsidRDefault="003E0B1F" w:rsidP="00214DF4">
      <w:pPr>
        <w:pStyle w:val="ListParagraph"/>
        <w:numPr>
          <w:ilvl w:val="4"/>
          <w:numId w:val="1"/>
        </w:numPr>
      </w:pPr>
      <w:r>
        <w:t xml:space="preserve">Ex parte comments received or conversations had, “should” be included in the record (is a Due Process concern, but may not apply under the APA as law.) </w:t>
      </w:r>
    </w:p>
    <w:p w:rsidR="00615360" w:rsidRDefault="003E0B1F" w:rsidP="00214DF4">
      <w:pPr>
        <w:pStyle w:val="ListParagraph"/>
        <w:numPr>
          <w:ilvl w:val="4"/>
          <w:numId w:val="1"/>
        </w:numPr>
      </w:pPr>
      <w:r>
        <w:t>Material received after the close in notice and comment maybe relied upon, so long as it is a continuation of and confirms information in the proposed rulemaking or is created by the agency as a response to the comments.</w:t>
      </w:r>
    </w:p>
    <w:p w:rsidR="003E0B1F" w:rsidRDefault="003E0B1F" w:rsidP="00214DF4">
      <w:pPr>
        <w:pStyle w:val="ListParagraph"/>
        <w:numPr>
          <w:ilvl w:val="4"/>
          <w:numId w:val="1"/>
        </w:numPr>
      </w:pPr>
      <w:r>
        <w:t>Congressional Pressure: Test to overturn</w:t>
      </w:r>
    </w:p>
    <w:p w:rsidR="003E0B1F" w:rsidRDefault="003E0B1F" w:rsidP="003E0B1F">
      <w:pPr>
        <w:pStyle w:val="ListParagraph"/>
        <w:numPr>
          <w:ilvl w:val="5"/>
          <w:numId w:val="1"/>
        </w:numPr>
      </w:pPr>
      <w:r>
        <w:t>1) The content of the pressure must be designed to force the agency to decide upon factors not made relevant by Congress in the applicable statute</w:t>
      </w:r>
    </w:p>
    <w:p w:rsidR="003E0B1F" w:rsidRDefault="003E0B1F" w:rsidP="003E0B1F">
      <w:pPr>
        <w:pStyle w:val="ListParagraph"/>
        <w:numPr>
          <w:ilvl w:val="5"/>
          <w:numId w:val="1"/>
        </w:numPr>
      </w:pPr>
      <w:r>
        <w:t>2) The agency’s decision must be affected by those extraneous considerations.</w:t>
      </w:r>
    </w:p>
    <w:p w:rsidR="003E0B1F" w:rsidRDefault="003E0B1F" w:rsidP="003E0B1F">
      <w:pPr>
        <w:pStyle w:val="ListParagraph"/>
        <w:numPr>
          <w:ilvl w:val="3"/>
          <w:numId w:val="1"/>
        </w:numPr>
      </w:pPr>
      <w:r>
        <w:t>STATEMENT OF BASIS AND PURPOSE</w:t>
      </w:r>
      <w:r w:rsidR="00C37A5F">
        <w:t xml:space="preserve"> (p125)</w:t>
      </w:r>
    </w:p>
    <w:p w:rsidR="00365770" w:rsidRDefault="00365770" w:rsidP="00214DF4">
      <w:pPr>
        <w:pStyle w:val="ListParagraph"/>
        <w:numPr>
          <w:ilvl w:val="4"/>
          <w:numId w:val="1"/>
        </w:numPr>
      </w:pPr>
      <w:r>
        <w:t xml:space="preserve">§553: After the notice </w:t>
      </w:r>
      <w:proofErr w:type="gramStart"/>
      <w:r>
        <w:t>an</w:t>
      </w:r>
      <w:proofErr w:type="gramEnd"/>
      <w:r>
        <w:t xml:space="preserve"> comment agencies are required “to incorporate in the rules adopted a concise general statement of their basis and purpose.”</w:t>
      </w:r>
    </w:p>
    <w:p w:rsidR="00365770" w:rsidRDefault="00365770" w:rsidP="00365770">
      <w:pPr>
        <w:pStyle w:val="ListParagraph"/>
        <w:numPr>
          <w:ilvl w:val="1"/>
          <w:numId w:val="1"/>
        </w:numPr>
      </w:pPr>
      <w:r>
        <w:t>HYBRID RULEMAKING</w:t>
      </w:r>
    </w:p>
    <w:p w:rsidR="00365770" w:rsidRDefault="00365770" w:rsidP="00365770">
      <w:pPr>
        <w:pStyle w:val="ListParagraph"/>
        <w:numPr>
          <w:ilvl w:val="2"/>
          <w:numId w:val="1"/>
        </w:numPr>
      </w:pPr>
      <w:r>
        <w:t>Statutes outside of the APA may add various requirements to the basic APA informal rulemaking procedures</w:t>
      </w:r>
    </w:p>
    <w:p w:rsidR="00365770" w:rsidRDefault="00365770" w:rsidP="00365770">
      <w:pPr>
        <w:pStyle w:val="ListParagraph"/>
        <w:numPr>
          <w:ilvl w:val="2"/>
          <w:numId w:val="1"/>
        </w:numPr>
      </w:pPr>
      <w:r>
        <w:t xml:space="preserve">The National Environmental Policy Act (NEPA) requires agencies to make an Environmental Impact Statement (EIS) prior to engaging in rulemaking that will have a substantial impact on the human environment </w:t>
      </w:r>
    </w:p>
    <w:p w:rsidR="00365770" w:rsidRDefault="00365770" w:rsidP="00365770">
      <w:pPr>
        <w:pStyle w:val="ListParagraph"/>
        <w:numPr>
          <w:ilvl w:val="3"/>
          <w:numId w:val="1"/>
        </w:numPr>
      </w:pPr>
      <w:r>
        <w:t xml:space="preserve"> compliance with NEPA is subject to Judicial Review</w:t>
      </w:r>
    </w:p>
    <w:p w:rsidR="00365770" w:rsidRDefault="00365770" w:rsidP="00365770">
      <w:pPr>
        <w:pStyle w:val="ListParagraph"/>
        <w:numPr>
          <w:ilvl w:val="2"/>
          <w:numId w:val="1"/>
        </w:numPr>
      </w:pPr>
      <w:r>
        <w:t xml:space="preserve">The Regulatory Flexibility Act requires agencies to create a Regulatory flexibility Analysis (RFA) whenever they propose a rule that may have a significant </w:t>
      </w:r>
      <w:r>
        <w:lastRenderedPageBreak/>
        <w:t>economic impact on a substantial number of small businesses, organizations, or governments.</w:t>
      </w:r>
      <w:r w:rsidR="00104215">
        <w:t xml:space="preserve"> </w:t>
      </w:r>
    </w:p>
    <w:p w:rsidR="00B546DA" w:rsidRDefault="00365770" w:rsidP="00365770">
      <w:pPr>
        <w:pStyle w:val="ListParagraph"/>
        <w:numPr>
          <w:ilvl w:val="3"/>
          <w:numId w:val="1"/>
        </w:numPr>
      </w:pPr>
      <w:r>
        <w:t xml:space="preserve">The RFA must include: reasons for the regulation, statement of the objectives and legal basis for the rule, description of the affected entities, </w:t>
      </w:r>
      <w:r w:rsidR="00B546DA">
        <w:t>reporting or recordkeeping requirements, identification of overlapping or conflicting rules or statutes, and a description of regulatory alternatives that may have a lesser impact.</w:t>
      </w:r>
    </w:p>
    <w:p w:rsidR="00B546DA" w:rsidRDefault="00B546DA" w:rsidP="00365770">
      <w:pPr>
        <w:pStyle w:val="ListParagraph"/>
        <w:numPr>
          <w:ilvl w:val="3"/>
          <w:numId w:val="1"/>
        </w:numPr>
      </w:pPr>
      <w:r>
        <w:t>After comment on the proposed rule, the final rule must include 1) a summary of the comments received, 2) the agency’s response to them, and 3) an explanation why an alternative was not adopted that would reduce the impact on small entities.</w:t>
      </w:r>
    </w:p>
    <w:p w:rsidR="00B546DA" w:rsidRDefault="00B546DA" w:rsidP="00B546DA">
      <w:pPr>
        <w:pStyle w:val="ListParagraph"/>
        <w:numPr>
          <w:ilvl w:val="3"/>
          <w:numId w:val="1"/>
        </w:numPr>
      </w:pPr>
      <w:r>
        <w:t>Judicial review is available, and courts may defer enforcement</w:t>
      </w:r>
    </w:p>
    <w:p w:rsidR="00B546DA" w:rsidRDefault="00B546DA" w:rsidP="00B546DA">
      <w:pPr>
        <w:pStyle w:val="ListParagraph"/>
        <w:numPr>
          <w:ilvl w:val="2"/>
          <w:numId w:val="1"/>
        </w:numPr>
      </w:pPr>
      <w:r>
        <w:t xml:space="preserve">The Paperwork Reduction Act requires agencies to engage in notice and comment procedures prior to imposing any reporting or recordkeeping requirement on persons. </w:t>
      </w:r>
    </w:p>
    <w:p w:rsidR="00B546DA" w:rsidRDefault="00B546DA" w:rsidP="00B546DA">
      <w:pPr>
        <w:pStyle w:val="ListParagraph"/>
        <w:numPr>
          <w:ilvl w:val="2"/>
          <w:numId w:val="1"/>
        </w:numPr>
      </w:pPr>
      <w:r>
        <w:t>Executive Order 12866 requires executive agencies to perform a cost-benefit analysis of major rules and submit the analysis to OIRA to comment on before publishing for notice and comment</w:t>
      </w:r>
      <w:r w:rsidR="008E1B52">
        <w:t>.</w:t>
      </w:r>
    </w:p>
    <w:p w:rsidR="008E1B52" w:rsidRDefault="008E1B52" w:rsidP="008E1B52">
      <w:pPr>
        <w:pStyle w:val="ListParagraph"/>
        <w:numPr>
          <w:ilvl w:val="3"/>
          <w:numId w:val="1"/>
        </w:numPr>
      </w:pPr>
      <w:r>
        <w:t>There is no judicial review of Eos</w:t>
      </w:r>
    </w:p>
    <w:p w:rsidR="008E1B52" w:rsidRDefault="008E1B52" w:rsidP="008E1B52">
      <w:pPr>
        <w:pStyle w:val="ListParagraph"/>
        <w:numPr>
          <w:ilvl w:val="2"/>
          <w:numId w:val="1"/>
        </w:numPr>
      </w:pPr>
      <w:r>
        <w:t>Unfunded Mandates Reform Act requires agencies</w:t>
      </w:r>
      <w:r w:rsidR="003B3BF0">
        <w:t xml:space="preserve">, before promulgating either a proposed or final regulation that would include a “mandate” resulting in costs over $100 million annually on state, local, or tribal governments or the private sector, to prepare a statement assessing the effect of the </w:t>
      </w:r>
      <w:proofErr w:type="gramStart"/>
      <w:r w:rsidR="003B3BF0">
        <w:t>regulation  and</w:t>
      </w:r>
      <w:proofErr w:type="gramEnd"/>
      <w:r w:rsidR="003B3BF0">
        <w:t xml:space="preserve"> they must consider alternatives and must select the best rule on a cost-benefit </w:t>
      </w:r>
      <w:proofErr w:type="spellStart"/>
      <w:r w:rsidR="003B3BF0">
        <w:t>anaylsis</w:t>
      </w:r>
      <w:proofErr w:type="spellEnd"/>
      <w:r w:rsidR="003B3BF0">
        <w:t>.</w:t>
      </w:r>
    </w:p>
    <w:p w:rsidR="003B3BF0" w:rsidRDefault="003B3BF0" w:rsidP="008E1B52">
      <w:pPr>
        <w:pStyle w:val="ListParagraph"/>
        <w:numPr>
          <w:ilvl w:val="2"/>
          <w:numId w:val="1"/>
        </w:numPr>
      </w:pPr>
      <w:r>
        <w:t xml:space="preserve">Congressional Review of Agency Rulemaking Act requires agencies to delay the effective date of rules by 60 days to allow Congress to pass a resolution and present it to the President to reject the regulation. </w:t>
      </w:r>
    </w:p>
    <w:p w:rsidR="003B3BF0" w:rsidRDefault="003B3BF0" w:rsidP="008E1B52">
      <w:pPr>
        <w:pStyle w:val="ListParagraph"/>
        <w:numPr>
          <w:ilvl w:val="2"/>
          <w:numId w:val="1"/>
        </w:numPr>
      </w:pPr>
      <w:r>
        <w:t>Data Quality Act requires agencies to issue guidelines that ensure good information is disseminated to the public.</w:t>
      </w:r>
    </w:p>
    <w:p w:rsidR="003B3BF0" w:rsidRDefault="003B3BF0" w:rsidP="003B3BF0">
      <w:pPr>
        <w:pStyle w:val="ListParagraph"/>
        <w:numPr>
          <w:ilvl w:val="3"/>
          <w:numId w:val="1"/>
        </w:numPr>
      </w:pPr>
      <w:r>
        <w:t>There is no private cause of action for review.</w:t>
      </w:r>
    </w:p>
    <w:p w:rsidR="003B3BF0" w:rsidRDefault="003B3BF0" w:rsidP="003B3BF0">
      <w:pPr>
        <w:pStyle w:val="ListParagraph"/>
        <w:numPr>
          <w:ilvl w:val="1"/>
          <w:numId w:val="1"/>
        </w:numPr>
      </w:pPr>
      <w:r>
        <w:t>NEGOTIATED RULEMAKING</w:t>
      </w:r>
    </w:p>
    <w:p w:rsidR="003B3BF0" w:rsidRDefault="003B3BF0" w:rsidP="003B3BF0">
      <w:pPr>
        <w:pStyle w:val="ListParagraph"/>
        <w:numPr>
          <w:ilvl w:val="2"/>
          <w:numId w:val="1"/>
        </w:numPr>
      </w:pPr>
      <w:r>
        <w:t>Open, negotiated rulemaking. Not really used.</w:t>
      </w:r>
    </w:p>
    <w:p w:rsidR="00AF0A3A" w:rsidRDefault="003B3BF0" w:rsidP="00AF0A3A">
      <w:pPr>
        <w:pStyle w:val="ListParagraph"/>
        <w:numPr>
          <w:ilvl w:val="1"/>
          <w:numId w:val="1"/>
        </w:numPr>
      </w:pPr>
      <w:r>
        <w:t>JUDICIAL REVIEW</w:t>
      </w:r>
      <w:r w:rsidR="00AF0A3A">
        <w:t xml:space="preserve"> – Statutory Interpretation</w:t>
      </w:r>
    </w:p>
    <w:p w:rsidR="003B3BF0" w:rsidRDefault="00C63133" w:rsidP="003B3BF0">
      <w:pPr>
        <w:pStyle w:val="ListParagraph"/>
        <w:numPr>
          <w:ilvl w:val="2"/>
          <w:numId w:val="1"/>
        </w:numPr>
      </w:pPr>
      <w:r>
        <w:t>§706: Courts are able to hold unlawful any agency action “not in accordance with law</w:t>
      </w:r>
      <w:proofErr w:type="gramStart"/>
      <w:r>
        <w:t>”  or</w:t>
      </w:r>
      <w:proofErr w:type="gramEnd"/>
      <w:r>
        <w:t xml:space="preserve"> “in excess of statutory jurisdiction, authority, limitations, or short of statutory right.”</w:t>
      </w:r>
    </w:p>
    <w:p w:rsidR="00C63133" w:rsidRDefault="00AF0A3A" w:rsidP="003B3BF0">
      <w:pPr>
        <w:pStyle w:val="ListParagraph"/>
        <w:numPr>
          <w:ilvl w:val="2"/>
          <w:numId w:val="1"/>
        </w:numPr>
      </w:pPr>
      <w:r>
        <w:t xml:space="preserve">CHEVRON – Courts must defer to an agency’s interpretation of its organic statue if: </w:t>
      </w:r>
    </w:p>
    <w:p w:rsidR="00AF0A3A" w:rsidRDefault="00AF0A3A" w:rsidP="00AF0A3A">
      <w:pPr>
        <w:pStyle w:val="ListParagraph"/>
        <w:numPr>
          <w:ilvl w:val="3"/>
          <w:numId w:val="1"/>
        </w:numPr>
      </w:pPr>
      <w:r>
        <w:t>The language of the statue is ambiguous AND</w:t>
      </w:r>
    </w:p>
    <w:p w:rsidR="00AF0A3A" w:rsidRDefault="00AF0A3A" w:rsidP="00AF0A3A">
      <w:pPr>
        <w:pStyle w:val="ListParagraph"/>
        <w:numPr>
          <w:ilvl w:val="3"/>
          <w:numId w:val="1"/>
        </w:numPr>
      </w:pPr>
      <w:r>
        <w:t xml:space="preserve">The agency’s interpretation is reasonable. </w:t>
      </w:r>
    </w:p>
    <w:p w:rsidR="00AF0A3A" w:rsidRDefault="00AF0A3A" w:rsidP="00AF0A3A">
      <w:pPr>
        <w:pStyle w:val="ListParagraph"/>
        <w:numPr>
          <w:ilvl w:val="2"/>
          <w:numId w:val="1"/>
        </w:numPr>
      </w:pPr>
      <w:r>
        <w:lastRenderedPageBreak/>
        <w:t>A court’s prior interpretation of a statue trumps an agency’s interpretation only if the court’s interpretation determined the “statute’s clear meaning.”</w:t>
      </w:r>
    </w:p>
    <w:p w:rsidR="00AF0A3A" w:rsidRDefault="00AF0A3A" w:rsidP="00AF0A3A">
      <w:pPr>
        <w:pStyle w:val="ListParagraph"/>
        <w:numPr>
          <w:ilvl w:val="1"/>
          <w:numId w:val="1"/>
        </w:numPr>
      </w:pPr>
      <w:r>
        <w:t>JUDICIAL REVIEW – Substantive Decisions</w:t>
      </w:r>
    </w:p>
    <w:p w:rsidR="00AF0A3A" w:rsidRDefault="0006068E" w:rsidP="00AF0A3A">
      <w:pPr>
        <w:pStyle w:val="ListParagraph"/>
        <w:numPr>
          <w:ilvl w:val="2"/>
          <w:numId w:val="1"/>
        </w:numPr>
      </w:pPr>
      <w:r>
        <w:t>§706 authorizes judicial review of agency’s determinations of the relevant facts and its determination of appropriate rule – the reviewing court shall set aside agency action</w:t>
      </w:r>
      <w:r w:rsidR="004568D2">
        <w:t xml:space="preserve"> (rule, rescission of a rule, adjudication)</w:t>
      </w:r>
      <w:r>
        <w:t>, findings, and conclusions found to be 1) “arbitrary, capricious, an abuse of discretion or not otherwise in accordance with law” or 2) “unsupported by substantial evidence” in formal rulemaking and adjudication.</w:t>
      </w:r>
    </w:p>
    <w:p w:rsidR="0006068E" w:rsidRDefault="0006068E" w:rsidP="0006068E">
      <w:pPr>
        <w:pStyle w:val="ListParagraph"/>
        <w:numPr>
          <w:ilvl w:val="3"/>
          <w:numId w:val="1"/>
        </w:numPr>
      </w:pPr>
      <w:r>
        <w:t>Arbitrary and Capricious:</w:t>
      </w:r>
    </w:p>
    <w:p w:rsidR="0006068E" w:rsidRDefault="00AE1FB4" w:rsidP="0006068E">
      <w:pPr>
        <w:pStyle w:val="ListParagraph"/>
        <w:numPr>
          <w:ilvl w:val="4"/>
          <w:numId w:val="1"/>
        </w:numPr>
      </w:pPr>
      <w:r>
        <w:t>Typically applies to informal rulemaking</w:t>
      </w:r>
    </w:p>
    <w:p w:rsidR="00AE1FB4" w:rsidRDefault="00AE1FB4" w:rsidP="0006068E">
      <w:pPr>
        <w:pStyle w:val="ListParagraph"/>
        <w:numPr>
          <w:ilvl w:val="4"/>
          <w:numId w:val="1"/>
        </w:numPr>
      </w:pPr>
      <w:r>
        <w:t xml:space="preserve">Requires the court to engage in a substantial inquiry – to find arbitrariness, the court must consider whether the decision was based on a consideration of relevant factors and whether there has been a clear error of judgment – the court looks into the record. </w:t>
      </w:r>
    </w:p>
    <w:p w:rsidR="004568D2" w:rsidRDefault="004568D2" w:rsidP="0006068E">
      <w:pPr>
        <w:pStyle w:val="ListParagraph"/>
        <w:numPr>
          <w:ilvl w:val="4"/>
          <w:numId w:val="1"/>
        </w:numPr>
      </w:pPr>
      <w:r>
        <w:t xml:space="preserve">Agency action is </w:t>
      </w:r>
      <w:proofErr w:type="spellStart"/>
      <w:r>
        <w:t>a&amp;C</w:t>
      </w:r>
      <w:proofErr w:type="spellEnd"/>
      <w:r>
        <w:t xml:space="preserve"> when the agency lacks “adequate reasons” based on the record – there must be a rational connection between the facts and the choice made</w:t>
      </w:r>
    </w:p>
    <w:p w:rsidR="004568D2" w:rsidRDefault="004568D2" w:rsidP="0006068E">
      <w:pPr>
        <w:pStyle w:val="ListParagraph"/>
        <w:numPr>
          <w:ilvl w:val="4"/>
          <w:numId w:val="1"/>
        </w:numPr>
      </w:pPr>
      <w:r>
        <w:t xml:space="preserve">Is often </w:t>
      </w:r>
      <w:proofErr w:type="spellStart"/>
      <w:r>
        <w:t>a&amp;c</w:t>
      </w:r>
      <w:proofErr w:type="spellEnd"/>
      <w:r>
        <w:t xml:space="preserve"> when the agency relies on information that congress did not intend it to consider, failed to consider an important aspect of the problem, offers an explanation that is contrary to the facts found, or is implausible. </w:t>
      </w:r>
    </w:p>
    <w:p w:rsidR="002F0F59" w:rsidRDefault="002F0F59" w:rsidP="0006068E">
      <w:pPr>
        <w:pStyle w:val="ListParagraph"/>
        <w:numPr>
          <w:ilvl w:val="4"/>
          <w:numId w:val="1"/>
        </w:numPr>
      </w:pPr>
      <w:r>
        <w:t>The court cannot supply a reasoned basis for the agency’s action that the agency itself has not given.</w:t>
      </w:r>
    </w:p>
    <w:p w:rsidR="004568D2" w:rsidRDefault="004568D2" w:rsidP="0006068E">
      <w:pPr>
        <w:pStyle w:val="ListParagraph"/>
        <w:numPr>
          <w:ilvl w:val="4"/>
          <w:numId w:val="1"/>
        </w:numPr>
      </w:pPr>
      <w:r>
        <w:t>The remedy is typically remand</w:t>
      </w:r>
    </w:p>
    <w:p w:rsidR="0006068E" w:rsidRDefault="0006068E" w:rsidP="0006068E">
      <w:pPr>
        <w:pStyle w:val="ListParagraph"/>
        <w:numPr>
          <w:ilvl w:val="3"/>
          <w:numId w:val="1"/>
        </w:numPr>
      </w:pPr>
      <w:r>
        <w:t>Substantial Evidence:</w:t>
      </w:r>
    </w:p>
    <w:p w:rsidR="0006068E" w:rsidRDefault="00AE1FB4" w:rsidP="0006068E">
      <w:pPr>
        <w:pStyle w:val="ListParagraph"/>
        <w:numPr>
          <w:ilvl w:val="4"/>
          <w:numId w:val="1"/>
        </w:numPr>
      </w:pPr>
      <w:r>
        <w:t>Applies to formal rulemaking and adjudication</w:t>
      </w:r>
    </w:p>
    <w:p w:rsidR="00AE1FB4" w:rsidRDefault="00AE1FB4" w:rsidP="0006068E">
      <w:pPr>
        <w:pStyle w:val="ListParagraph"/>
        <w:numPr>
          <w:ilvl w:val="4"/>
          <w:numId w:val="1"/>
        </w:numPr>
      </w:pPr>
      <w:r>
        <w:t>The court will uphold an agency rule if it is “reasonable” or the records contains “such evidence as a reasonable mind might accept as adequate to support a conclusion.”</w:t>
      </w:r>
    </w:p>
    <w:p w:rsidR="003B3BF0" w:rsidRDefault="00AE1FB4" w:rsidP="00AE1FB4">
      <w:pPr>
        <w:pStyle w:val="ListParagraph"/>
        <w:numPr>
          <w:ilvl w:val="3"/>
          <w:numId w:val="1"/>
        </w:numPr>
      </w:pPr>
      <w:r>
        <w:t>Both standards have roughly the same scope and deference.</w:t>
      </w:r>
    </w:p>
    <w:p w:rsidR="00AE1FB4" w:rsidRDefault="00AE1FB4" w:rsidP="00AE1FB4">
      <w:pPr>
        <w:pStyle w:val="ListParagraph"/>
        <w:numPr>
          <w:ilvl w:val="2"/>
          <w:numId w:val="1"/>
        </w:numPr>
      </w:pPr>
      <w:r>
        <w:t>Rulemaking Record:</w:t>
      </w:r>
    </w:p>
    <w:p w:rsidR="00AE1FB4" w:rsidRDefault="00AE1FB4" w:rsidP="00AE1FB4">
      <w:pPr>
        <w:pStyle w:val="ListParagraph"/>
        <w:numPr>
          <w:ilvl w:val="3"/>
          <w:numId w:val="1"/>
        </w:numPr>
      </w:pPr>
      <w:r>
        <w:t xml:space="preserve">§706 requires that a court review the “whole record” when determining whether to affirm a rule. </w:t>
      </w:r>
    </w:p>
    <w:p w:rsidR="004568D2" w:rsidRDefault="004568D2" w:rsidP="00AE1FB4">
      <w:pPr>
        <w:pStyle w:val="ListParagraph"/>
        <w:numPr>
          <w:ilvl w:val="3"/>
          <w:numId w:val="1"/>
        </w:numPr>
      </w:pPr>
      <w:r>
        <w:t>Record: for informal proceedings, the information that the agency actually considered in making the decision. Typically includes Federal Register notices, the submitted comments, any studies or data.</w:t>
      </w:r>
    </w:p>
    <w:p w:rsidR="004568D2" w:rsidRDefault="00F35A3E" w:rsidP="004568D2">
      <w:pPr>
        <w:pStyle w:val="ListParagraph"/>
        <w:numPr>
          <w:ilvl w:val="2"/>
          <w:numId w:val="1"/>
        </w:numPr>
      </w:pPr>
      <w:r>
        <w:t>Other</w:t>
      </w:r>
    </w:p>
    <w:p w:rsidR="004568D2" w:rsidRDefault="00F35A3E" w:rsidP="004568D2">
      <w:pPr>
        <w:pStyle w:val="ListParagraph"/>
        <w:numPr>
          <w:ilvl w:val="3"/>
          <w:numId w:val="1"/>
        </w:numPr>
      </w:pPr>
      <w:r>
        <w:t>Courts cannot impose on agencies specific procedural requirements that have no basis in the APA. (VERMONT YANKEE)</w:t>
      </w:r>
    </w:p>
    <w:p w:rsidR="00F35A3E" w:rsidRDefault="00F35A3E" w:rsidP="004568D2">
      <w:pPr>
        <w:pStyle w:val="ListParagraph"/>
        <w:numPr>
          <w:ilvl w:val="3"/>
          <w:numId w:val="1"/>
        </w:numPr>
      </w:pPr>
      <w:r>
        <w:lastRenderedPageBreak/>
        <w:t xml:space="preserve">Courts can require that agencies take steps sufficient to explain that their action is not arbitrary and capricious or otherwise contrary to law in a way that the court can evaluate the agencies’ rational at the time of decision – to make them create a record. </w:t>
      </w:r>
    </w:p>
    <w:p w:rsidR="00F35A3E" w:rsidRDefault="008F5FED" w:rsidP="008F5FED">
      <w:r>
        <w:rPr>
          <w:b/>
        </w:rPr>
        <w:t>Adjudication</w:t>
      </w:r>
    </w:p>
    <w:p w:rsidR="008F5FED" w:rsidRDefault="008F5FED" w:rsidP="008F5FED">
      <w:pPr>
        <w:pStyle w:val="ListParagraph"/>
        <w:numPr>
          <w:ilvl w:val="0"/>
          <w:numId w:val="1"/>
        </w:numPr>
      </w:pPr>
      <w:r>
        <w:t>Intro</w:t>
      </w:r>
    </w:p>
    <w:p w:rsidR="008F5FED" w:rsidRDefault="008F5FED" w:rsidP="008F5FED">
      <w:pPr>
        <w:pStyle w:val="ListParagraph"/>
        <w:numPr>
          <w:ilvl w:val="1"/>
          <w:numId w:val="1"/>
        </w:numPr>
      </w:pPr>
      <w:r>
        <w:t>Adjudication results in an Order</w:t>
      </w:r>
    </w:p>
    <w:p w:rsidR="008F5FED" w:rsidRDefault="008F5FED" w:rsidP="008F5FED">
      <w:pPr>
        <w:pStyle w:val="ListParagraph"/>
        <w:numPr>
          <w:ilvl w:val="2"/>
          <w:numId w:val="1"/>
        </w:numPr>
      </w:pPr>
      <w:r>
        <w:t>Order: Final disposition of an agency in a matter other than rulemaking but including licensing.</w:t>
      </w:r>
    </w:p>
    <w:p w:rsidR="008F5FED" w:rsidRDefault="008F5FED" w:rsidP="008F5FED">
      <w:pPr>
        <w:pStyle w:val="ListParagraph"/>
        <w:numPr>
          <w:ilvl w:val="2"/>
          <w:numId w:val="1"/>
        </w:numPr>
      </w:pPr>
      <w:r>
        <w:t>Adjudication: the process for formulating an order; any agency process that results in a final disposition, which is not rulemaking, is necessarily adjudication. (Except investigations)</w:t>
      </w:r>
      <w:r w:rsidR="00E64737">
        <w:t>. May be highly formal, like a trial; or may be informal, like determining qualification for a student loan.</w:t>
      </w:r>
    </w:p>
    <w:p w:rsidR="00E64737" w:rsidRDefault="00E64737" w:rsidP="008F5FED">
      <w:pPr>
        <w:pStyle w:val="ListParagraph"/>
        <w:numPr>
          <w:ilvl w:val="2"/>
          <w:numId w:val="1"/>
        </w:numPr>
      </w:pPr>
      <w:r>
        <w:t>The procedures for formal adjudication are §§554, 556, and 557.</w:t>
      </w:r>
    </w:p>
    <w:p w:rsidR="00E64737" w:rsidRDefault="00E64737" w:rsidP="00E64737">
      <w:pPr>
        <w:pStyle w:val="ListParagraph"/>
        <w:numPr>
          <w:ilvl w:val="3"/>
          <w:numId w:val="1"/>
        </w:numPr>
      </w:pPr>
      <w:r>
        <w:t>There are no requirements specifically for informal adjudication – all agency proceeding are covered by §555.</w:t>
      </w:r>
    </w:p>
    <w:p w:rsidR="00E64737" w:rsidRPr="008F5FED" w:rsidRDefault="00E64737" w:rsidP="00E64737">
      <w:pPr>
        <w:pStyle w:val="ListParagraph"/>
        <w:numPr>
          <w:ilvl w:val="4"/>
          <w:numId w:val="1"/>
        </w:numPr>
      </w:pPr>
      <w:r>
        <w:t xml:space="preserve">Right to representation, right of interested persons to appear in a proceeding, right to have matter concluded within a reasonable time, right o obtain copies of material submitted to agency, right to use agency subpoena power, right to receive prompt notice of denial of requests or applications or petitions along with a brief statement of the grounds for denial. </w:t>
      </w:r>
    </w:p>
    <w:p w:rsidR="00C965CC" w:rsidRDefault="00E64737" w:rsidP="00E64737">
      <w:pPr>
        <w:pStyle w:val="ListParagraph"/>
        <w:numPr>
          <w:ilvl w:val="1"/>
          <w:numId w:val="1"/>
        </w:numPr>
      </w:pPr>
      <w:r>
        <w:t>There is almost always judicial review of agency adjudication</w:t>
      </w:r>
    </w:p>
    <w:p w:rsidR="00C965CC" w:rsidRDefault="00C965CC" w:rsidP="00C965CC">
      <w:pPr>
        <w:pStyle w:val="ListParagraph"/>
        <w:numPr>
          <w:ilvl w:val="0"/>
          <w:numId w:val="1"/>
        </w:numPr>
      </w:pPr>
      <w:r>
        <w:t xml:space="preserve">FORMAL </w:t>
      </w:r>
      <w:proofErr w:type="spellStart"/>
      <w:r>
        <w:t>vs</w:t>
      </w:r>
      <w:proofErr w:type="spellEnd"/>
      <w:r>
        <w:t xml:space="preserve"> INFORMAL ADJUDICATION</w:t>
      </w:r>
    </w:p>
    <w:p w:rsidR="00C965CC" w:rsidRDefault="005C65A1" w:rsidP="00C965CC">
      <w:pPr>
        <w:pStyle w:val="ListParagraph"/>
        <w:numPr>
          <w:ilvl w:val="1"/>
          <w:numId w:val="1"/>
        </w:numPr>
      </w:pPr>
      <w:r>
        <w:t>Differences</w:t>
      </w:r>
    </w:p>
    <w:p w:rsidR="00C965CC" w:rsidRDefault="00C965CC" w:rsidP="00C965CC">
      <w:pPr>
        <w:pStyle w:val="ListParagraph"/>
        <w:numPr>
          <w:ilvl w:val="2"/>
          <w:numId w:val="1"/>
        </w:numPr>
      </w:pPr>
      <w:r>
        <w:t xml:space="preserve">There is no test as to when §554 </w:t>
      </w:r>
      <w:proofErr w:type="gramStart"/>
      <w:r>
        <w:t>requires</w:t>
      </w:r>
      <w:proofErr w:type="gramEnd"/>
      <w:r>
        <w:t xml:space="preserve"> an agency to use formal adjudication. </w:t>
      </w:r>
    </w:p>
    <w:p w:rsidR="00C965CC" w:rsidRDefault="00C965CC" w:rsidP="00C965CC">
      <w:pPr>
        <w:pStyle w:val="ListParagraph"/>
        <w:numPr>
          <w:ilvl w:val="2"/>
          <w:numId w:val="1"/>
        </w:numPr>
      </w:pPr>
      <w:r>
        <w:t>There is a presumption that formal adjudication is not required unless the statute uses the magic words “hearing on the record” OR clearly indicate intent to trigger “formal, on-the-record hearing[s]”</w:t>
      </w:r>
    </w:p>
    <w:p w:rsidR="00C965CC" w:rsidRDefault="005C65A1" w:rsidP="005C65A1">
      <w:pPr>
        <w:pStyle w:val="ListParagraph"/>
        <w:numPr>
          <w:ilvl w:val="2"/>
          <w:numId w:val="1"/>
        </w:numPr>
      </w:pPr>
      <w:r>
        <w:t xml:space="preserve">OR if the agency makes a choice, use CHEVRON deference. </w:t>
      </w:r>
    </w:p>
    <w:p w:rsidR="005C65A1" w:rsidRDefault="005C65A1" w:rsidP="005C65A1">
      <w:pPr>
        <w:pStyle w:val="ListParagraph"/>
        <w:numPr>
          <w:ilvl w:val="3"/>
          <w:numId w:val="1"/>
        </w:numPr>
      </w:pPr>
      <w:r>
        <w:t xml:space="preserve">Note that the court does not give CHEVRON deference to agencies when they are interpreting the APA. </w:t>
      </w:r>
    </w:p>
    <w:p w:rsidR="00C965CC" w:rsidRDefault="00C965CC" w:rsidP="00C965CC">
      <w:pPr>
        <w:pStyle w:val="ListParagraph"/>
        <w:numPr>
          <w:ilvl w:val="2"/>
          <w:numId w:val="1"/>
        </w:numPr>
      </w:pPr>
      <w:r>
        <w:t>Informal adjudication does not follow the APA, but must conform to Due Process concerns</w:t>
      </w:r>
    </w:p>
    <w:p w:rsidR="005C65A1" w:rsidRDefault="005C65A1" w:rsidP="005C65A1">
      <w:pPr>
        <w:pStyle w:val="ListParagraph"/>
        <w:numPr>
          <w:ilvl w:val="0"/>
          <w:numId w:val="1"/>
        </w:numPr>
      </w:pPr>
      <w:r>
        <w:t>ADJUDICATORY PROCEDURES</w:t>
      </w:r>
    </w:p>
    <w:p w:rsidR="005A14C7" w:rsidRDefault="005A14C7" w:rsidP="00C965CC">
      <w:pPr>
        <w:pStyle w:val="ListParagraph"/>
        <w:numPr>
          <w:ilvl w:val="1"/>
          <w:numId w:val="1"/>
        </w:numPr>
      </w:pPr>
      <w:r>
        <w:t>Notice</w:t>
      </w:r>
    </w:p>
    <w:p w:rsidR="005A14C7" w:rsidRDefault="005A14C7" w:rsidP="005A14C7">
      <w:pPr>
        <w:pStyle w:val="ListParagraph"/>
        <w:numPr>
          <w:ilvl w:val="2"/>
          <w:numId w:val="1"/>
        </w:numPr>
      </w:pPr>
      <w:r>
        <w:t xml:space="preserve">§554 </w:t>
      </w:r>
      <w:proofErr w:type="gramStart"/>
      <w:r>
        <w:t>requires</w:t>
      </w:r>
      <w:proofErr w:type="gramEnd"/>
      <w:r>
        <w:t xml:space="preserve"> that proceedings begin with notice that includes the time, place, and manner of the hearing; the legal authority for the hearing; and the matters of fact and law asserted by whoever is bringing the proceeding. </w:t>
      </w:r>
    </w:p>
    <w:p w:rsidR="004543BE" w:rsidRDefault="005A14C7" w:rsidP="005A14C7">
      <w:pPr>
        <w:pStyle w:val="ListParagraph"/>
        <w:numPr>
          <w:ilvl w:val="2"/>
          <w:numId w:val="1"/>
        </w:numPr>
      </w:pPr>
      <w:r>
        <w:lastRenderedPageBreak/>
        <w:t>The primary purpose of notice to ensure that the ∆ knows what the case is about so that he can have an opportunity to justify his conduct</w:t>
      </w:r>
      <w:r w:rsidR="004543BE">
        <w:t xml:space="preserve"> – the ALJ cannot rule on a matter not before him during a hearing, for example</w:t>
      </w:r>
    </w:p>
    <w:p w:rsidR="005A14C7" w:rsidRDefault="004543BE" w:rsidP="005A14C7">
      <w:pPr>
        <w:pStyle w:val="ListParagraph"/>
        <w:numPr>
          <w:ilvl w:val="2"/>
          <w:numId w:val="1"/>
        </w:numPr>
      </w:pPr>
      <w:r>
        <w:t>The ∆ must be timely informed of the matters of fact and law asserted – he must understand the issue and be afforded full opportunity to justify his conduct</w:t>
      </w:r>
      <w:r w:rsidR="005A14C7">
        <w:t>.</w:t>
      </w:r>
    </w:p>
    <w:p w:rsidR="00960E78" w:rsidRDefault="00960E78" w:rsidP="005A14C7">
      <w:pPr>
        <w:pStyle w:val="ListParagraph"/>
        <w:numPr>
          <w:ilvl w:val="2"/>
          <w:numId w:val="1"/>
        </w:numPr>
      </w:pPr>
      <w:r>
        <w:t xml:space="preserve">∆ may need to show how he was prejudiced by a lack of notice </w:t>
      </w:r>
    </w:p>
    <w:p w:rsidR="005A14C7" w:rsidRDefault="005A14C7" w:rsidP="005A14C7">
      <w:pPr>
        <w:pStyle w:val="ListParagraph"/>
        <w:numPr>
          <w:ilvl w:val="1"/>
          <w:numId w:val="1"/>
        </w:numPr>
      </w:pPr>
      <w:r>
        <w:t>Intervenors</w:t>
      </w:r>
    </w:p>
    <w:p w:rsidR="0050191E" w:rsidRDefault="0050191E" w:rsidP="0050191E">
      <w:pPr>
        <w:pStyle w:val="ListParagraph"/>
        <w:numPr>
          <w:ilvl w:val="2"/>
          <w:numId w:val="1"/>
        </w:numPr>
      </w:pPr>
      <w:r>
        <w:t xml:space="preserve">Many adjudications set precedent – essentially rules for the future and thus </w:t>
      </w:r>
      <w:proofErr w:type="gramStart"/>
      <w:r>
        <w:t>may</w:t>
      </w:r>
      <w:proofErr w:type="gramEnd"/>
      <w:r>
        <w:t xml:space="preserve"> affect non-parties.</w:t>
      </w:r>
    </w:p>
    <w:p w:rsidR="0050191E" w:rsidRDefault="0050191E" w:rsidP="0050191E">
      <w:pPr>
        <w:pStyle w:val="ListParagraph"/>
        <w:numPr>
          <w:ilvl w:val="2"/>
          <w:numId w:val="1"/>
        </w:numPr>
      </w:pPr>
      <w:r>
        <w:t>This right applies to formal and informal adjudication, as well as rulemaking.</w:t>
      </w:r>
    </w:p>
    <w:p w:rsidR="0050191E" w:rsidRDefault="0050191E" w:rsidP="0050191E">
      <w:pPr>
        <w:pStyle w:val="ListParagraph"/>
        <w:numPr>
          <w:ilvl w:val="2"/>
          <w:numId w:val="1"/>
        </w:numPr>
      </w:pPr>
      <w:r>
        <w:t xml:space="preserve">§555 </w:t>
      </w:r>
      <w:proofErr w:type="gramStart"/>
      <w:r>
        <w:t>allows</w:t>
      </w:r>
      <w:proofErr w:type="gramEnd"/>
      <w:r>
        <w:t xml:space="preserve"> “as far as orderly conduct of public business permits, an interested person may appear before an agency” in a proceeding – this includes non-parties who may or may not have standing.</w:t>
      </w:r>
    </w:p>
    <w:p w:rsidR="0050191E" w:rsidRDefault="0050191E" w:rsidP="0050191E">
      <w:pPr>
        <w:pStyle w:val="ListParagraph"/>
        <w:numPr>
          <w:ilvl w:val="2"/>
          <w:numId w:val="1"/>
        </w:numPr>
      </w:pPr>
      <w:r>
        <w:t>A person who would have standing to appeal the person definitely has a right to intervene.</w:t>
      </w:r>
    </w:p>
    <w:p w:rsidR="0050191E" w:rsidRDefault="0050191E" w:rsidP="0050191E">
      <w:pPr>
        <w:pStyle w:val="ListParagraph"/>
        <w:numPr>
          <w:ilvl w:val="1"/>
          <w:numId w:val="1"/>
        </w:numPr>
      </w:pPr>
      <w:r>
        <w:t>Settlement</w:t>
      </w:r>
    </w:p>
    <w:p w:rsidR="0050191E" w:rsidRDefault="0050191E" w:rsidP="0050191E">
      <w:pPr>
        <w:pStyle w:val="ListParagraph"/>
        <w:numPr>
          <w:ilvl w:val="2"/>
          <w:numId w:val="1"/>
        </w:numPr>
      </w:pPr>
      <w:r>
        <w:t>§554 provides that there should be an opportunity to settle or adjust the dispute prior to the hearing</w:t>
      </w:r>
    </w:p>
    <w:p w:rsidR="0050191E" w:rsidRDefault="0050191E" w:rsidP="0050191E">
      <w:pPr>
        <w:pStyle w:val="ListParagraph"/>
        <w:numPr>
          <w:ilvl w:val="2"/>
          <w:numId w:val="1"/>
        </w:numPr>
      </w:pPr>
      <w:r>
        <w:t xml:space="preserve">A party may voluntarily choose to use </w:t>
      </w:r>
      <w:r w:rsidR="006B72C0">
        <w:t>alternative dispute resolution.</w:t>
      </w:r>
    </w:p>
    <w:p w:rsidR="006B72C0" w:rsidRDefault="006B72C0" w:rsidP="006B72C0">
      <w:pPr>
        <w:pStyle w:val="ListParagraph"/>
        <w:numPr>
          <w:ilvl w:val="1"/>
          <w:numId w:val="1"/>
        </w:numPr>
      </w:pPr>
      <w:r>
        <w:t>ALJs</w:t>
      </w:r>
    </w:p>
    <w:p w:rsidR="006B72C0" w:rsidRDefault="006B72C0" w:rsidP="006B72C0">
      <w:pPr>
        <w:pStyle w:val="ListParagraph"/>
        <w:numPr>
          <w:ilvl w:val="2"/>
          <w:numId w:val="1"/>
        </w:numPr>
      </w:pPr>
      <w:r>
        <w:t>If there is a hearing, the APA states that one of three entities must oversee the taking of evidence: the agency (the head), one or more members of the body that comprises the agency</w:t>
      </w:r>
      <w:r w:rsidR="009F09AA">
        <w:t xml:space="preserve"> (members of the governing board)</w:t>
      </w:r>
      <w:r>
        <w:t xml:space="preserve">, or one or more Administrative Law Judges. </w:t>
      </w:r>
    </w:p>
    <w:p w:rsidR="009F09AA" w:rsidRDefault="009F09AA" w:rsidP="006B72C0">
      <w:pPr>
        <w:pStyle w:val="ListParagraph"/>
        <w:numPr>
          <w:ilvl w:val="2"/>
          <w:numId w:val="1"/>
        </w:numPr>
      </w:pPr>
      <w:r>
        <w:t xml:space="preserve">An ALJ can administer oaths, issue subpoenas, rule on offers of proof, receive relevant evidence, take depositions, regulate the course of the hearing, hold settlement conferences, dispose of procedural requests, and take other actions authorized by agency rule. </w:t>
      </w:r>
    </w:p>
    <w:p w:rsidR="009F09AA" w:rsidRDefault="009F09AA" w:rsidP="006B72C0">
      <w:pPr>
        <w:pStyle w:val="ListParagraph"/>
        <w:numPr>
          <w:ilvl w:val="2"/>
          <w:numId w:val="1"/>
        </w:numPr>
      </w:pPr>
      <w:r>
        <w:t xml:space="preserve">ALJs work for the agencies </w:t>
      </w:r>
      <w:r w:rsidR="003D3323">
        <w:t xml:space="preserve">they adjudicate for; BUT, agencies may not rate, evaluate, discipline, reward, punish, or remove ALJs. They can be removed only by a separate board after a formal adjudication. </w:t>
      </w:r>
    </w:p>
    <w:p w:rsidR="003D3323" w:rsidRDefault="003D3323" w:rsidP="006B72C0">
      <w:pPr>
        <w:pStyle w:val="ListParagraph"/>
        <w:numPr>
          <w:ilvl w:val="2"/>
          <w:numId w:val="1"/>
        </w:numPr>
      </w:pPr>
      <w:r>
        <w:t>APA prohibits an agency employee engaged in investigation or prosecution of a case from participating or advising the ALJ’s decision, except as a witness or counsel in the public proceeding.</w:t>
      </w:r>
    </w:p>
    <w:p w:rsidR="003D3323" w:rsidRDefault="003D3323" w:rsidP="003D3323">
      <w:pPr>
        <w:pStyle w:val="ListParagraph"/>
        <w:numPr>
          <w:ilvl w:val="3"/>
          <w:numId w:val="1"/>
        </w:numPr>
      </w:pPr>
      <w:r>
        <w:t>Exceptions:</w:t>
      </w:r>
    </w:p>
    <w:p w:rsidR="003D3323" w:rsidRDefault="003D3323" w:rsidP="003D3323">
      <w:pPr>
        <w:pStyle w:val="ListParagraph"/>
        <w:numPr>
          <w:ilvl w:val="4"/>
          <w:numId w:val="1"/>
        </w:numPr>
      </w:pPr>
      <w:r>
        <w:t>Licensing</w:t>
      </w:r>
    </w:p>
    <w:p w:rsidR="003D3323" w:rsidRDefault="003D3323" w:rsidP="003D3323">
      <w:pPr>
        <w:pStyle w:val="ListParagraph"/>
        <w:numPr>
          <w:ilvl w:val="4"/>
          <w:numId w:val="1"/>
        </w:numPr>
      </w:pPr>
      <w:r>
        <w:t>Proceeding involving the validity or application of rates or practices of public utilities or common carriers</w:t>
      </w:r>
    </w:p>
    <w:p w:rsidR="003D3323" w:rsidRDefault="003D3323" w:rsidP="003D3323">
      <w:pPr>
        <w:pStyle w:val="ListParagraph"/>
        <w:numPr>
          <w:ilvl w:val="4"/>
          <w:numId w:val="1"/>
        </w:numPr>
      </w:pPr>
      <w:r>
        <w:t>Heads of agencies may engage in the prosecution and adjudication.</w:t>
      </w:r>
    </w:p>
    <w:p w:rsidR="003D3323" w:rsidRDefault="003D3323" w:rsidP="003D3323">
      <w:pPr>
        <w:pStyle w:val="ListParagraph"/>
        <w:numPr>
          <w:ilvl w:val="2"/>
          <w:numId w:val="1"/>
        </w:numPr>
      </w:pPr>
      <w:r>
        <w:lastRenderedPageBreak/>
        <w:t>ALJs are subject to disqualification for personal bias or other reasons from hearing a case, but the APA does not specify a standard.</w:t>
      </w:r>
    </w:p>
    <w:p w:rsidR="003D3323" w:rsidRDefault="003D3323" w:rsidP="003D3323">
      <w:pPr>
        <w:pStyle w:val="ListParagraph"/>
        <w:numPr>
          <w:ilvl w:val="2"/>
          <w:numId w:val="1"/>
        </w:numPr>
      </w:pPr>
      <w:r>
        <w:t xml:space="preserve">SCOPE: For the purposes of a hearing before an ALJ, there is a conclusive presumption that the agency rule under which the case arises is not </w:t>
      </w:r>
      <w:proofErr w:type="spellStart"/>
      <w:r>
        <w:t>violative</w:t>
      </w:r>
      <w:proofErr w:type="spellEnd"/>
      <w:r>
        <w:t xml:space="preserve"> of §706 – unconstitutional, beyond statutory authority, adopted in violation of procedural requirements, etc.  </w:t>
      </w:r>
    </w:p>
    <w:p w:rsidR="009F09AA" w:rsidRDefault="003D3323" w:rsidP="003D3323">
      <w:pPr>
        <w:pStyle w:val="ListParagraph"/>
        <w:numPr>
          <w:ilvl w:val="1"/>
          <w:numId w:val="1"/>
        </w:numPr>
      </w:pPr>
      <w:r>
        <w:t>Burden of Proof</w:t>
      </w:r>
    </w:p>
    <w:p w:rsidR="003D3323" w:rsidRDefault="003D3323" w:rsidP="003D3323">
      <w:pPr>
        <w:pStyle w:val="ListParagraph"/>
        <w:numPr>
          <w:ilvl w:val="2"/>
          <w:numId w:val="1"/>
        </w:numPr>
      </w:pPr>
      <w:r>
        <w:t>§556 – the proponent has the burden of proof – this is the burden of persuasion</w:t>
      </w:r>
      <w:r w:rsidR="00033E1D">
        <w:t xml:space="preserve"> – and is preponderance of the evidence.</w:t>
      </w:r>
    </w:p>
    <w:p w:rsidR="003D3323" w:rsidRDefault="003D3323" w:rsidP="003D3323">
      <w:pPr>
        <w:pStyle w:val="ListParagraph"/>
        <w:numPr>
          <w:ilvl w:val="2"/>
          <w:numId w:val="1"/>
        </w:numPr>
      </w:pPr>
      <w:r>
        <w:t>An agency’s decision must “be supported by and in accordance with the reliable, probative, and substantial evidence.” §556</w:t>
      </w:r>
    </w:p>
    <w:p w:rsidR="003D3323" w:rsidRDefault="00033E1D" w:rsidP="00033E1D">
      <w:pPr>
        <w:pStyle w:val="ListParagraph"/>
        <w:numPr>
          <w:ilvl w:val="3"/>
          <w:numId w:val="1"/>
        </w:numPr>
      </w:pPr>
      <w:r>
        <w:t xml:space="preserve">Substantial Evidence: Refers to the quality of the evidence. “Uncorroborated hearsay or rumor” is not enough; BUT, if the hearsay evidence is reliable enough, it may be enough. The point is the quality of the evidence. To contradict hearsay evidence in a written document, ∆ must exercise his subpoena power and cross examine the witness. </w:t>
      </w:r>
    </w:p>
    <w:p w:rsidR="00033E1D" w:rsidRDefault="00033E1D" w:rsidP="00033E1D">
      <w:pPr>
        <w:pStyle w:val="ListParagraph"/>
        <w:numPr>
          <w:ilvl w:val="1"/>
          <w:numId w:val="1"/>
        </w:numPr>
      </w:pPr>
      <w:r>
        <w:t>Testimony and Documents</w:t>
      </w:r>
    </w:p>
    <w:p w:rsidR="00033E1D" w:rsidRDefault="00033E1D" w:rsidP="00033E1D">
      <w:pPr>
        <w:pStyle w:val="ListParagraph"/>
        <w:numPr>
          <w:ilvl w:val="2"/>
          <w:numId w:val="1"/>
        </w:numPr>
      </w:pPr>
      <w:r>
        <w:t>APA typically entitles parties to present their case by oral or documentary evidence, to submit rebuttal evidence, to cross examine where necessary for a full and true disclosure of the facts.</w:t>
      </w:r>
    </w:p>
    <w:p w:rsidR="00033E1D" w:rsidRDefault="00033E1D" w:rsidP="00033E1D">
      <w:pPr>
        <w:pStyle w:val="ListParagraph"/>
        <w:numPr>
          <w:ilvl w:val="2"/>
          <w:numId w:val="1"/>
        </w:numPr>
      </w:pPr>
      <w:r>
        <w:t>In adjudications involving claims for money or benefits or applications for initial licenses, the agency is allowed to provide for the submission of evidence in written form, rather than orally.</w:t>
      </w:r>
    </w:p>
    <w:p w:rsidR="00033E1D" w:rsidRDefault="00033E1D" w:rsidP="00033E1D">
      <w:pPr>
        <w:pStyle w:val="ListParagraph"/>
        <w:numPr>
          <w:ilvl w:val="1"/>
          <w:numId w:val="1"/>
        </w:numPr>
      </w:pPr>
      <w:r>
        <w:t>The Record and Ex Parte Communications</w:t>
      </w:r>
    </w:p>
    <w:p w:rsidR="00033E1D" w:rsidRDefault="00033E1D" w:rsidP="00033E1D">
      <w:pPr>
        <w:pStyle w:val="ListParagraph"/>
        <w:numPr>
          <w:ilvl w:val="2"/>
          <w:numId w:val="1"/>
        </w:numPr>
      </w:pPr>
      <w:r>
        <w:t>§556 (formal adjudication) – the transcript of testimony, exhibits, and any papers filed in the proceeding constitute the exclusive record for decision.</w:t>
      </w:r>
    </w:p>
    <w:p w:rsidR="00033E1D" w:rsidRDefault="00033E1D" w:rsidP="00033E1D">
      <w:pPr>
        <w:pStyle w:val="ListParagraph"/>
        <w:numPr>
          <w:ilvl w:val="3"/>
          <w:numId w:val="1"/>
        </w:numPr>
      </w:pPr>
      <w:r>
        <w:t xml:space="preserve">In an informal adjudication, since there is no proceeding, the record is whatever the decision maker had before him. </w:t>
      </w:r>
    </w:p>
    <w:p w:rsidR="00033E1D" w:rsidRDefault="00033E1D" w:rsidP="00033E1D">
      <w:pPr>
        <w:pStyle w:val="ListParagraph"/>
        <w:numPr>
          <w:ilvl w:val="2"/>
          <w:numId w:val="1"/>
        </w:numPr>
      </w:pPr>
      <w:r>
        <w:t>APA prohibits ex parte communication during APA adjudications.</w:t>
      </w:r>
    </w:p>
    <w:p w:rsidR="00033E1D" w:rsidRDefault="00033E1D" w:rsidP="00033E1D">
      <w:pPr>
        <w:pStyle w:val="ListParagraph"/>
        <w:numPr>
          <w:ilvl w:val="3"/>
          <w:numId w:val="1"/>
        </w:numPr>
      </w:pPr>
      <w:r>
        <w:t>Ex Parte communication: communications to someone involved in the decisional process from an</w:t>
      </w:r>
      <w:r w:rsidR="00734F60">
        <w:t xml:space="preserve"> “</w:t>
      </w:r>
      <w:r>
        <w:t>interested person outside the agency</w:t>
      </w:r>
      <w:r w:rsidR="00C22C9B">
        <w:t>” with respect to the merits of a particular case that are not made on the public record as to which all parties had notice.</w:t>
      </w:r>
    </w:p>
    <w:p w:rsidR="00734F60" w:rsidRDefault="00734F60" w:rsidP="00734F60">
      <w:pPr>
        <w:pStyle w:val="ListParagraph"/>
        <w:numPr>
          <w:ilvl w:val="4"/>
          <w:numId w:val="1"/>
        </w:numPr>
      </w:pPr>
      <w:r>
        <w:t xml:space="preserve">Interested Person outside the agency:  Definition is intended to be wide, inclusive term covering any individual or other person with an interest in the agency </w:t>
      </w:r>
      <w:proofErr w:type="gramStart"/>
      <w:r>
        <w:t>proceeding</w:t>
      </w:r>
      <w:proofErr w:type="gramEnd"/>
      <w:r>
        <w:t xml:space="preserve"> that is greater than the general interest the public as a whole may have. The person need not be a party or intervenor. The term includes but is not limited to parties, competitors, public officials, or interested organizations including public interest or non-profits. The term </w:t>
      </w:r>
      <w:r>
        <w:lastRenderedPageBreak/>
        <w:t xml:space="preserve">does not apply to a member of the public at large who makes a casual expression of opinion about the proceeding. </w:t>
      </w:r>
    </w:p>
    <w:p w:rsidR="00C22C9B" w:rsidRDefault="00C22C9B" w:rsidP="00C22C9B">
      <w:pPr>
        <w:pStyle w:val="ListParagraph"/>
        <w:numPr>
          <w:ilvl w:val="4"/>
          <w:numId w:val="1"/>
        </w:numPr>
      </w:pPr>
      <w:r>
        <w:t>Violations of this rule are to be cured by placing the communications on the public record with notice to all parties, and possibly sanctions on the violating party.</w:t>
      </w:r>
    </w:p>
    <w:p w:rsidR="00C22C9B" w:rsidRDefault="00C22C9B" w:rsidP="00C22C9B">
      <w:pPr>
        <w:pStyle w:val="ListParagraph"/>
        <w:numPr>
          <w:ilvl w:val="4"/>
          <w:numId w:val="1"/>
        </w:numPr>
      </w:pPr>
      <w:r>
        <w:t>There is a comparable provision that prevents an ALJ from “consulting a person our party on a fact in issue, unless on notice and opportunity for all parties to participate.” This would seem to allow an agency employee to advise the ALJ on a point of law (but not fact in issue) in secret.</w:t>
      </w:r>
    </w:p>
    <w:p w:rsidR="002A60E7" w:rsidRDefault="002A60E7" w:rsidP="00C22C9B">
      <w:pPr>
        <w:pStyle w:val="ListParagraph"/>
        <w:numPr>
          <w:ilvl w:val="4"/>
          <w:numId w:val="1"/>
        </w:numPr>
      </w:pPr>
      <w:r>
        <w:t xml:space="preserve">§554 </w:t>
      </w:r>
      <w:proofErr w:type="gramStart"/>
      <w:r>
        <w:t>prevents</w:t>
      </w:r>
      <w:proofErr w:type="gramEnd"/>
      <w:r>
        <w:t xml:space="preserve"> “an employee or agent engaged in the performance of investigative or prosecuting functions” in a case or similar case from participating or advising in any aspect of the agency’s decision in the matter.</w:t>
      </w:r>
    </w:p>
    <w:p w:rsidR="00734F60" w:rsidRDefault="00734F60" w:rsidP="00C22C9B">
      <w:pPr>
        <w:pStyle w:val="ListParagraph"/>
        <w:numPr>
          <w:ilvl w:val="4"/>
          <w:numId w:val="1"/>
        </w:numPr>
      </w:pPr>
      <w:r>
        <w:t xml:space="preserve">To be relevant, ex parte communications must be “relevant to the merits” – the statute does not prohibit, </w:t>
      </w:r>
      <w:proofErr w:type="spellStart"/>
      <w:proofErr w:type="gramStart"/>
      <w:r>
        <w:t>eg</w:t>
      </w:r>
      <w:proofErr w:type="spellEnd"/>
      <w:r>
        <w:t>.,</w:t>
      </w:r>
      <w:proofErr w:type="gramEnd"/>
      <w:r>
        <w:t xml:space="preserve"> procedural inquiries. </w:t>
      </w:r>
    </w:p>
    <w:p w:rsidR="00734F60" w:rsidRDefault="00734F60" w:rsidP="00734F60">
      <w:pPr>
        <w:pStyle w:val="ListParagraph"/>
        <w:numPr>
          <w:ilvl w:val="3"/>
          <w:numId w:val="1"/>
        </w:numPr>
      </w:pPr>
      <w:r>
        <w:t>Improper ex parte communications do not necessarily void an agency decision – may merely be voidable. Factors:</w:t>
      </w:r>
    </w:p>
    <w:p w:rsidR="00734F60" w:rsidRDefault="00734F60" w:rsidP="00734F60">
      <w:pPr>
        <w:pStyle w:val="ListParagraph"/>
        <w:numPr>
          <w:ilvl w:val="4"/>
          <w:numId w:val="1"/>
        </w:numPr>
      </w:pPr>
      <w:r>
        <w:t>The gravity of the communication</w:t>
      </w:r>
    </w:p>
    <w:p w:rsidR="00734F60" w:rsidRDefault="00734F60" w:rsidP="00734F60">
      <w:pPr>
        <w:pStyle w:val="ListParagraph"/>
        <w:numPr>
          <w:ilvl w:val="4"/>
          <w:numId w:val="1"/>
        </w:numPr>
      </w:pPr>
      <w:r>
        <w:t>Influence of the communication</w:t>
      </w:r>
    </w:p>
    <w:p w:rsidR="00734F60" w:rsidRDefault="00734F60" w:rsidP="00734F60">
      <w:pPr>
        <w:pStyle w:val="ListParagraph"/>
        <w:numPr>
          <w:ilvl w:val="4"/>
          <w:numId w:val="1"/>
        </w:numPr>
      </w:pPr>
      <w:r>
        <w:t>Benefit accruing to the communicating party</w:t>
      </w:r>
    </w:p>
    <w:p w:rsidR="00734F60" w:rsidRDefault="00734F60" w:rsidP="00734F60">
      <w:pPr>
        <w:pStyle w:val="ListParagraph"/>
        <w:numPr>
          <w:ilvl w:val="4"/>
          <w:numId w:val="1"/>
        </w:numPr>
      </w:pPr>
      <w:r>
        <w:t>Whether the contents of the communication were known to the opposing party</w:t>
      </w:r>
    </w:p>
    <w:p w:rsidR="00734F60" w:rsidRDefault="00734F60" w:rsidP="00734F60">
      <w:pPr>
        <w:pStyle w:val="ListParagraph"/>
        <w:numPr>
          <w:ilvl w:val="4"/>
          <w:numId w:val="1"/>
        </w:numPr>
      </w:pPr>
      <w:r>
        <w:t>Whether remand would serve a useful purpose</w:t>
      </w:r>
    </w:p>
    <w:p w:rsidR="00734F60" w:rsidRDefault="00734F60" w:rsidP="00734F60">
      <w:pPr>
        <w:pStyle w:val="ListParagraph"/>
        <w:numPr>
          <w:ilvl w:val="4"/>
          <w:numId w:val="1"/>
        </w:numPr>
      </w:pPr>
      <w:r>
        <w:t>What equitable discretion would dictate in the specific situation</w:t>
      </w:r>
    </w:p>
    <w:p w:rsidR="00734F60" w:rsidRDefault="00734F60" w:rsidP="00734F60">
      <w:pPr>
        <w:pStyle w:val="ListParagraph"/>
        <w:numPr>
          <w:ilvl w:val="3"/>
          <w:numId w:val="1"/>
        </w:numPr>
      </w:pPr>
      <w:r>
        <w:t>Where it is unclear whether a communication was ex parte and inappropriate, the communications should be reported on the public record.</w:t>
      </w:r>
    </w:p>
    <w:p w:rsidR="00960E78" w:rsidRDefault="00960E78" w:rsidP="00960E78">
      <w:pPr>
        <w:pStyle w:val="ListParagraph"/>
        <w:numPr>
          <w:ilvl w:val="3"/>
          <w:numId w:val="1"/>
        </w:numPr>
      </w:pPr>
      <w:r>
        <w:t>The President is “outside” the agency</w:t>
      </w:r>
    </w:p>
    <w:p w:rsidR="007945D3" w:rsidRDefault="007945D3" w:rsidP="00960E78">
      <w:pPr>
        <w:pStyle w:val="ListParagraph"/>
        <w:numPr>
          <w:ilvl w:val="3"/>
          <w:numId w:val="1"/>
        </w:numPr>
      </w:pPr>
      <w:r>
        <w:t xml:space="preserve">An opportunity for cross examination is an element of fundamental fairness of a hearing to which a claimant is entitled - §556. If the ALJ relies on post-hearing reports, the ALJ must give the opposition an opportunity to cross </w:t>
      </w:r>
      <w:proofErr w:type="gramStart"/>
      <w:r>
        <w:t>examine</w:t>
      </w:r>
      <w:proofErr w:type="gramEnd"/>
      <w:r>
        <w:t xml:space="preserve"> the authors of such reports if it is necessary “for a full and true disclosure of the facts.”</w:t>
      </w:r>
    </w:p>
    <w:p w:rsidR="00734F60" w:rsidRDefault="00734F60" w:rsidP="00960E78">
      <w:pPr>
        <w:pStyle w:val="ListParagraph"/>
        <w:numPr>
          <w:ilvl w:val="3"/>
          <w:numId w:val="1"/>
        </w:numPr>
      </w:pPr>
      <w:r>
        <w:t xml:space="preserve">Basic Rule: it is simply unacceptable behavior for any person directly to attempt to influence the decision of a judicial officer in a pending case outside of the formal, public proceedings – this rule applies to the general public and interested persons and parties and to ALJs and Article III judges. </w:t>
      </w:r>
    </w:p>
    <w:p w:rsidR="00C22C9B" w:rsidRDefault="00C22C9B" w:rsidP="00C22C9B">
      <w:pPr>
        <w:pStyle w:val="ListParagraph"/>
        <w:numPr>
          <w:ilvl w:val="1"/>
          <w:numId w:val="1"/>
        </w:numPr>
      </w:pPr>
      <w:r>
        <w:t>Appeals</w:t>
      </w:r>
    </w:p>
    <w:p w:rsidR="00C22C9B" w:rsidRDefault="00C22C9B" w:rsidP="00C22C9B">
      <w:pPr>
        <w:pStyle w:val="ListParagraph"/>
        <w:numPr>
          <w:ilvl w:val="2"/>
          <w:numId w:val="1"/>
        </w:numPr>
      </w:pPr>
      <w:r>
        <w:lastRenderedPageBreak/>
        <w:t>ALJ decisions are typically initial decisions</w:t>
      </w:r>
      <w:r w:rsidR="009C07E9">
        <w:t xml:space="preserve"> including findings of fact and conclusions of law (parties may submit proposed findings and conclusions).</w:t>
      </w:r>
    </w:p>
    <w:p w:rsidR="009C07E9" w:rsidRDefault="009C07E9" w:rsidP="00C22C9B">
      <w:pPr>
        <w:pStyle w:val="ListParagraph"/>
        <w:numPr>
          <w:ilvl w:val="2"/>
          <w:numId w:val="1"/>
        </w:numPr>
      </w:pPr>
      <w:r>
        <w:t>The ALJ’s initial decision becomes a final decision unless appealed by one of the parties to higher-up in the agency</w:t>
      </w:r>
    </w:p>
    <w:p w:rsidR="009C07E9" w:rsidRDefault="009C07E9" w:rsidP="00C22C9B">
      <w:pPr>
        <w:pStyle w:val="ListParagraph"/>
        <w:numPr>
          <w:ilvl w:val="2"/>
          <w:numId w:val="1"/>
        </w:numPr>
      </w:pPr>
      <w:r>
        <w:t>On appeal, the agency is not bound by the findings or conclusions of the ALJ – review is de novo</w:t>
      </w:r>
    </w:p>
    <w:p w:rsidR="009C07E9" w:rsidRDefault="009C07E9" w:rsidP="00C22C9B">
      <w:pPr>
        <w:pStyle w:val="ListParagraph"/>
        <w:numPr>
          <w:ilvl w:val="2"/>
          <w:numId w:val="1"/>
        </w:numPr>
      </w:pPr>
      <w:r>
        <w:t xml:space="preserve">If the individual is not pleased with the agency’s decision, he may appeal to the courts under the APA or another statute. The agency cannot appeal its own decision. </w:t>
      </w:r>
    </w:p>
    <w:p w:rsidR="00C22C9B" w:rsidRDefault="003944B0" w:rsidP="007945D3">
      <w:pPr>
        <w:pStyle w:val="ListParagraph"/>
        <w:numPr>
          <w:ilvl w:val="0"/>
          <w:numId w:val="1"/>
        </w:numPr>
      </w:pPr>
      <w:r>
        <w:t xml:space="preserve">DUE PROCESS HEARINGS  – </w:t>
      </w:r>
      <w:r w:rsidR="00426A09">
        <w:t xml:space="preserve">NON-APA Adjudication </w:t>
      </w:r>
    </w:p>
    <w:p w:rsidR="00426A09" w:rsidRDefault="00426A09" w:rsidP="00426A09">
      <w:pPr>
        <w:pStyle w:val="ListParagraph"/>
        <w:numPr>
          <w:ilvl w:val="1"/>
          <w:numId w:val="1"/>
        </w:numPr>
      </w:pPr>
      <w:r>
        <w:t xml:space="preserve">Although Due Process applies to all government action, it is always satisfied if the government follows the procedures of the APA. </w:t>
      </w:r>
    </w:p>
    <w:p w:rsidR="007945D3" w:rsidRDefault="007945D3" w:rsidP="007945D3">
      <w:pPr>
        <w:pStyle w:val="ListParagraph"/>
        <w:numPr>
          <w:ilvl w:val="1"/>
          <w:numId w:val="1"/>
        </w:numPr>
      </w:pPr>
      <w:r>
        <w:t>The APA does not preclude ex parte communications in informal rulemaking or informal adjudications</w:t>
      </w:r>
      <w:r w:rsidR="002A60E7">
        <w:t xml:space="preserve">. §557’s prohibition does apply to </w:t>
      </w:r>
      <w:r w:rsidR="007D0459">
        <w:t>in</w:t>
      </w:r>
      <w:r w:rsidR="002A60E7">
        <w:t>formal adjudications.</w:t>
      </w:r>
    </w:p>
    <w:p w:rsidR="002A60E7" w:rsidRDefault="003944B0" w:rsidP="007945D3">
      <w:pPr>
        <w:pStyle w:val="ListParagraph"/>
        <w:numPr>
          <w:ilvl w:val="1"/>
          <w:numId w:val="1"/>
        </w:numPr>
      </w:pPr>
      <w:r>
        <w:t xml:space="preserve">Due Process </w:t>
      </w:r>
      <w:r w:rsidR="00426A09">
        <w:t xml:space="preserve">requires: notice and opportunity to respond. The opportunity to present reasons (in writing or in person) why proposed action should not be </w:t>
      </w:r>
      <w:proofErr w:type="gramStart"/>
      <w:r w:rsidR="00426A09">
        <w:t>take</w:t>
      </w:r>
      <w:proofErr w:type="gramEnd"/>
      <w:r w:rsidR="00426A09">
        <w:t>.</w:t>
      </w:r>
    </w:p>
    <w:p w:rsidR="00426A09" w:rsidRDefault="00426A09" w:rsidP="00426A09">
      <w:pPr>
        <w:pStyle w:val="ListParagraph"/>
        <w:numPr>
          <w:ilvl w:val="2"/>
          <w:numId w:val="1"/>
        </w:numPr>
      </w:pPr>
      <w:r>
        <w:t>Rule: Entitled to notice of charges against him, explanation of evidence, and an opportunity to present his side.</w:t>
      </w:r>
    </w:p>
    <w:p w:rsidR="00426A09" w:rsidRDefault="00426A09" w:rsidP="00426A09">
      <w:pPr>
        <w:pStyle w:val="ListParagraph"/>
        <w:numPr>
          <w:ilvl w:val="1"/>
          <w:numId w:val="1"/>
        </w:numPr>
      </w:pPr>
      <w:r>
        <w:t>Introduction of new and material information by means of ex parte communications to the deciding official undermines the constitutional guarantee of due process – specifically notice.</w:t>
      </w:r>
    </w:p>
    <w:p w:rsidR="00426A09" w:rsidRDefault="00426A09" w:rsidP="00426A09">
      <w:pPr>
        <w:pStyle w:val="ListParagraph"/>
        <w:numPr>
          <w:ilvl w:val="1"/>
          <w:numId w:val="1"/>
        </w:numPr>
      </w:pPr>
      <w:r>
        <w:t>Due process applies at every stage of the process</w:t>
      </w:r>
    </w:p>
    <w:p w:rsidR="00426A09" w:rsidRDefault="00426A09" w:rsidP="00426A09">
      <w:pPr>
        <w:pStyle w:val="ListParagraph"/>
        <w:numPr>
          <w:ilvl w:val="1"/>
          <w:numId w:val="1"/>
        </w:numPr>
      </w:pPr>
      <w:r>
        <w:t>Remedy: New, constitutionally correct procedures.</w:t>
      </w:r>
    </w:p>
    <w:p w:rsidR="00426A09" w:rsidRDefault="00426A09" w:rsidP="00426A09">
      <w:pPr>
        <w:pStyle w:val="ListParagraph"/>
        <w:numPr>
          <w:ilvl w:val="1"/>
          <w:numId w:val="1"/>
        </w:numPr>
      </w:pPr>
      <w:r>
        <w:t>A Due Process violation is never harmless error.</w:t>
      </w:r>
    </w:p>
    <w:p w:rsidR="00426A09" w:rsidRDefault="00426A09" w:rsidP="00426A09">
      <w:pPr>
        <w:pStyle w:val="ListParagraph"/>
        <w:numPr>
          <w:ilvl w:val="1"/>
          <w:numId w:val="1"/>
        </w:numPr>
      </w:pPr>
      <w:r>
        <w:t>.</w:t>
      </w:r>
    </w:p>
    <w:p w:rsidR="00426A09" w:rsidRDefault="00426A09" w:rsidP="00426A09">
      <w:pPr>
        <w:pStyle w:val="ListParagraph"/>
        <w:numPr>
          <w:ilvl w:val="1"/>
          <w:numId w:val="1"/>
        </w:numPr>
      </w:pPr>
      <w:r>
        <w:t>Due Process attaches whenever the government seeks to deprive someone of “life, liberty, or property.”</w:t>
      </w:r>
    </w:p>
    <w:p w:rsidR="00426A09" w:rsidRDefault="00C23B2C" w:rsidP="00426A09">
      <w:pPr>
        <w:pStyle w:val="ListParagraph"/>
        <w:numPr>
          <w:ilvl w:val="1"/>
          <w:numId w:val="1"/>
        </w:numPr>
      </w:pPr>
      <w:r>
        <w:t xml:space="preserve">There are 2 issues under Due Process: </w:t>
      </w:r>
    </w:p>
    <w:p w:rsidR="00C23B2C" w:rsidRDefault="00C23B2C" w:rsidP="00C23B2C">
      <w:pPr>
        <w:pStyle w:val="ListParagraph"/>
        <w:numPr>
          <w:ilvl w:val="2"/>
          <w:numId w:val="1"/>
        </w:numPr>
      </w:pPr>
      <w:r>
        <w:t>Does it apply?</w:t>
      </w:r>
    </w:p>
    <w:p w:rsidR="00C23B2C" w:rsidRDefault="00C23B2C" w:rsidP="00C23B2C">
      <w:pPr>
        <w:pStyle w:val="ListParagraph"/>
        <w:numPr>
          <w:ilvl w:val="3"/>
          <w:numId w:val="1"/>
        </w:numPr>
      </w:pPr>
      <w:r>
        <w:t xml:space="preserve">It applies in 1) individualized decision making and 2) deprivation of a property or liberty interest. </w:t>
      </w:r>
    </w:p>
    <w:p w:rsidR="00C23B2C" w:rsidRDefault="00C23B2C" w:rsidP="00C23B2C">
      <w:pPr>
        <w:pStyle w:val="ListParagraph"/>
        <w:numPr>
          <w:ilvl w:val="3"/>
          <w:numId w:val="1"/>
        </w:numPr>
      </w:pPr>
      <w:r>
        <w:t>Individualized Decision making:</w:t>
      </w:r>
    </w:p>
    <w:p w:rsidR="00BF0925" w:rsidRDefault="00BF0925" w:rsidP="00C23B2C">
      <w:pPr>
        <w:pStyle w:val="ListParagraph"/>
        <w:numPr>
          <w:ilvl w:val="4"/>
          <w:numId w:val="1"/>
        </w:numPr>
      </w:pPr>
      <w:r>
        <w:t xml:space="preserve">Does not apply to rulemaking, legislative lawmaking, town meetings, etc. where it applies to everyone. </w:t>
      </w:r>
    </w:p>
    <w:p w:rsidR="00C23B2C" w:rsidRDefault="00BF0925" w:rsidP="00C23B2C">
      <w:pPr>
        <w:pStyle w:val="ListParagraph"/>
        <w:numPr>
          <w:ilvl w:val="4"/>
          <w:numId w:val="1"/>
        </w:numPr>
      </w:pPr>
      <w:r>
        <w:t>Generally does not apply to policy, but rather individual decisions in individual cases</w:t>
      </w:r>
      <w:r w:rsidR="00C23B2C">
        <w:t xml:space="preserve"> </w:t>
      </w:r>
    </w:p>
    <w:p w:rsidR="00C23B2C" w:rsidRDefault="00C23B2C" w:rsidP="00C23B2C">
      <w:pPr>
        <w:pStyle w:val="ListParagraph"/>
        <w:numPr>
          <w:ilvl w:val="2"/>
          <w:numId w:val="1"/>
        </w:numPr>
      </w:pPr>
      <w:r>
        <w:t>What is required?</w:t>
      </w:r>
    </w:p>
    <w:p w:rsidR="00BF0925" w:rsidRDefault="00BF0925" w:rsidP="00BF0925">
      <w:pPr>
        <w:pStyle w:val="ListParagraph"/>
        <w:numPr>
          <w:ilvl w:val="3"/>
          <w:numId w:val="1"/>
        </w:numPr>
      </w:pPr>
      <w:r>
        <w:t>Only applies if a government action constitutes a deprivation of life, liberty, or property.</w:t>
      </w:r>
    </w:p>
    <w:p w:rsidR="00BF0925" w:rsidRDefault="00BF0925" w:rsidP="00BF0925">
      <w:pPr>
        <w:pStyle w:val="ListParagraph"/>
        <w:numPr>
          <w:ilvl w:val="3"/>
          <w:numId w:val="1"/>
        </w:numPr>
      </w:pPr>
      <w:r>
        <w:t>Liberty Interest:</w:t>
      </w:r>
    </w:p>
    <w:p w:rsidR="00BF0925" w:rsidRDefault="00BF0925" w:rsidP="00BF0925">
      <w:pPr>
        <w:pStyle w:val="ListParagraph"/>
        <w:numPr>
          <w:ilvl w:val="4"/>
          <w:numId w:val="1"/>
        </w:numPr>
      </w:pPr>
      <w:r>
        <w:lastRenderedPageBreak/>
        <w:t>Def: Freedom from bodily restraint and the right to contract, to engage in any of the common occupations of life, to acquire useful knowledge, to marry, establish a home and raise children, worship God, and generally enjoy those privileges enjoyed by free men.</w:t>
      </w:r>
    </w:p>
    <w:p w:rsidR="00263400" w:rsidRDefault="00263400" w:rsidP="00263400">
      <w:pPr>
        <w:pStyle w:val="ListParagraph"/>
        <w:numPr>
          <w:ilvl w:val="5"/>
          <w:numId w:val="1"/>
        </w:numPr>
      </w:pPr>
      <w:r>
        <w:t xml:space="preserve">Implicated when revoking a license to engage in a profession, for example. </w:t>
      </w:r>
    </w:p>
    <w:p w:rsidR="0083012D" w:rsidRDefault="00BF0925" w:rsidP="00BF0925">
      <w:pPr>
        <w:pStyle w:val="ListParagraph"/>
        <w:numPr>
          <w:ilvl w:val="4"/>
          <w:numId w:val="1"/>
        </w:numPr>
      </w:pPr>
      <w:r>
        <w:t>Liberty interests are affected when a government actor puts a person’s “good name, reputation, honor, or integrity” at stake – the government must also “do” something, “Stigma Plus”</w:t>
      </w:r>
      <w:r w:rsidR="00263400">
        <w:t xml:space="preserve"> – not every defamation by a public actor is a deprivation of liberty, the defamation must cause some legal disability (</w:t>
      </w:r>
      <w:proofErr w:type="spellStart"/>
      <w:r w:rsidR="00263400">
        <w:t>eg</w:t>
      </w:r>
      <w:proofErr w:type="spellEnd"/>
      <w:r w:rsidR="00263400">
        <w:t>, loss of employment, loss of ability to purchase alcohol, loss of ability to “do” something.)</w:t>
      </w:r>
    </w:p>
    <w:p w:rsidR="00BF0925" w:rsidRDefault="0083012D" w:rsidP="00BF0925">
      <w:pPr>
        <w:pStyle w:val="ListParagraph"/>
        <w:numPr>
          <w:ilvl w:val="4"/>
          <w:numId w:val="1"/>
        </w:numPr>
      </w:pPr>
      <w:r>
        <w:t xml:space="preserve">Where the government has affirmatively granted some right, the deprivation of that right (liberty) triggers due process.  </w:t>
      </w:r>
      <w:r w:rsidR="00263400">
        <w:t xml:space="preserve"> </w:t>
      </w:r>
    </w:p>
    <w:p w:rsidR="00BF0925" w:rsidRDefault="00BF0925" w:rsidP="00BF0925">
      <w:pPr>
        <w:pStyle w:val="ListParagraph"/>
        <w:numPr>
          <w:ilvl w:val="3"/>
          <w:numId w:val="1"/>
        </w:numPr>
      </w:pPr>
      <w:r>
        <w:t>Property Interest:</w:t>
      </w:r>
    </w:p>
    <w:p w:rsidR="00BF0925" w:rsidRDefault="00BF0925" w:rsidP="00BF0925">
      <w:pPr>
        <w:pStyle w:val="ListParagraph"/>
        <w:numPr>
          <w:ilvl w:val="4"/>
          <w:numId w:val="1"/>
        </w:numPr>
      </w:pPr>
      <w:r>
        <w:t>Def: A person has a property interest when he has more than a unilateral expectation of a property interest; when he has a legitimate claim or entitlement to such interest – what someone is legally entitled to under law.</w:t>
      </w:r>
    </w:p>
    <w:p w:rsidR="00BF0925" w:rsidRDefault="0083012D" w:rsidP="0083012D">
      <w:pPr>
        <w:pStyle w:val="ListParagraph"/>
        <w:numPr>
          <w:ilvl w:val="1"/>
          <w:numId w:val="1"/>
        </w:numPr>
      </w:pPr>
      <w:r>
        <w:t>What Procedures must be used in a hearing?</w:t>
      </w:r>
    </w:p>
    <w:p w:rsidR="00686961" w:rsidRDefault="00686961" w:rsidP="0083012D">
      <w:pPr>
        <w:pStyle w:val="ListParagraph"/>
        <w:numPr>
          <w:ilvl w:val="2"/>
          <w:numId w:val="1"/>
        </w:numPr>
      </w:pPr>
      <w:r>
        <w:t>Things usually associated, but not always required:</w:t>
      </w:r>
    </w:p>
    <w:p w:rsidR="0083012D" w:rsidRDefault="00BD5D85" w:rsidP="00686961">
      <w:pPr>
        <w:pStyle w:val="ListParagraph"/>
        <w:numPr>
          <w:ilvl w:val="3"/>
          <w:numId w:val="1"/>
        </w:numPr>
      </w:pPr>
      <w:r>
        <w:t>Timely and adequate notice detailing the reasons for the action</w:t>
      </w:r>
    </w:p>
    <w:p w:rsidR="00BD5D85" w:rsidRDefault="00BD5D85" w:rsidP="00686961">
      <w:pPr>
        <w:pStyle w:val="ListParagraph"/>
        <w:numPr>
          <w:ilvl w:val="3"/>
          <w:numId w:val="1"/>
        </w:numPr>
      </w:pPr>
      <w:r>
        <w:t>Effective opportunity to defend by confronting and cross examining adverse witnesses and presentation of own evidence and witnesses</w:t>
      </w:r>
    </w:p>
    <w:p w:rsidR="00BD5D85" w:rsidRDefault="00BD5D85" w:rsidP="00686961">
      <w:pPr>
        <w:pStyle w:val="ListParagraph"/>
        <w:numPr>
          <w:ilvl w:val="3"/>
          <w:numId w:val="1"/>
        </w:numPr>
      </w:pPr>
      <w:r>
        <w:t>The right to be represented by counsel, but not provided counsel</w:t>
      </w:r>
      <w:r w:rsidR="00686961">
        <w:t xml:space="preserve"> (not absolute right)</w:t>
      </w:r>
    </w:p>
    <w:p w:rsidR="00BD5D85" w:rsidRDefault="00BD5D85" w:rsidP="00686961">
      <w:pPr>
        <w:pStyle w:val="ListParagraph"/>
        <w:numPr>
          <w:ilvl w:val="3"/>
          <w:numId w:val="1"/>
        </w:numPr>
      </w:pPr>
      <w:r>
        <w:t>A decision based on the evidence presented</w:t>
      </w:r>
    </w:p>
    <w:p w:rsidR="00BD5D85" w:rsidRDefault="00BD5D85" w:rsidP="00686961">
      <w:pPr>
        <w:pStyle w:val="ListParagraph"/>
        <w:numPr>
          <w:ilvl w:val="3"/>
          <w:numId w:val="1"/>
        </w:numPr>
      </w:pPr>
      <w:r>
        <w:t>A statement of explanation of how the result flows from the facts, may be informal and not include findings and conclusions</w:t>
      </w:r>
    </w:p>
    <w:p w:rsidR="00686961" w:rsidRDefault="00686961" w:rsidP="0083012D">
      <w:pPr>
        <w:pStyle w:val="ListParagraph"/>
        <w:numPr>
          <w:ilvl w:val="2"/>
          <w:numId w:val="1"/>
        </w:numPr>
      </w:pPr>
      <w:r>
        <w:t>BASIC RULE: Notice and opportunity to present own side.</w:t>
      </w:r>
    </w:p>
    <w:p w:rsidR="00E2134A" w:rsidRDefault="00E2134A" w:rsidP="0083012D">
      <w:pPr>
        <w:pStyle w:val="ListParagraph"/>
        <w:numPr>
          <w:ilvl w:val="2"/>
          <w:numId w:val="1"/>
        </w:numPr>
      </w:pPr>
      <w:proofErr w:type="gramStart"/>
      <w:r>
        <w:t>MATTHEWS</w:t>
      </w:r>
      <w:proofErr w:type="gramEnd"/>
      <w:r>
        <w:t xml:space="preserve"> v ELDRIDGE: Test: To determine the amount of process due must consider 1) the cost of the additional procedure, 2) the risk of error if it is withheld, and 3) the consequences of the error. (A useless test)</w:t>
      </w:r>
    </w:p>
    <w:p w:rsidR="00E2134A" w:rsidRDefault="00E2134A" w:rsidP="0083012D">
      <w:pPr>
        <w:pStyle w:val="ListParagraph"/>
        <w:numPr>
          <w:ilvl w:val="2"/>
          <w:numId w:val="1"/>
        </w:numPr>
      </w:pPr>
      <w:r>
        <w:t xml:space="preserve">Neutral Decision Maker: A person is entitled to a fair trial from a neutral </w:t>
      </w:r>
      <w:proofErr w:type="spellStart"/>
      <w:r>
        <w:t>decisionmaker</w:t>
      </w:r>
      <w:proofErr w:type="spellEnd"/>
      <w:r>
        <w:t xml:space="preserve">. A </w:t>
      </w:r>
      <w:proofErr w:type="spellStart"/>
      <w:r>
        <w:t>decisionmaker</w:t>
      </w:r>
      <w:proofErr w:type="spellEnd"/>
      <w:r>
        <w:t xml:space="preserve"> can be neutral even if he has been exposed to evidence during the investigatory process</w:t>
      </w:r>
      <w:r w:rsidR="00CF4D3D">
        <w:t xml:space="preserve"> or has made prior statements that certain conduct is contrary to law. </w:t>
      </w:r>
    </w:p>
    <w:p w:rsidR="00CF4D3D" w:rsidRDefault="00CF4D3D" w:rsidP="00CF4D3D">
      <w:pPr>
        <w:pStyle w:val="ListParagraph"/>
        <w:numPr>
          <w:ilvl w:val="3"/>
          <w:numId w:val="1"/>
        </w:numPr>
      </w:pPr>
      <w:proofErr w:type="spellStart"/>
      <w:r>
        <w:t>Decisionmaker</w:t>
      </w:r>
      <w:proofErr w:type="spellEnd"/>
      <w:r>
        <w:t xml:space="preserve"> is probably not neutral if he has made a decision prior to the hearing on the facts. This is a rare case.</w:t>
      </w:r>
    </w:p>
    <w:p w:rsidR="00686961" w:rsidRDefault="00686961" w:rsidP="00686961">
      <w:pPr>
        <w:pStyle w:val="ListParagraph"/>
        <w:numPr>
          <w:ilvl w:val="1"/>
          <w:numId w:val="1"/>
        </w:numPr>
      </w:pPr>
      <w:r>
        <w:lastRenderedPageBreak/>
        <w:t>Other:</w:t>
      </w:r>
    </w:p>
    <w:p w:rsidR="00686961" w:rsidRDefault="00686961" w:rsidP="00686961">
      <w:pPr>
        <w:pStyle w:val="ListParagraph"/>
        <w:numPr>
          <w:ilvl w:val="2"/>
          <w:numId w:val="1"/>
        </w:numPr>
      </w:pPr>
      <w:r>
        <w:t xml:space="preserve">Negligent actions by a government actor cannot implicate due process because there, by definition, cannot be a hearing prior to a negligent action. </w:t>
      </w:r>
    </w:p>
    <w:p w:rsidR="00686961" w:rsidRDefault="00686961" w:rsidP="00686961">
      <w:pPr>
        <w:pStyle w:val="ListParagraph"/>
        <w:numPr>
          <w:ilvl w:val="2"/>
          <w:numId w:val="1"/>
        </w:numPr>
      </w:pPr>
      <w:r>
        <w:t xml:space="preserve">If there is no factual dispute, no hearing is required by due process – </w:t>
      </w:r>
      <w:proofErr w:type="spellStart"/>
      <w:r>
        <w:t>eg</w:t>
      </w:r>
      <w:proofErr w:type="spellEnd"/>
      <w:r>
        <w:t>, no hearing required to place a convicted sex offender on a sex-offender registry because there is no dispute of fact.</w:t>
      </w:r>
    </w:p>
    <w:p w:rsidR="00686961" w:rsidRDefault="00E2134A" w:rsidP="00686961">
      <w:pPr>
        <w:pStyle w:val="ListParagraph"/>
        <w:numPr>
          <w:ilvl w:val="2"/>
          <w:numId w:val="1"/>
        </w:numPr>
      </w:pPr>
      <w:r>
        <w:t>Government violation of state law regulating procedure does not implicate due process – due process is a federal concern.</w:t>
      </w:r>
    </w:p>
    <w:p w:rsidR="00E2134A" w:rsidRDefault="00E2134A" w:rsidP="00686961">
      <w:pPr>
        <w:pStyle w:val="ListParagraph"/>
        <w:numPr>
          <w:ilvl w:val="2"/>
          <w:numId w:val="1"/>
        </w:numPr>
      </w:pPr>
      <w:r>
        <w:t xml:space="preserve">A “right to counsel” under due process is generally only extended to “the right to consult with counsel” and not a right to have counsel present at a hearing. </w:t>
      </w:r>
    </w:p>
    <w:p w:rsidR="00E2134A" w:rsidRDefault="00CF4D3D" w:rsidP="00CF4D3D">
      <w:pPr>
        <w:pStyle w:val="ListParagraph"/>
        <w:numPr>
          <w:ilvl w:val="1"/>
          <w:numId w:val="1"/>
        </w:numPr>
      </w:pPr>
      <w:r>
        <w:t xml:space="preserve">JUDICIAL REVIEW </w:t>
      </w:r>
    </w:p>
    <w:p w:rsidR="00CF4D3D" w:rsidRDefault="00CF4D3D" w:rsidP="00CF4D3D">
      <w:pPr>
        <w:pStyle w:val="ListParagraph"/>
        <w:numPr>
          <w:ilvl w:val="2"/>
          <w:numId w:val="1"/>
        </w:numPr>
      </w:pPr>
      <w:r>
        <w:t>After an agency has rendered a decision in an adjudication, a party may typically sue for judicial review</w:t>
      </w:r>
    </w:p>
    <w:p w:rsidR="00CF4D3D" w:rsidRDefault="00CF4D3D" w:rsidP="00CF4D3D">
      <w:pPr>
        <w:pStyle w:val="ListParagraph"/>
        <w:numPr>
          <w:ilvl w:val="2"/>
          <w:numId w:val="1"/>
        </w:numPr>
      </w:pPr>
      <w:r>
        <w:t>§706 allows for judicial review of agency action “without observance of procedure required by law or if the decision is “unsupported by substantial evidence” reviewed in the record (formal adjudications</w:t>
      </w:r>
      <w:proofErr w:type="gramStart"/>
      <w:r>
        <w:t>)</w:t>
      </w:r>
      <w:r w:rsidR="00C039A1">
        <w:t>(</w:t>
      </w:r>
      <w:proofErr w:type="gramEnd"/>
      <w:r w:rsidR="00C039A1">
        <w:t>questions of fact)</w:t>
      </w:r>
      <w:r>
        <w:t>.</w:t>
      </w:r>
    </w:p>
    <w:p w:rsidR="00CF4D3D" w:rsidRDefault="00CF4D3D" w:rsidP="00CF4D3D">
      <w:pPr>
        <w:pStyle w:val="ListParagraph"/>
        <w:numPr>
          <w:ilvl w:val="3"/>
          <w:numId w:val="1"/>
        </w:numPr>
      </w:pPr>
      <w:r>
        <w:t xml:space="preserve">Substantial Evidence: A highly </w:t>
      </w:r>
      <w:proofErr w:type="spellStart"/>
      <w:r>
        <w:t>defferential</w:t>
      </w:r>
      <w:proofErr w:type="spellEnd"/>
      <w:r>
        <w:t xml:space="preserve"> standard – courts can overturn only if the court would have made a different choice between two fairly conflicting views. Can overturn if the appealing party could have sought a directed verdict. If a “reasonable mind might accept” the record as adequate to support the conclusion reached by the agency, will not overturn. </w:t>
      </w:r>
    </w:p>
    <w:p w:rsidR="00CF4D3D" w:rsidRDefault="00CF4D3D" w:rsidP="00CF4D3D">
      <w:pPr>
        <w:pStyle w:val="ListParagraph"/>
        <w:numPr>
          <w:ilvl w:val="3"/>
          <w:numId w:val="1"/>
        </w:numPr>
      </w:pPr>
      <w:r>
        <w:t xml:space="preserve">Courts must take into account the findings of fact by the ALJ when determining whether the evidence is substantial. And the court should take particular note when the ALJ makes conclusions based on </w:t>
      </w:r>
      <w:r w:rsidR="00822A89">
        <w:t>the demeanor of a witness during a hearing – ALJ must list his reasons and those reasons must be more than speculation or conjecture, he must list specific and cogent reasons for his findings to receive the deference.</w:t>
      </w:r>
    </w:p>
    <w:p w:rsidR="00822A89" w:rsidRDefault="00822A89" w:rsidP="00822A89">
      <w:pPr>
        <w:pStyle w:val="ListParagraph"/>
        <w:numPr>
          <w:ilvl w:val="4"/>
          <w:numId w:val="1"/>
        </w:numPr>
      </w:pPr>
      <w:r>
        <w:t xml:space="preserve">If the board of agency appeal, able to review the case de novo and disregard the ALJ’s findings, chooses to discount the findings of the ALJ, the court will not defer to the board unless the board articulates a sound reason, based on the record, for the rejection of the ALJ’s findings. </w:t>
      </w:r>
    </w:p>
    <w:p w:rsidR="00822A89" w:rsidRDefault="00822A89" w:rsidP="00822A89">
      <w:pPr>
        <w:pStyle w:val="ListParagraph"/>
        <w:numPr>
          <w:ilvl w:val="4"/>
          <w:numId w:val="1"/>
        </w:numPr>
      </w:pPr>
      <w:r>
        <w:t xml:space="preserve">This does not mean that the ALJ’s decision gets special deference, just his observations – in other words, if he found witness testimony highly credible, that evidence will get more weight. </w:t>
      </w:r>
    </w:p>
    <w:p w:rsidR="00822A89" w:rsidRDefault="00822A89" w:rsidP="00822A89">
      <w:pPr>
        <w:pStyle w:val="ListParagraph"/>
        <w:numPr>
          <w:ilvl w:val="2"/>
          <w:numId w:val="1"/>
        </w:numPr>
      </w:pPr>
      <w:r>
        <w:t>§</w:t>
      </w:r>
      <w:proofErr w:type="gramStart"/>
      <w:r>
        <w:t>706  allows</w:t>
      </w:r>
      <w:proofErr w:type="gramEnd"/>
      <w:r>
        <w:t xml:space="preserve"> courts to set aside agency action “in excess of statutory jurisdiction, authority, or limitations, or short of statutory right”, unconstitutional, or “otherwise not in accordance with law.”</w:t>
      </w:r>
      <w:r w:rsidR="00C039A1">
        <w:t xml:space="preserve"> </w:t>
      </w:r>
      <w:proofErr w:type="spellStart"/>
      <w:r w:rsidR="00C039A1">
        <w:t>Ie</w:t>
      </w:r>
      <w:proofErr w:type="spellEnd"/>
      <w:r w:rsidR="00C039A1">
        <w:t>, illegal. (Applies to formal and informal adjudication)(questions of law)</w:t>
      </w:r>
    </w:p>
    <w:p w:rsidR="00C039A1" w:rsidRDefault="00C039A1" w:rsidP="00C039A1">
      <w:pPr>
        <w:pStyle w:val="ListParagraph"/>
        <w:numPr>
          <w:ilvl w:val="3"/>
          <w:numId w:val="1"/>
        </w:numPr>
      </w:pPr>
      <w:r>
        <w:lastRenderedPageBreak/>
        <w:t>Courts can determine whether the agency’s decision has a basis in law.</w:t>
      </w:r>
    </w:p>
    <w:p w:rsidR="00C039A1" w:rsidRDefault="00C039A1" w:rsidP="00C039A1">
      <w:pPr>
        <w:pStyle w:val="ListParagraph"/>
        <w:numPr>
          <w:ilvl w:val="3"/>
          <w:numId w:val="1"/>
        </w:numPr>
      </w:pPr>
      <w:r>
        <w:t>Courts will defer (CHEVRON) to agency interpretation of law if:</w:t>
      </w:r>
    </w:p>
    <w:p w:rsidR="00C039A1" w:rsidRDefault="00C039A1" w:rsidP="00C039A1">
      <w:pPr>
        <w:pStyle w:val="ListParagraph"/>
        <w:numPr>
          <w:ilvl w:val="4"/>
          <w:numId w:val="1"/>
        </w:numPr>
      </w:pPr>
      <w:r>
        <w:t>The statute is ambiguous AND</w:t>
      </w:r>
    </w:p>
    <w:p w:rsidR="00C039A1" w:rsidRDefault="00C039A1" w:rsidP="00C039A1">
      <w:pPr>
        <w:pStyle w:val="ListParagraph"/>
        <w:numPr>
          <w:ilvl w:val="4"/>
          <w:numId w:val="1"/>
        </w:numPr>
      </w:pPr>
      <w:r>
        <w:t>The agency’s interpretation is reasonable.</w:t>
      </w:r>
    </w:p>
    <w:p w:rsidR="004113E8" w:rsidRDefault="004113E8" w:rsidP="004113E8">
      <w:pPr>
        <w:pStyle w:val="ListParagraph"/>
        <w:numPr>
          <w:ilvl w:val="3"/>
          <w:numId w:val="1"/>
        </w:numPr>
      </w:pPr>
      <w:r>
        <w:t>Restatement of the Rule: If the ALJ’s decision is 1) supported by the evidence and 2) is not inconsistent with the law – it should be upheld.</w:t>
      </w:r>
    </w:p>
    <w:p w:rsidR="004113E8" w:rsidRDefault="004113E8" w:rsidP="004113E8">
      <w:pPr>
        <w:pStyle w:val="ListParagraph"/>
        <w:numPr>
          <w:ilvl w:val="2"/>
          <w:numId w:val="1"/>
        </w:numPr>
      </w:pPr>
      <w:r>
        <w:t xml:space="preserve">§706 </w:t>
      </w:r>
      <w:proofErr w:type="gramStart"/>
      <w:r>
        <w:t>allows</w:t>
      </w:r>
      <w:proofErr w:type="gramEnd"/>
      <w:r>
        <w:t xml:space="preserve"> a court to review findings of FACT if the agency’s finding is arbitrary and capricious. </w:t>
      </w:r>
    </w:p>
    <w:p w:rsidR="004113E8" w:rsidRDefault="004113E8" w:rsidP="004113E8">
      <w:pPr>
        <w:pStyle w:val="ListParagraph"/>
        <w:numPr>
          <w:ilvl w:val="3"/>
          <w:numId w:val="1"/>
        </w:numPr>
      </w:pPr>
      <w:r>
        <w:t xml:space="preserve">To make a finding that an order was arbitrary and capricious, the court must consider whether the decision was based on a consideration of the relevant factors and whether there has been a clear error of judgment. </w:t>
      </w:r>
    </w:p>
    <w:p w:rsidR="007439D0" w:rsidRDefault="007439D0" w:rsidP="004113E8">
      <w:pPr>
        <w:pStyle w:val="ListParagraph"/>
        <w:numPr>
          <w:ilvl w:val="3"/>
          <w:numId w:val="1"/>
        </w:numPr>
      </w:pPr>
      <w:r>
        <w:t>Because this standard can apply to informal rulemaking, the “record” to be reviewed can be a statement by the agency after the fact.</w:t>
      </w:r>
    </w:p>
    <w:p w:rsidR="007439D0" w:rsidRDefault="007439D0" w:rsidP="004113E8">
      <w:pPr>
        <w:pStyle w:val="ListParagraph"/>
        <w:numPr>
          <w:ilvl w:val="3"/>
          <w:numId w:val="1"/>
        </w:numPr>
      </w:pPr>
      <w:r>
        <w:t xml:space="preserve">Agencies must be able to give “adequate reasons” for their </w:t>
      </w:r>
      <w:proofErr w:type="gramStart"/>
      <w:r>
        <w:t>order,</w:t>
      </w:r>
      <w:proofErr w:type="gramEnd"/>
      <w:r>
        <w:t xml:space="preserve"> they must articulate a satisfactory explanation for the action including a rational connection between the fact found and the choice made.</w:t>
      </w:r>
    </w:p>
    <w:p w:rsidR="007439D0" w:rsidRDefault="007439D0" w:rsidP="004113E8">
      <w:pPr>
        <w:pStyle w:val="ListParagraph"/>
        <w:numPr>
          <w:ilvl w:val="3"/>
          <w:numId w:val="1"/>
        </w:numPr>
      </w:pPr>
      <w:r>
        <w:t xml:space="preserve">Most </w:t>
      </w:r>
      <w:proofErr w:type="spellStart"/>
      <w:proofErr w:type="gramStart"/>
      <w:r>
        <w:t>a&amp;</w:t>
      </w:r>
      <w:proofErr w:type="gramEnd"/>
      <w:r>
        <w:t>C</w:t>
      </w:r>
      <w:proofErr w:type="spellEnd"/>
      <w:r>
        <w:t xml:space="preserve"> review is the same for informal adjudication as for informal rulemaking.</w:t>
      </w:r>
    </w:p>
    <w:p w:rsidR="007439D0" w:rsidRDefault="007439D0" w:rsidP="007439D0">
      <w:pPr>
        <w:pStyle w:val="ListParagraph"/>
        <w:numPr>
          <w:ilvl w:val="4"/>
          <w:numId w:val="1"/>
        </w:numPr>
      </w:pPr>
      <w:r>
        <w:t xml:space="preserve">One difference, in adjudication, like cases should be decided alike – inconsistent decisions must be explained, but the court will show deference if the reason for a different outcome is based on a policy change. </w:t>
      </w:r>
      <w:r w:rsidR="00B9473D">
        <w:t>Agencies are supposed to follow their own precedent unless there is a good reason not to, such as a change in policy.</w:t>
      </w:r>
    </w:p>
    <w:p w:rsidR="0056040A" w:rsidRDefault="0056040A" w:rsidP="00B9473D">
      <w:r>
        <w:rPr>
          <w:b/>
        </w:rPr>
        <w:t>Options</w:t>
      </w:r>
    </w:p>
    <w:p w:rsidR="0056040A" w:rsidRDefault="0056040A" w:rsidP="0056040A">
      <w:pPr>
        <w:pStyle w:val="ListParagraph"/>
        <w:numPr>
          <w:ilvl w:val="0"/>
          <w:numId w:val="1"/>
        </w:numPr>
      </w:pPr>
      <w:r>
        <w:t>Adjudication</w:t>
      </w:r>
    </w:p>
    <w:p w:rsidR="0056040A" w:rsidRDefault="0056040A" w:rsidP="0056040A">
      <w:pPr>
        <w:pStyle w:val="ListParagraph"/>
        <w:numPr>
          <w:ilvl w:val="1"/>
          <w:numId w:val="1"/>
        </w:numPr>
      </w:pPr>
      <w:r>
        <w:t>Adjudication is not precluded to “create a rule” because it is retroactive – all ruling have a retroactive effect.</w:t>
      </w:r>
    </w:p>
    <w:p w:rsidR="0056040A" w:rsidRDefault="0056040A" w:rsidP="0056040A">
      <w:pPr>
        <w:pStyle w:val="ListParagraph"/>
        <w:numPr>
          <w:ilvl w:val="0"/>
          <w:numId w:val="1"/>
        </w:numPr>
      </w:pPr>
      <w:r>
        <w:t>Rulemaking</w:t>
      </w:r>
    </w:p>
    <w:p w:rsidR="0056040A" w:rsidRDefault="0056040A" w:rsidP="0056040A">
      <w:pPr>
        <w:pStyle w:val="ListParagraph"/>
        <w:numPr>
          <w:ilvl w:val="1"/>
          <w:numId w:val="1"/>
        </w:numPr>
      </w:pPr>
      <w:r>
        <w:t>Agencies cannot create retroactive rules unless there is an express grant of authority to do so by Congress.</w:t>
      </w:r>
    </w:p>
    <w:p w:rsidR="0056040A" w:rsidRDefault="0056040A" w:rsidP="0056040A">
      <w:pPr>
        <w:pStyle w:val="ListParagraph"/>
        <w:numPr>
          <w:ilvl w:val="1"/>
          <w:numId w:val="1"/>
        </w:numPr>
      </w:pPr>
      <w:r>
        <w:t>If a rule is ambiguous, due process prevents the court from giving deference to the agency’s interpretation if the ∆ did not receive fair notice of what the rule requires.</w:t>
      </w:r>
    </w:p>
    <w:p w:rsidR="0056040A" w:rsidRDefault="00597DC4" w:rsidP="00597DC4">
      <w:pPr>
        <w:pStyle w:val="ListParagraph"/>
        <w:numPr>
          <w:ilvl w:val="0"/>
          <w:numId w:val="1"/>
        </w:numPr>
      </w:pPr>
      <w:r>
        <w:t>Non-legislative Rules</w:t>
      </w:r>
    </w:p>
    <w:p w:rsidR="00971093" w:rsidRDefault="00971093" w:rsidP="00971093">
      <w:pPr>
        <w:pStyle w:val="ListParagraph"/>
        <w:numPr>
          <w:ilvl w:val="1"/>
          <w:numId w:val="1"/>
        </w:numPr>
      </w:pPr>
    </w:p>
    <w:p w:rsidR="00971093" w:rsidRDefault="00971093" w:rsidP="00971093">
      <w:pPr>
        <w:pStyle w:val="ListParagraph"/>
        <w:numPr>
          <w:ilvl w:val="1"/>
          <w:numId w:val="1"/>
        </w:numPr>
      </w:pPr>
    </w:p>
    <w:p w:rsidR="00971093" w:rsidRDefault="00971093" w:rsidP="00971093">
      <w:pPr>
        <w:pStyle w:val="ListParagraph"/>
        <w:numPr>
          <w:ilvl w:val="1"/>
          <w:numId w:val="1"/>
        </w:numPr>
      </w:pPr>
      <w:r>
        <w:t>§553 allows agencies to promulgate interpretive rules and statements of policy</w:t>
      </w:r>
    </w:p>
    <w:p w:rsidR="00971093" w:rsidRDefault="00971093" w:rsidP="00971093">
      <w:pPr>
        <w:pStyle w:val="ListParagraph"/>
        <w:numPr>
          <w:ilvl w:val="2"/>
          <w:numId w:val="1"/>
        </w:numPr>
      </w:pPr>
      <w:r>
        <w:t>Interpretive rule: A statement issued by an agency to advise the public of the agency’s construction of the statutes and rules which it administers.</w:t>
      </w:r>
      <w:r w:rsidR="0034278D">
        <w:t xml:space="preserve"> Announces how an existing law or statute is binding on those who are subject to it. The rule </w:t>
      </w:r>
      <w:r w:rsidR="0034278D">
        <w:lastRenderedPageBreak/>
        <w:t xml:space="preserve">itself is not binding unless the agency 1) goes rulemaking or 2) </w:t>
      </w:r>
      <w:r w:rsidR="00053283">
        <w:t>requires action via adjudication.</w:t>
      </w:r>
    </w:p>
    <w:p w:rsidR="00971093" w:rsidRDefault="00971093" w:rsidP="00971093">
      <w:pPr>
        <w:pStyle w:val="ListParagraph"/>
        <w:numPr>
          <w:ilvl w:val="2"/>
          <w:numId w:val="1"/>
        </w:numPr>
      </w:pPr>
      <w:r>
        <w:t>Policy Statement: A statement issued by an agency to advise the public prospectively of the manner in which the agency proposes to exercise a discretionary power.</w:t>
      </w:r>
    </w:p>
    <w:p w:rsidR="00971093" w:rsidRDefault="00971093" w:rsidP="00971093">
      <w:pPr>
        <w:pStyle w:val="ListParagraph"/>
        <w:numPr>
          <w:ilvl w:val="2"/>
          <w:numId w:val="1"/>
        </w:numPr>
      </w:pPr>
      <w:r>
        <w:t>Agencies may promulgate these nonlegislative rules without use of notice and comment.</w:t>
      </w:r>
    </w:p>
    <w:p w:rsidR="00971093" w:rsidRDefault="00971093" w:rsidP="00971093">
      <w:pPr>
        <w:pStyle w:val="ListParagraph"/>
        <w:numPr>
          <w:ilvl w:val="2"/>
          <w:numId w:val="1"/>
        </w:numPr>
      </w:pPr>
      <w:r>
        <w:t>The nonlegislative rules may be challenged on the ground that they are really legislative rules not promulgated in accordance with the APA’s requirement of notice and comment.</w:t>
      </w:r>
    </w:p>
    <w:p w:rsidR="00971093" w:rsidRDefault="00971093" w:rsidP="00971093">
      <w:pPr>
        <w:pStyle w:val="ListParagraph"/>
        <w:numPr>
          <w:ilvl w:val="2"/>
          <w:numId w:val="1"/>
        </w:numPr>
      </w:pPr>
      <w:r>
        <w:t>Nonlegislative rules provide notice and may cure ambiguous rules.</w:t>
      </w:r>
    </w:p>
    <w:p w:rsidR="00971093" w:rsidRDefault="00971093" w:rsidP="00971093">
      <w:pPr>
        <w:pStyle w:val="ListParagraph"/>
        <w:numPr>
          <w:ilvl w:val="2"/>
          <w:numId w:val="1"/>
        </w:numPr>
      </w:pPr>
      <w:proofErr w:type="gramStart"/>
      <w:r>
        <w:t>Nonlegislative rules are not binding on the public and probably is</w:t>
      </w:r>
      <w:proofErr w:type="gramEnd"/>
      <w:r>
        <w:t xml:space="preserve"> not binding on the agency.</w:t>
      </w:r>
    </w:p>
    <w:p w:rsidR="00971093" w:rsidRDefault="0034278D" w:rsidP="00971093">
      <w:pPr>
        <w:pStyle w:val="ListParagraph"/>
        <w:numPr>
          <w:ilvl w:val="2"/>
          <w:numId w:val="1"/>
        </w:numPr>
      </w:pPr>
      <w:r>
        <w:t>Procedures for promulgating nonlegislative rules:</w:t>
      </w:r>
    </w:p>
    <w:p w:rsidR="0034278D" w:rsidRDefault="0034278D" w:rsidP="0034278D">
      <w:pPr>
        <w:pStyle w:val="ListParagraph"/>
        <w:numPr>
          <w:ilvl w:val="3"/>
          <w:numId w:val="1"/>
        </w:numPr>
      </w:pPr>
      <w:r>
        <w:t>FOIA requires agencies to publish their statements of policy and interpretations in the Federal Register adopted by the agency.</w:t>
      </w:r>
    </w:p>
    <w:p w:rsidR="0034278D" w:rsidRDefault="0034278D" w:rsidP="0034278D">
      <w:pPr>
        <w:pStyle w:val="ListParagraph"/>
        <w:numPr>
          <w:ilvl w:val="3"/>
          <w:numId w:val="1"/>
        </w:numPr>
      </w:pPr>
      <w:r>
        <w:t>If not published, it cannot effect any person unless the person is given actual notice</w:t>
      </w:r>
    </w:p>
    <w:p w:rsidR="0034278D" w:rsidRDefault="0034278D" w:rsidP="0034278D">
      <w:pPr>
        <w:pStyle w:val="ListParagraph"/>
        <w:numPr>
          <w:ilvl w:val="3"/>
          <w:numId w:val="1"/>
        </w:numPr>
      </w:pPr>
      <w:r>
        <w:t xml:space="preserve">A court can provide adequate relief for violations of this rule. </w:t>
      </w:r>
    </w:p>
    <w:p w:rsidR="0034278D" w:rsidRDefault="0034278D" w:rsidP="0034278D">
      <w:pPr>
        <w:pStyle w:val="ListParagraph"/>
        <w:numPr>
          <w:ilvl w:val="2"/>
          <w:numId w:val="1"/>
        </w:numPr>
      </w:pPr>
      <w:r>
        <w:t>Distinguishing nonlegislative rules from legislative rules</w:t>
      </w:r>
    </w:p>
    <w:p w:rsidR="0034278D" w:rsidRDefault="0034278D" w:rsidP="0034278D">
      <w:pPr>
        <w:pStyle w:val="ListParagraph"/>
        <w:numPr>
          <w:ilvl w:val="3"/>
          <w:numId w:val="1"/>
        </w:numPr>
      </w:pPr>
      <w:r>
        <w:t>Test: Policy Statement</w:t>
      </w:r>
    </w:p>
    <w:p w:rsidR="0034278D" w:rsidRDefault="0034278D" w:rsidP="0034278D">
      <w:pPr>
        <w:pStyle w:val="ListParagraph"/>
        <w:numPr>
          <w:ilvl w:val="4"/>
          <w:numId w:val="1"/>
        </w:numPr>
      </w:pPr>
      <w:r>
        <w:t>Is the rule binding? Does it create a duty on a party?</w:t>
      </w:r>
    </w:p>
    <w:p w:rsidR="0034278D" w:rsidRDefault="0034278D" w:rsidP="0034278D">
      <w:pPr>
        <w:pStyle w:val="ListParagraph"/>
        <w:numPr>
          <w:ilvl w:val="4"/>
          <w:numId w:val="1"/>
        </w:numPr>
      </w:pPr>
      <w:r>
        <w:t>Does the rule only express a future intent? Does it have a present effect?</w:t>
      </w:r>
    </w:p>
    <w:p w:rsidR="0034278D" w:rsidRDefault="0034278D" w:rsidP="0034278D">
      <w:pPr>
        <w:pStyle w:val="ListParagraph"/>
        <w:numPr>
          <w:ilvl w:val="4"/>
          <w:numId w:val="1"/>
        </w:numPr>
      </w:pPr>
      <w:r>
        <w:t>Does the rule remove discretion from the agency? Is the agency bound?</w:t>
      </w:r>
    </w:p>
    <w:p w:rsidR="0034278D" w:rsidRDefault="008C0B74" w:rsidP="0034278D">
      <w:pPr>
        <w:pStyle w:val="ListParagraph"/>
        <w:numPr>
          <w:ilvl w:val="3"/>
          <w:numId w:val="1"/>
        </w:numPr>
      </w:pPr>
      <w:r>
        <w:t>Test: Interpretive</w:t>
      </w:r>
      <w:r w:rsidR="00053283">
        <w:t xml:space="preserve"> Statement</w:t>
      </w:r>
    </w:p>
    <w:p w:rsidR="00053283" w:rsidRDefault="00053283" w:rsidP="00053283">
      <w:pPr>
        <w:pStyle w:val="ListParagraph"/>
        <w:numPr>
          <w:ilvl w:val="4"/>
          <w:numId w:val="1"/>
        </w:numPr>
      </w:pPr>
      <w:r>
        <w:t>Does the agency characterize it as a binding rule?</w:t>
      </w:r>
    </w:p>
    <w:p w:rsidR="00053283" w:rsidRDefault="00053283" w:rsidP="00053283">
      <w:pPr>
        <w:pStyle w:val="ListParagraph"/>
        <w:numPr>
          <w:ilvl w:val="4"/>
          <w:numId w:val="1"/>
        </w:numPr>
      </w:pPr>
      <w:r>
        <w:t xml:space="preserve">Source of the duty a party is obligated to obey – does the rule simply spell out with greater detail a duty that regulation or statute has already established?  </w:t>
      </w:r>
    </w:p>
    <w:p w:rsidR="00053283" w:rsidRDefault="008C0B74" w:rsidP="008C0B74">
      <w:pPr>
        <w:pStyle w:val="ListParagraph"/>
        <w:numPr>
          <w:ilvl w:val="5"/>
          <w:numId w:val="1"/>
        </w:numPr>
      </w:pPr>
      <w:r>
        <w:t xml:space="preserve">Simply because an interpretive rule changes a prior understanding of the statute, does not make it automatically legislative. </w:t>
      </w:r>
    </w:p>
    <w:p w:rsidR="008C0B74" w:rsidRDefault="008C0B74" w:rsidP="008C0B74">
      <w:pPr>
        <w:pStyle w:val="ListParagraph"/>
        <w:numPr>
          <w:ilvl w:val="3"/>
          <w:numId w:val="1"/>
        </w:numPr>
      </w:pPr>
      <w:r>
        <w:t>Reliance on nonlegislative rules</w:t>
      </w:r>
    </w:p>
    <w:p w:rsidR="008C0B74" w:rsidRDefault="00DB7928" w:rsidP="008C0B74">
      <w:pPr>
        <w:pStyle w:val="ListParagraph"/>
        <w:numPr>
          <w:ilvl w:val="4"/>
          <w:numId w:val="1"/>
        </w:numPr>
      </w:pPr>
      <w:r>
        <w:t xml:space="preserve">Once an agency gives its regulation an interpretation, it can only change that interpretation as it would formally modify the regulation itself – through notice and comment rulemaking. </w:t>
      </w:r>
    </w:p>
    <w:p w:rsidR="00DB7928" w:rsidRDefault="00DB7928" w:rsidP="008C0B74">
      <w:pPr>
        <w:pStyle w:val="ListParagraph"/>
        <w:numPr>
          <w:ilvl w:val="4"/>
          <w:numId w:val="1"/>
        </w:numPr>
      </w:pPr>
      <w:r>
        <w:t>Statements that something “may be” permitted do not establish a true interpretation of a regulation and may be changed by the agency without notice and comment</w:t>
      </w:r>
    </w:p>
    <w:p w:rsidR="00DB7928" w:rsidRDefault="00DB7928" w:rsidP="008C0B74">
      <w:pPr>
        <w:pStyle w:val="ListParagraph"/>
        <w:numPr>
          <w:ilvl w:val="4"/>
          <w:numId w:val="1"/>
        </w:numPr>
      </w:pPr>
      <w:r>
        <w:lastRenderedPageBreak/>
        <w:t>If a new guidance document can reasonable be interpreted as consistent with prior interpretations, the new document does not significantly revise the prior document and there is no need for rulemaking procedures.</w:t>
      </w:r>
    </w:p>
    <w:p w:rsidR="00DB7928" w:rsidRDefault="00DB7928" w:rsidP="008C0B74">
      <w:pPr>
        <w:pStyle w:val="ListParagraph"/>
        <w:numPr>
          <w:ilvl w:val="4"/>
          <w:numId w:val="1"/>
        </w:numPr>
      </w:pPr>
      <w:r>
        <w:t>The question is justifiable reliance – must show that you relied on an authoritative interpretation, probably need detrimental reliance.</w:t>
      </w:r>
    </w:p>
    <w:p w:rsidR="00DB7928" w:rsidRDefault="00DB7928" w:rsidP="00DB7928">
      <w:pPr>
        <w:pStyle w:val="ListParagraph"/>
        <w:numPr>
          <w:ilvl w:val="3"/>
          <w:numId w:val="1"/>
        </w:numPr>
      </w:pPr>
      <w:r>
        <w:t>Estoppel</w:t>
      </w:r>
    </w:p>
    <w:p w:rsidR="00DB7928" w:rsidRDefault="00DB7928" w:rsidP="0034278D">
      <w:pPr>
        <w:pStyle w:val="ListParagraph"/>
        <w:numPr>
          <w:ilvl w:val="4"/>
          <w:numId w:val="1"/>
        </w:numPr>
      </w:pPr>
      <w:r>
        <w:t>Estoppel arguments against the government are rarely successful.</w:t>
      </w:r>
    </w:p>
    <w:p w:rsidR="00DB7928" w:rsidRDefault="00DB7928" w:rsidP="0034278D">
      <w:pPr>
        <w:pStyle w:val="ListParagraph"/>
        <w:numPr>
          <w:ilvl w:val="4"/>
          <w:numId w:val="1"/>
        </w:numPr>
      </w:pPr>
      <w:r>
        <w:t>The action/assertion of a government agent is probably not sufficient to establish detrimental reliance – may be an exception if the agent has the authority to change the regulation or law (such as an agency head?)</w:t>
      </w:r>
    </w:p>
    <w:p w:rsidR="00DB7928" w:rsidRDefault="00EC535D" w:rsidP="00EC535D">
      <w:pPr>
        <w:pStyle w:val="ListParagraph"/>
        <w:numPr>
          <w:ilvl w:val="3"/>
          <w:numId w:val="1"/>
        </w:numPr>
      </w:pPr>
      <w:r>
        <w:t>Due Process</w:t>
      </w:r>
    </w:p>
    <w:p w:rsidR="00EC535D" w:rsidRDefault="00EC535D" w:rsidP="00EC535D">
      <w:pPr>
        <w:pStyle w:val="ListParagraph"/>
        <w:numPr>
          <w:ilvl w:val="4"/>
          <w:numId w:val="1"/>
        </w:numPr>
      </w:pPr>
      <w:r>
        <w:t xml:space="preserve">If a ∆ is given repeated confirmation that what he is doing secures to </w:t>
      </w:r>
      <w:proofErr w:type="gramStart"/>
      <w:r>
        <w:t>himself</w:t>
      </w:r>
      <w:proofErr w:type="gramEnd"/>
      <w:r>
        <w:t xml:space="preserve"> a property interest, the government must satisfy due process to deprive him of that property interest. </w:t>
      </w:r>
    </w:p>
    <w:p w:rsidR="00EC535D" w:rsidRDefault="00EC535D" w:rsidP="00EC535D">
      <w:pPr>
        <w:pStyle w:val="ListParagraph"/>
        <w:numPr>
          <w:ilvl w:val="2"/>
          <w:numId w:val="1"/>
        </w:numPr>
      </w:pPr>
      <w:r>
        <w:t>Judicial deference to nonlegislative rules</w:t>
      </w:r>
    </w:p>
    <w:p w:rsidR="00EC535D" w:rsidRDefault="00EC535D" w:rsidP="00EC535D">
      <w:pPr>
        <w:pStyle w:val="ListParagraph"/>
        <w:numPr>
          <w:ilvl w:val="3"/>
          <w:numId w:val="1"/>
        </w:numPr>
      </w:pPr>
      <w:r>
        <w:t>There is a weak form of deference toward agencies interpretative rules – Skidmore Deference</w:t>
      </w:r>
    </w:p>
    <w:p w:rsidR="00EC535D" w:rsidRDefault="00EC535D" w:rsidP="00EC535D">
      <w:pPr>
        <w:pStyle w:val="ListParagraph"/>
        <w:numPr>
          <w:ilvl w:val="4"/>
          <w:numId w:val="1"/>
        </w:numPr>
      </w:pPr>
      <w:r>
        <w:t>Skidmore: The opinion of an agency, while not controlling, should be given weight because of the agency’s expertise</w:t>
      </w:r>
      <w:r w:rsidR="00BC3DE1">
        <w:t>, if persuasive</w:t>
      </w:r>
      <w:r w:rsidR="00D17089">
        <w:t xml:space="preserve"> and reasonable</w:t>
      </w:r>
      <w:r>
        <w:t xml:space="preserve">. </w:t>
      </w:r>
    </w:p>
    <w:p w:rsidR="00EC535D" w:rsidRDefault="00EC535D" w:rsidP="00EC535D">
      <w:pPr>
        <w:pStyle w:val="ListParagraph"/>
        <w:numPr>
          <w:ilvl w:val="3"/>
          <w:numId w:val="1"/>
        </w:numPr>
      </w:pPr>
      <w:r>
        <w:t xml:space="preserve">When 1) Congress </w:t>
      </w:r>
      <w:proofErr w:type="gramStart"/>
      <w:r>
        <w:t>delegates</w:t>
      </w:r>
      <w:proofErr w:type="gramEnd"/>
      <w:r>
        <w:t xml:space="preserve"> authority to an agency to make rules carrying the force of law and 2) the agency interpretation claiming deference was promulgated in the exercise of that authority – CHEVRON deference applies. </w:t>
      </w:r>
      <w:r w:rsidR="00D17089">
        <w:t xml:space="preserve"> If congress intended to allow an agency to interpret, courts should let them interpret – lack of notice and comment is not dispositive, may get more deference if it is “longstanding.” </w:t>
      </w:r>
      <w:r w:rsidR="00925FAB">
        <w:t xml:space="preserve">Did congress intend for the interpretation of the agency to receive deference? </w:t>
      </w:r>
      <w:r w:rsidR="00D17089">
        <w:t xml:space="preserve"> </w:t>
      </w:r>
    </w:p>
    <w:p w:rsidR="00D17089" w:rsidRDefault="00D17089" w:rsidP="00EC535D">
      <w:pPr>
        <w:pStyle w:val="ListParagraph"/>
        <w:numPr>
          <w:ilvl w:val="3"/>
          <w:numId w:val="1"/>
        </w:numPr>
      </w:pPr>
      <w:r>
        <w:t>There may not be a real rule to separate the two forms of deference – it’s just that courts pick one or the other, depending on how they want the case to come out</w:t>
      </w:r>
    </w:p>
    <w:p w:rsidR="00925FAB" w:rsidRDefault="00925FAB" w:rsidP="00EC535D">
      <w:pPr>
        <w:pStyle w:val="ListParagraph"/>
        <w:numPr>
          <w:ilvl w:val="3"/>
          <w:numId w:val="1"/>
        </w:numPr>
      </w:pPr>
      <w:r>
        <w:t>Courts will generally defer to an agency’s interpretation of its own regulations.</w:t>
      </w:r>
    </w:p>
    <w:p w:rsidR="00925FAB" w:rsidRDefault="00925FAB" w:rsidP="00925FAB">
      <w:pPr>
        <w:pStyle w:val="ListParagraph"/>
        <w:numPr>
          <w:ilvl w:val="4"/>
          <w:numId w:val="1"/>
        </w:numPr>
      </w:pPr>
      <w:r>
        <w:t xml:space="preserve">This does not apply when an agency regulation simply paraphrases a statute. </w:t>
      </w:r>
    </w:p>
    <w:p w:rsidR="00925FAB" w:rsidRDefault="005474CF" w:rsidP="005474CF">
      <w:r>
        <w:rPr>
          <w:b/>
        </w:rPr>
        <w:t>Reviewability</w:t>
      </w:r>
    </w:p>
    <w:p w:rsidR="005474CF" w:rsidRDefault="005474CF" w:rsidP="005474CF">
      <w:pPr>
        <w:pStyle w:val="ListParagraph"/>
        <w:numPr>
          <w:ilvl w:val="0"/>
          <w:numId w:val="1"/>
        </w:numPr>
      </w:pPr>
      <w:r>
        <w:lastRenderedPageBreak/>
        <w:t>Intro:</w:t>
      </w:r>
    </w:p>
    <w:p w:rsidR="00B6155F" w:rsidRDefault="005474CF" w:rsidP="00B6155F">
      <w:pPr>
        <w:pStyle w:val="ListParagraph"/>
        <w:numPr>
          <w:ilvl w:val="1"/>
          <w:numId w:val="1"/>
        </w:numPr>
      </w:pPr>
      <w:r>
        <w:t>Jurisdiction: Court must have jurisdiction to hear the case. Grant may come from statute</w:t>
      </w:r>
      <w:r w:rsidR="00B6155F">
        <w:t>, either specific to the agency or the “federal question” statute.</w:t>
      </w:r>
    </w:p>
    <w:p w:rsidR="005474CF" w:rsidRDefault="005474CF" w:rsidP="005474CF">
      <w:pPr>
        <w:pStyle w:val="ListParagraph"/>
        <w:numPr>
          <w:ilvl w:val="1"/>
          <w:numId w:val="1"/>
        </w:numPr>
      </w:pPr>
      <w:r>
        <w:t xml:space="preserve">Standing: </w:t>
      </w:r>
      <w:proofErr w:type="spellStart"/>
      <w:r>
        <w:t>πs</w:t>
      </w:r>
      <w:proofErr w:type="spellEnd"/>
      <w:r>
        <w:t xml:space="preserve"> must have standing to bring a case</w:t>
      </w:r>
      <w:r w:rsidR="00B6155F">
        <w:t>.</w:t>
      </w:r>
    </w:p>
    <w:p w:rsidR="00B6155F" w:rsidRDefault="00B6155F" w:rsidP="005474CF">
      <w:pPr>
        <w:pStyle w:val="ListParagraph"/>
        <w:numPr>
          <w:ilvl w:val="1"/>
          <w:numId w:val="1"/>
        </w:numPr>
      </w:pPr>
      <w:r>
        <w:t xml:space="preserve">Π must have a cause of action – if there is a specific statute granting jurisdiction, it may also provide a cause of action. OR can usually get a cause of action from APA §702 “a person suffering legal wrong because of agency action, or adversely affected by agency action within the meaning of a relevant statute” has a cause of action. </w:t>
      </w:r>
    </w:p>
    <w:p w:rsidR="00B6155F" w:rsidRDefault="00B6155F" w:rsidP="00B6155F">
      <w:pPr>
        <w:pStyle w:val="ListParagraph"/>
        <w:numPr>
          <w:ilvl w:val="2"/>
          <w:numId w:val="1"/>
        </w:numPr>
      </w:pPr>
      <w:r>
        <w:t>Five requirements to bring a cause of action under §702:</w:t>
      </w:r>
    </w:p>
    <w:p w:rsidR="00B6155F" w:rsidRDefault="00B6155F" w:rsidP="00B6155F">
      <w:pPr>
        <w:pStyle w:val="ListParagraph"/>
        <w:numPr>
          <w:ilvl w:val="3"/>
          <w:numId w:val="1"/>
        </w:numPr>
      </w:pPr>
      <w:r>
        <w:t>Appeal cannot be excluded from review by statute or where “agency action is committed to agency discretion by law.”</w:t>
      </w:r>
    </w:p>
    <w:p w:rsidR="00B6155F" w:rsidRDefault="00B6155F" w:rsidP="00B6155F">
      <w:pPr>
        <w:pStyle w:val="ListParagraph"/>
        <w:numPr>
          <w:ilvl w:val="3"/>
          <w:numId w:val="1"/>
        </w:numPr>
      </w:pPr>
      <w:r>
        <w:t>There must be agency action – act or failure to act.</w:t>
      </w:r>
    </w:p>
    <w:p w:rsidR="00B6155F" w:rsidRDefault="00B6155F" w:rsidP="00B6155F">
      <w:pPr>
        <w:pStyle w:val="ListParagraph"/>
        <w:numPr>
          <w:ilvl w:val="3"/>
          <w:numId w:val="1"/>
        </w:numPr>
      </w:pPr>
      <w:r>
        <w:t xml:space="preserve">Π must </w:t>
      </w:r>
      <w:proofErr w:type="gramStart"/>
      <w:r>
        <w:t>suffer ”</w:t>
      </w:r>
      <w:proofErr w:type="gramEnd"/>
      <w:r>
        <w:t xml:space="preserve">legal wrong” or be “adversely affected or aggrieved.” </w:t>
      </w:r>
    </w:p>
    <w:p w:rsidR="00B6155F" w:rsidRDefault="00B6155F" w:rsidP="00B6155F">
      <w:pPr>
        <w:pStyle w:val="ListParagraph"/>
        <w:numPr>
          <w:ilvl w:val="4"/>
          <w:numId w:val="1"/>
        </w:numPr>
      </w:pPr>
      <w:r>
        <w:t>Legal Wrong: Action by government that interferes with a person’s constitutional, statutory, or common law rights.</w:t>
      </w:r>
    </w:p>
    <w:p w:rsidR="00B6155F" w:rsidRDefault="00B6155F" w:rsidP="00B6155F">
      <w:pPr>
        <w:pStyle w:val="ListParagraph"/>
        <w:numPr>
          <w:ilvl w:val="4"/>
          <w:numId w:val="1"/>
        </w:numPr>
      </w:pPr>
      <w:r>
        <w:t xml:space="preserve">Adversely affected or </w:t>
      </w:r>
      <w:proofErr w:type="gramStart"/>
      <w:r>
        <w:t>Aggrieved</w:t>
      </w:r>
      <w:proofErr w:type="gramEnd"/>
      <w:r>
        <w:t xml:space="preserve">: Damage to interests that are arguably within the zone of interests to be protected or regulated by the statute in question – the “zone of interests” test. </w:t>
      </w:r>
    </w:p>
    <w:p w:rsidR="00B6155F" w:rsidRDefault="00B6155F" w:rsidP="00B6155F">
      <w:pPr>
        <w:pStyle w:val="ListParagraph"/>
        <w:numPr>
          <w:ilvl w:val="3"/>
          <w:numId w:val="1"/>
        </w:numPr>
      </w:pPr>
      <w:r>
        <w:t xml:space="preserve">§704 </w:t>
      </w:r>
      <w:proofErr w:type="gramStart"/>
      <w:r>
        <w:t>requires</w:t>
      </w:r>
      <w:proofErr w:type="gramEnd"/>
      <w:r>
        <w:t xml:space="preserve"> that the agency action be “final”.</w:t>
      </w:r>
    </w:p>
    <w:p w:rsidR="00B6155F" w:rsidRDefault="00B6155F" w:rsidP="00B6155F">
      <w:pPr>
        <w:pStyle w:val="ListParagraph"/>
        <w:numPr>
          <w:ilvl w:val="3"/>
          <w:numId w:val="1"/>
        </w:numPr>
      </w:pPr>
      <w:r>
        <w:t>§704 also requires that the π exhaust his remedies within the agency prior to review</w:t>
      </w:r>
    </w:p>
    <w:p w:rsidR="00B6155F" w:rsidRDefault="00B6155F" w:rsidP="00B6155F">
      <w:pPr>
        <w:pStyle w:val="ListParagraph"/>
        <w:numPr>
          <w:ilvl w:val="1"/>
          <w:numId w:val="1"/>
        </w:numPr>
      </w:pPr>
      <w:r>
        <w:t>The action must be ripe – agency action must actually be affecting the π</w:t>
      </w:r>
    </w:p>
    <w:p w:rsidR="005474CF" w:rsidRDefault="00B6155F" w:rsidP="007869B4">
      <w:pPr>
        <w:pStyle w:val="ListParagraph"/>
        <w:numPr>
          <w:ilvl w:val="1"/>
          <w:numId w:val="1"/>
        </w:numPr>
      </w:pPr>
      <w:r>
        <w:t>Suit must be filed in the proper venue</w:t>
      </w:r>
      <w:r w:rsidR="007869B4">
        <w:t xml:space="preserve">. </w:t>
      </w:r>
    </w:p>
    <w:p w:rsidR="005474CF" w:rsidRDefault="005474CF" w:rsidP="005474CF">
      <w:pPr>
        <w:pStyle w:val="ListParagraph"/>
        <w:numPr>
          <w:ilvl w:val="0"/>
          <w:numId w:val="1"/>
        </w:numPr>
      </w:pPr>
      <w:r>
        <w:t>Standing:</w:t>
      </w:r>
    </w:p>
    <w:p w:rsidR="00492CE9" w:rsidRDefault="00492CE9" w:rsidP="00492CE9">
      <w:pPr>
        <w:pStyle w:val="ListParagraph"/>
        <w:numPr>
          <w:ilvl w:val="1"/>
          <w:numId w:val="1"/>
        </w:numPr>
      </w:pPr>
      <w:r>
        <w:t xml:space="preserve">Constitutional Test for standing: Has the π 1) suffered an injury (or about to suffer an injury) 2) caused by illegal action that 3) can be redressed by a favorable court decision. </w:t>
      </w:r>
    </w:p>
    <w:p w:rsidR="00492CE9" w:rsidRDefault="00492CE9" w:rsidP="00492CE9">
      <w:pPr>
        <w:pStyle w:val="ListParagraph"/>
        <w:numPr>
          <w:ilvl w:val="2"/>
          <w:numId w:val="1"/>
        </w:numPr>
      </w:pPr>
      <w:r>
        <w:t xml:space="preserve">Injury: </w:t>
      </w:r>
    </w:p>
    <w:p w:rsidR="00492CE9" w:rsidRDefault="00492CE9" w:rsidP="00492CE9">
      <w:pPr>
        <w:pStyle w:val="ListParagraph"/>
        <w:numPr>
          <w:ilvl w:val="3"/>
          <w:numId w:val="1"/>
        </w:numPr>
      </w:pPr>
      <w:r>
        <w:t>A person is not “injured”</w:t>
      </w:r>
      <w:r w:rsidR="00ED46CA">
        <w:t xml:space="preserve"> if his liability or harm</w:t>
      </w:r>
      <w:r>
        <w:t xml:space="preserve"> does not change with the injury (</w:t>
      </w:r>
      <w:proofErr w:type="spellStart"/>
      <w:r>
        <w:t>ie</w:t>
      </w:r>
      <w:proofErr w:type="spellEnd"/>
      <w:r>
        <w:t>, illegal spending of tax revenue by the government – person still has to pay the same taxes either way.)</w:t>
      </w:r>
    </w:p>
    <w:p w:rsidR="00ED46CA" w:rsidRDefault="00ED46CA" w:rsidP="00492CE9">
      <w:pPr>
        <w:pStyle w:val="ListParagraph"/>
        <w:numPr>
          <w:ilvl w:val="3"/>
          <w:numId w:val="1"/>
        </w:numPr>
      </w:pPr>
      <w:r>
        <w:t>The individual himself must be injured – cannot bring a claim for a wrong to another.</w:t>
      </w:r>
    </w:p>
    <w:p w:rsidR="00ED46CA" w:rsidRDefault="00ED46CA" w:rsidP="00492CE9">
      <w:pPr>
        <w:pStyle w:val="ListParagraph"/>
        <w:numPr>
          <w:ilvl w:val="3"/>
          <w:numId w:val="1"/>
        </w:numPr>
      </w:pPr>
      <w:r>
        <w:t>The injury must be current or the harm must still exist – mere exposure to illegal behavior is not enough.</w:t>
      </w:r>
    </w:p>
    <w:p w:rsidR="00ED46CA" w:rsidRDefault="00ED46CA" w:rsidP="00492CE9">
      <w:pPr>
        <w:pStyle w:val="ListParagraph"/>
        <w:numPr>
          <w:ilvl w:val="3"/>
          <w:numId w:val="1"/>
        </w:numPr>
      </w:pPr>
      <w:r>
        <w:t xml:space="preserve">Harm must be more specific than harm suffered by “everyone equally” – cannot simply be an issue of “public interest” must be the rights of an individual. </w:t>
      </w:r>
    </w:p>
    <w:p w:rsidR="00ED46CA" w:rsidRDefault="00ED46CA" w:rsidP="00492CE9">
      <w:pPr>
        <w:pStyle w:val="ListParagraph"/>
        <w:numPr>
          <w:ilvl w:val="3"/>
          <w:numId w:val="1"/>
        </w:numPr>
      </w:pPr>
      <w:r>
        <w:t>Π must have a personal stake in the outcome as to assure that concrete adverseness which sharpens the presentation of issues is present.</w:t>
      </w:r>
    </w:p>
    <w:p w:rsidR="00281378" w:rsidRDefault="00281378" w:rsidP="00492CE9">
      <w:pPr>
        <w:pStyle w:val="ListParagraph"/>
        <w:numPr>
          <w:ilvl w:val="3"/>
          <w:numId w:val="1"/>
        </w:numPr>
      </w:pPr>
      <w:r>
        <w:lastRenderedPageBreak/>
        <w:t xml:space="preserve">If claiming a procedural </w:t>
      </w:r>
      <w:proofErr w:type="gramStart"/>
      <w:r>
        <w:t>violation  -</w:t>
      </w:r>
      <w:proofErr w:type="gramEnd"/>
      <w:r>
        <w:t xml:space="preserve"> such as withholding of agency action – a plaintiff may</w:t>
      </w:r>
      <w:r w:rsidR="00F90E4F">
        <w:t xml:space="preserve"> bring a claim without having to show that the harm is immediate and redressable. When a litigant is vested with a procedural right, that litigant has standing if there is some possibility that the requested relief will prompt the injury-causing party to reconsider the decision that allegedly harmed the litigant. </w:t>
      </w:r>
    </w:p>
    <w:p w:rsidR="00C44B1A" w:rsidRDefault="00C44B1A" w:rsidP="00C44B1A">
      <w:pPr>
        <w:pStyle w:val="ListParagraph"/>
        <w:numPr>
          <w:ilvl w:val="4"/>
          <w:numId w:val="1"/>
        </w:numPr>
      </w:pPr>
      <w:r>
        <w:t xml:space="preserve">However, deprivation of a procedural right, absent some concrete interest that is affected by the deprivation, is insufficient to create standing. The procedural right that is violated must be a right in place to protect his concrete interests. </w:t>
      </w:r>
    </w:p>
    <w:p w:rsidR="00ED46CA" w:rsidRDefault="00ED46CA" w:rsidP="00492CE9">
      <w:pPr>
        <w:pStyle w:val="ListParagraph"/>
        <w:numPr>
          <w:ilvl w:val="3"/>
          <w:numId w:val="1"/>
        </w:numPr>
      </w:pPr>
    </w:p>
    <w:p w:rsidR="00492CE9" w:rsidRDefault="00492CE9" w:rsidP="00492CE9">
      <w:pPr>
        <w:pStyle w:val="ListParagraph"/>
        <w:numPr>
          <w:ilvl w:val="2"/>
          <w:numId w:val="1"/>
        </w:numPr>
      </w:pPr>
      <w:r>
        <w:t>Causation and redressability:</w:t>
      </w:r>
    </w:p>
    <w:p w:rsidR="00492CE9" w:rsidRDefault="00ED46CA" w:rsidP="00492CE9">
      <w:pPr>
        <w:pStyle w:val="ListParagraph"/>
        <w:numPr>
          <w:ilvl w:val="3"/>
          <w:numId w:val="1"/>
        </w:numPr>
      </w:pPr>
      <w:r>
        <w:t>Harm must be direct result of government action and court must be able to redress harm.</w:t>
      </w:r>
    </w:p>
    <w:p w:rsidR="00C44B1A" w:rsidRDefault="00F90E4F" w:rsidP="00492CE9">
      <w:pPr>
        <w:pStyle w:val="ListParagraph"/>
        <w:numPr>
          <w:ilvl w:val="3"/>
          <w:numId w:val="1"/>
        </w:numPr>
      </w:pPr>
      <w:r>
        <w:t>Π need not show that a favorable decision will redress his every harm.</w:t>
      </w:r>
      <w:r w:rsidR="00C44B1A">
        <w:t xml:space="preserve"> (Does not have to end global warming, can just slow it, for example)</w:t>
      </w:r>
    </w:p>
    <w:p w:rsidR="00F90E4F" w:rsidRDefault="00C44B1A" w:rsidP="00492CE9">
      <w:pPr>
        <w:pStyle w:val="ListParagraph"/>
        <w:numPr>
          <w:ilvl w:val="3"/>
          <w:numId w:val="1"/>
        </w:numPr>
      </w:pPr>
      <w:r>
        <w:t>The harm must be “fairly traceable to the challenged action.”</w:t>
      </w:r>
      <w:r w:rsidR="00F90E4F">
        <w:t xml:space="preserve"> </w:t>
      </w:r>
    </w:p>
    <w:p w:rsidR="00C44B1A" w:rsidRDefault="00C44B1A" w:rsidP="00492CE9">
      <w:pPr>
        <w:pStyle w:val="ListParagraph"/>
        <w:numPr>
          <w:ilvl w:val="3"/>
          <w:numId w:val="1"/>
        </w:numPr>
      </w:pPr>
    </w:p>
    <w:p w:rsidR="00492CE9" w:rsidRDefault="00492CE9" w:rsidP="00492CE9">
      <w:pPr>
        <w:pStyle w:val="ListParagraph"/>
        <w:numPr>
          <w:ilvl w:val="1"/>
          <w:numId w:val="1"/>
        </w:numPr>
      </w:pPr>
      <w:r>
        <w:t>Associational standing: An association can sue in its own name on behalf of its members if 1) one of its members would have standing to bring the action, 2) the lawsuit relates to the purposes of the organization, and 3) neither the claim asserted nor the relief requested requires the participation of individual members (</w:t>
      </w:r>
      <w:proofErr w:type="spellStart"/>
      <w:r>
        <w:t>ie</w:t>
      </w:r>
      <w:proofErr w:type="spellEnd"/>
      <w:r>
        <w:t>, action for an injunction,   and not monetary damages.)</w:t>
      </w:r>
    </w:p>
    <w:p w:rsidR="00492CE9" w:rsidRDefault="00ED46CA" w:rsidP="00492CE9">
      <w:pPr>
        <w:pStyle w:val="ListParagraph"/>
        <w:numPr>
          <w:ilvl w:val="1"/>
          <w:numId w:val="1"/>
        </w:numPr>
      </w:pPr>
      <w:r>
        <w:t>STATE Standing: Federal standing law does not apply to the states, but most states have similar requirements.</w:t>
      </w:r>
    </w:p>
    <w:p w:rsidR="00ED46CA" w:rsidRDefault="00C44B1A" w:rsidP="00C44B1A">
      <w:pPr>
        <w:pStyle w:val="ListParagraph"/>
        <w:numPr>
          <w:ilvl w:val="0"/>
          <w:numId w:val="1"/>
        </w:numPr>
      </w:pPr>
      <w:r>
        <w:t>Preclusion</w:t>
      </w:r>
    </w:p>
    <w:p w:rsidR="00C44B1A" w:rsidRDefault="00C44B1A" w:rsidP="00C44B1A">
      <w:pPr>
        <w:pStyle w:val="ListParagraph"/>
        <w:numPr>
          <w:ilvl w:val="1"/>
          <w:numId w:val="1"/>
        </w:numPr>
      </w:pPr>
      <w:r>
        <w:t xml:space="preserve">§701 </w:t>
      </w:r>
      <w:proofErr w:type="gramStart"/>
      <w:r>
        <w:t>provides</w:t>
      </w:r>
      <w:proofErr w:type="gramEnd"/>
      <w:r>
        <w:t xml:space="preserve"> that judicial review applies except where precluded by statute or where agency action is committed to agency discretion by law.</w:t>
      </w:r>
    </w:p>
    <w:p w:rsidR="00E864BE" w:rsidRDefault="00E864BE" w:rsidP="00E864BE">
      <w:pPr>
        <w:pStyle w:val="ListParagraph"/>
        <w:numPr>
          <w:ilvl w:val="2"/>
          <w:numId w:val="1"/>
        </w:numPr>
      </w:pPr>
      <w:r>
        <w:t>Unless one of the two is present, there is a presumption in favor of review.</w:t>
      </w:r>
    </w:p>
    <w:p w:rsidR="00E864BE" w:rsidRDefault="00E864BE" w:rsidP="00E864BE">
      <w:pPr>
        <w:pStyle w:val="ListParagraph"/>
        <w:numPr>
          <w:ilvl w:val="2"/>
          <w:numId w:val="1"/>
        </w:numPr>
      </w:pPr>
      <w:r>
        <w:t xml:space="preserve">There should be </w:t>
      </w:r>
      <w:r w:rsidR="00C1088B">
        <w:t>fairly discernable” evidence from the statutory scheme</w:t>
      </w:r>
      <w:r>
        <w:t xml:space="preserve"> of legislative intent to preclude before the courts preclude.</w:t>
      </w:r>
    </w:p>
    <w:p w:rsidR="00E864BE" w:rsidRDefault="00E864BE" w:rsidP="00E864BE">
      <w:pPr>
        <w:pStyle w:val="ListParagraph"/>
        <w:numPr>
          <w:ilvl w:val="2"/>
          <w:numId w:val="1"/>
        </w:numPr>
      </w:pPr>
      <w:r>
        <w:t>The fact that some items are expressly made reviewable should not support an implication of exclusion of others.</w:t>
      </w:r>
    </w:p>
    <w:p w:rsidR="00C44B1A" w:rsidRDefault="00C44B1A" w:rsidP="00C44B1A">
      <w:pPr>
        <w:pStyle w:val="ListParagraph"/>
        <w:numPr>
          <w:ilvl w:val="1"/>
          <w:numId w:val="1"/>
        </w:numPr>
      </w:pPr>
      <w:r>
        <w:t>Preclusion by statute is relatively rare.</w:t>
      </w:r>
    </w:p>
    <w:p w:rsidR="00265F57" w:rsidRDefault="00265F57" w:rsidP="00265F57">
      <w:pPr>
        <w:pStyle w:val="ListParagraph"/>
        <w:numPr>
          <w:ilvl w:val="2"/>
          <w:numId w:val="1"/>
        </w:numPr>
      </w:pPr>
      <w:r>
        <w:t xml:space="preserve">Restrictive interpretations of </w:t>
      </w:r>
      <w:proofErr w:type="spellStart"/>
      <w:r>
        <w:t>preclusionary</w:t>
      </w:r>
      <w:proofErr w:type="spellEnd"/>
      <w:r>
        <w:t xml:space="preserve"> statutes are avoided if such an interpretation would preclude all review, even more pronounced when such interpretation would preclude review of Constitutional issues.</w:t>
      </w:r>
    </w:p>
    <w:p w:rsidR="00E864BE" w:rsidRDefault="00E864BE" w:rsidP="00E864BE">
      <w:pPr>
        <w:pStyle w:val="ListParagraph"/>
        <w:numPr>
          <w:ilvl w:val="2"/>
          <w:numId w:val="1"/>
        </w:numPr>
      </w:pPr>
      <w:r>
        <w:t xml:space="preserve">If and to what extent a statute precludes review is determined from its express language, the structure of the statutory scheme, its objectives, legislative history, and the nature of the administrative action involved. </w:t>
      </w:r>
    </w:p>
    <w:p w:rsidR="00C1088B" w:rsidRDefault="00C1088B" w:rsidP="00E864BE">
      <w:pPr>
        <w:pStyle w:val="ListParagraph"/>
        <w:numPr>
          <w:ilvl w:val="2"/>
          <w:numId w:val="1"/>
        </w:numPr>
      </w:pPr>
      <w:r>
        <w:lastRenderedPageBreak/>
        <w:t xml:space="preserve">A statute may preclude certain persons or groups from asserting a cause of action – such as when certain issues are singled out to be brought before the judiciary by certain persons in a certain way, all others are probably precluded. </w:t>
      </w:r>
    </w:p>
    <w:p w:rsidR="00C1088B" w:rsidRDefault="00C1088B" w:rsidP="00C1088B">
      <w:pPr>
        <w:pStyle w:val="ListParagraph"/>
        <w:numPr>
          <w:ilvl w:val="1"/>
          <w:numId w:val="1"/>
        </w:numPr>
      </w:pPr>
      <w:r>
        <w:t>Committed to Agency Discretion:</w:t>
      </w:r>
    </w:p>
    <w:p w:rsidR="00831D32" w:rsidRDefault="00831D32" w:rsidP="00C1088B">
      <w:pPr>
        <w:pStyle w:val="ListParagraph"/>
        <w:numPr>
          <w:ilvl w:val="2"/>
          <w:numId w:val="1"/>
        </w:numPr>
      </w:pPr>
      <w:r>
        <w:t xml:space="preserve">This is a very narrow exception that applies only where a statute was phrased in such broad terms “that there was no law to apply.” </w:t>
      </w:r>
    </w:p>
    <w:p w:rsidR="00831D32" w:rsidRDefault="00831D32" w:rsidP="00C1088B">
      <w:pPr>
        <w:pStyle w:val="ListParagraph"/>
        <w:numPr>
          <w:ilvl w:val="2"/>
          <w:numId w:val="1"/>
        </w:numPr>
      </w:pPr>
      <w:r>
        <w:t xml:space="preserve">If </w:t>
      </w:r>
      <w:proofErr w:type="gramStart"/>
      <w:r>
        <w:t>a statute</w:t>
      </w:r>
      <w:proofErr w:type="gramEnd"/>
      <w:r>
        <w:t xml:space="preserve"> grants discretion to an agency, and the law does not establish a standard against which to assess the exercise of that discretion, such that a court cannot determine whether there was an abuse of discretion, then the issue is committed to agency discretion by law. </w:t>
      </w:r>
    </w:p>
    <w:p w:rsidR="00831D32" w:rsidRDefault="00831D32" w:rsidP="00C1088B">
      <w:pPr>
        <w:pStyle w:val="ListParagraph"/>
        <w:numPr>
          <w:ilvl w:val="2"/>
          <w:numId w:val="1"/>
        </w:numPr>
      </w:pPr>
      <w:r>
        <w:t xml:space="preserve">There must be not meaningful standard against which to determine an abuse of discretion. </w:t>
      </w:r>
    </w:p>
    <w:p w:rsidR="00C44B1A" w:rsidRDefault="00831D32" w:rsidP="00C1088B">
      <w:pPr>
        <w:pStyle w:val="ListParagraph"/>
        <w:numPr>
          <w:ilvl w:val="2"/>
          <w:numId w:val="1"/>
        </w:numPr>
      </w:pPr>
      <w:r>
        <w:t xml:space="preserve">An Example: An agency’s choice not to prosecute or enforce its regulations </w:t>
      </w:r>
      <w:proofErr w:type="gramStart"/>
      <w:r>
        <w:t xml:space="preserve">absent </w:t>
      </w:r>
      <w:r w:rsidR="00265F57">
        <w:t xml:space="preserve"> </w:t>
      </w:r>
      <w:r>
        <w:t>an</w:t>
      </w:r>
      <w:proofErr w:type="gramEnd"/>
      <w:r>
        <w:t xml:space="preserve"> express statutory mandate to prosecute.</w:t>
      </w:r>
    </w:p>
    <w:p w:rsidR="00831D32" w:rsidRDefault="00831D32" w:rsidP="00C1088B">
      <w:pPr>
        <w:pStyle w:val="ListParagraph"/>
        <w:numPr>
          <w:ilvl w:val="2"/>
          <w:numId w:val="1"/>
        </w:numPr>
      </w:pPr>
      <w:r>
        <w:t xml:space="preserve">There is law to apply if the statue limits discretion, provided meaningful standards to determine abuse of discretion, etc. The “law to apply” may come from the APA, the Constitution, non-organic statutes, etc. </w:t>
      </w:r>
    </w:p>
    <w:p w:rsidR="00831D32" w:rsidRDefault="00831D32" w:rsidP="00C1088B">
      <w:pPr>
        <w:pStyle w:val="ListParagraph"/>
        <w:numPr>
          <w:ilvl w:val="2"/>
          <w:numId w:val="1"/>
        </w:numPr>
      </w:pPr>
      <w:r>
        <w:t>Constitutional claims almost always have law to be applied – the Constitution.</w:t>
      </w:r>
    </w:p>
    <w:p w:rsidR="00831D32" w:rsidRDefault="00831D32" w:rsidP="00831D32">
      <w:pPr>
        <w:pStyle w:val="ListParagraph"/>
        <w:numPr>
          <w:ilvl w:val="0"/>
          <w:numId w:val="1"/>
        </w:numPr>
      </w:pPr>
      <w:r>
        <w:t>Agency Action</w:t>
      </w:r>
    </w:p>
    <w:p w:rsidR="00831D32" w:rsidRDefault="00831D32" w:rsidP="00831D32">
      <w:pPr>
        <w:pStyle w:val="ListParagraph"/>
        <w:numPr>
          <w:ilvl w:val="1"/>
          <w:numId w:val="1"/>
        </w:numPr>
      </w:pPr>
      <w:r>
        <w:t>Only “agency action” can be reviewed by th</w:t>
      </w:r>
      <w:r w:rsidR="00E91A08">
        <w:t>e court. APA §702</w:t>
      </w:r>
    </w:p>
    <w:p w:rsidR="00E91A08" w:rsidRDefault="00E91A08" w:rsidP="00831D32">
      <w:pPr>
        <w:pStyle w:val="ListParagraph"/>
        <w:numPr>
          <w:ilvl w:val="1"/>
          <w:numId w:val="1"/>
        </w:numPr>
      </w:pPr>
      <w:r>
        <w:t xml:space="preserve">Agency Action: The whole or part of an agency rule, order, license, sanction, relief, or the equivalent or denial thereof, or failure to act. </w:t>
      </w:r>
    </w:p>
    <w:p w:rsidR="00E91A08" w:rsidRDefault="00E91A08" w:rsidP="00E91A08">
      <w:pPr>
        <w:pStyle w:val="ListParagraph"/>
        <w:numPr>
          <w:ilvl w:val="2"/>
          <w:numId w:val="1"/>
        </w:numPr>
      </w:pPr>
      <w:r>
        <w:t>The promulgation of any rule, legislative or not.</w:t>
      </w:r>
    </w:p>
    <w:p w:rsidR="00E91A08" w:rsidRDefault="00E91A08" w:rsidP="00E91A08">
      <w:pPr>
        <w:pStyle w:val="ListParagraph"/>
        <w:numPr>
          <w:ilvl w:val="2"/>
          <w:numId w:val="1"/>
        </w:numPr>
      </w:pPr>
      <w:r>
        <w:t>The “action” must be a concrete, ascertainable thing – the defense department’s “weapons procurement program” is not an action, it is a series of actions, but it itself is not</w:t>
      </w:r>
      <w:r w:rsidR="00D636AE">
        <w:t xml:space="preserve"> – it is not a series of actions either taken or to be taken in the future, each action is separate. </w:t>
      </w:r>
    </w:p>
    <w:p w:rsidR="00D636AE" w:rsidRDefault="00D636AE" w:rsidP="00E91A08">
      <w:pPr>
        <w:pStyle w:val="ListParagraph"/>
        <w:numPr>
          <w:ilvl w:val="2"/>
          <w:numId w:val="1"/>
        </w:numPr>
      </w:pPr>
      <w:r>
        <w:t>When the action is a failure to act, π can only get review where the agency fails to make a discrete action that it is required to make (a denial is not failure to act)</w:t>
      </w:r>
    </w:p>
    <w:p w:rsidR="00307470" w:rsidRDefault="00307470" w:rsidP="00E91A08">
      <w:pPr>
        <w:pStyle w:val="ListParagraph"/>
        <w:numPr>
          <w:ilvl w:val="2"/>
          <w:numId w:val="1"/>
        </w:numPr>
      </w:pPr>
      <w:r>
        <w:t>The action must be a final action</w:t>
      </w:r>
    </w:p>
    <w:p w:rsidR="00307470" w:rsidRDefault="00307470" w:rsidP="00E91A08">
      <w:pPr>
        <w:pStyle w:val="ListParagraph"/>
        <w:numPr>
          <w:ilvl w:val="2"/>
          <w:numId w:val="1"/>
        </w:numPr>
      </w:pPr>
      <w:r>
        <w:t>Orders, the result of adjudication, are final agency actions.</w:t>
      </w:r>
    </w:p>
    <w:p w:rsidR="00307470" w:rsidRDefault="00307470" w:rsidP="00E91A08">
      <w:pPr>
        <w:pStyle w:val="ListParagraph"/>
        <w:numPr>
          <w:ilvl w:val="2"/>
          <w:numId w:val="1"/>
        </w:numPr>
      </w:pPr>
      <w:r>
        <w:t>In failure to act cases, the court can compel the agency to act, but cannot say how the agency is to act if the matter is for agency discretion.</w:t>
      </w:r>
    </w:p>
    <w:p w:rsidR="00F73C39" w:rsidRDefault="00F73C39" w:rsidP="00E91A08">
      <w:pPr>
        <w:pStyle w:val="ListParagraph"/>
        <w:numPr>
          <w:ilvl w:val="2"/>
          <w:numId w:val="1"/>
        </w:numPr>
      </w:pPr>
      <w:r>
        <w:t>General deficiencies in compliance are not agency action, as a whole.</w:t>
      </w:r>
    </w:p>
    <w:p w:rsidR="00F73C39" w:rsidRDefault="00F73C39" w:rsidP="00F73C39">
      <w:pPr>
        <w:pStyle w:val="ListParagraph"/>
        <w:numPr>
          <w:ilvl w:val="0"/>
          <w:numId w:val="1"/>
        </w:numPr>
      </w:pPr>
      <w:r>
        <w:t>Cause of Action (§702 under the APA)</w:t>
      </w:r>
    </w:p>
    <w:p w:rsidR="00F73C39" w:rsidRDefault="00F73C39" w:rsidP="00F73C39">
      <w:pPr>
        <w:pStyle w:val="ListParagraph"/>
        <w:numPr>
          <w:ilvl w:val="1"/>
          <w:numId w:val="1"/>
        </w:numPr>
      </w:pPr>
      <w:r>
        <w:t>To sue, a person must establish a cause of action</w:t>
      </w:r>
    </w:p>
    <w:p w:rsidR="00F73C39" w:rsidRDefault="00F73C39" w:rsidP="00F73C39">
      <w:pPr>
        <w:pStyle w:val="ListParagraph"/>
        <w:numPr>
          <w:ilvl w:val="1"/>
          <w:numId w:val="1"/>
        </w:numPr>
      </w:pPr>
      <w:r>
        <w:t xml:space="preserve">§702 </w:t>
      </w:r>
      <w:proofErr w:type="gramStart"/>
      <w:r>
        <w:t>requires</w:t>
      </w:r>
      <w:proofErr w:type="gramEnd"/>
      <w:r>
        <w:t xml:space="preserve">, for a cause of action, that a person has suffered a legal wrong or has been adversely affected. </w:t>
      </w:r>
    </w:p>
    <w:p w:rsidR="00F73C39" w:rsidRDefault="00F73C39" w:rsidP="00F73C39">
      <w:pPr>
        <w:pStyle w:val="ListParagraph"/>
        <w:numPr>
          <w:ilvl w:val="1"/>
          <w:numId w:val="1"/>
        </w:numPr>
      </w:pPr>
      <w:r>
        <w:t>Legal Wrong:</w:t>
      </w:r>
    </w:p>
    <w:p w:rsidR="00F73C39" w:rsidRDefault="00F73C39" w:rsidP="00F73C39">
      <w:pPr>
        <w:pStyle w:val="ListParagraph"/>
        <w:numPr>
          <w:ilvl w:val="2"/>
          <w:numId w:val="1"/>
        </w:numPr>
      </w:pPr>
    </w:p>
    <w:p w:rsidR="00E91A08" w:rsidRDefault="00F73C39" w:rsidP="00F73C39">
      <w:pPr>
        <w:pStyle w:val="ListParagraph"/>
        <w:numPr>
          <w:ilvl w:val="1"/>
          <w:numId w:val="1"/>
        </w:numPr>
      </w:pPr>
      <w:r>
        <w:t>Adverse Affect:</w:t>
      </w:r>
    </w:p>
    <w:p w:rsidR="00F73C39" w:rsidRDefault="00F73C39" w:rsidP="00F73C39">
      <w:pPr>
        <w:pStyle w:val="ListParagraph"/>
        <w:numPr>
          <w:ilvl w:val="2"/>
          <w:numId w:val="1"/>
        </w:numPr>
      </w:pPr>
      <w:r>
        <w:lastRenderedPageBreak/>
        <w:t>Π Must pass the “zone of interests” test: that his injury falls within the zone of interests sought to be protected by the statutory provision that forms the legal basis of his complaint.</w:t>
      </w:r>
    </w:p>
    <w:p w:rsidR="00F73C39" w:rsidRDefault="00F73C39" w:rsidP="00F73C39">
      <w:pPr>
        <w:pStyle w:val="ListParagraph"/>
        <w:numPr>
          <w:ilvl w:val="3"/>
          <w:numId w:val="1"/>
        </w:numPr>
      </w:pPr>
      <w:r>
        <w:t xml:space="preserve">If the </w:t>
      </w:r>
      <w:proofErr w:type="spellStart"/>
      <w:r>
        <w:t>π’s</w:t>
      </w:r>
      <w:proofErr w:type="spellEnd"/>
      <w:r>
        <w:t xml:space="preserve"> suit will serve the interest of the statute, it is within the zone of interest, even if the </w:t>
      </w:r>
      <w:proofErr w:type="spellStart"/>
      <w:r>
        <w:t>π’s</w:t>
      </w:r>
      <w:proofErr w:type="spellEnd"/>
      <w:r>
        <w:t xml:space="preserve"> motives were not contemplated by congress. </w:t>
      </w:r>
    </w:p>
    <w:p w:rsidR="00F73C39" w:rsidRDefault="00F73C39" w:rsidP="00F73C39">
      <w:pPr>
        <w:pStyle w:val="ListParagraph"/>
        <w:numPr>
          <w:ilvl w:val="3"/>
          <w:numId w:val="1"/>
        </w:numPr>
      </w:pPr>
      <w:r>
        <w:t>When a person is directly being regulated, he is always within the zone of interests.</w:t>
      </w:r>
    </w:p>
    <w:p w:rsidR="00F73C39" w:rsidRDefault="00D30A55" w:rsidP="00F73C39">
      <w:pPr>
        <w:pStyle w:val="ListParagraph"/>
        <w:numPr>
          <w:ilvl w:val="0"/>
          <w:numId w:val="1"/>
        </w:numPr>
      </w:pPr>
      <w:r>
        <w:t>Timing / Finality / Exhaustion / Ripeness</w:t>
      </w:r>
    </w:p>
    <w:p w:rsidR="005474CF" w:rsidRDefault="00D30A55" w:rsidP="00D30A55">
      <w:pPr>
        <w:pStyle w:val="ListParagraph"/>
        <w:numPr>
          <w:ilvl w:val="1"/>
          <w:numId w:val="1"/>
        </w:numPr>
      </w:pPr>
      <w:r>
        <w:t xml:space="preserve">A party can obtain judicial review only of final agency actions (unless Congress has authorized review at an earlier stage), the party may have to exhaust any administrative remedies prior to judicial review, and the action must be ripe for review. </w:t>
      </w:r>
    </w:p>
    <w:p w:rsidR="00D30A55" w:rsidRDefault="00D30A55" w:rsidP="00D30A55">
      <w:pPr>
        <w:pStyle w:val="ListParagraph"/>
        <w:numPr>
          <w:ilvl w:val="1"/>
          <w:numId w:val="1"/>
        </w:numPr>
      </w:pPr>
      <w:r>
        <w:t>Finality</w:t>
      </w:r>
    </w:p>
    <w:p w:rsidR="00D30A55" w:rsidRDefault="00375F1D" w:rsidP="00D30A55">
      <w:pPr>
        <w:pStyle w:val="ListParagraph"/>
        <w:numPr>
          <w:ilvl w:val="2"/>
          <w:numId w:val="1"/>
        </w:numPr>
      </w:pPr>
      <w:r>
        <w:t xml:space="preserve">§ 704 </w:t>
      </w:r>
      <w:proofErr w:type="gramStart"/>
      <w:r>
        <w:t>says</w:t>
      </w:r>
      <w:proofErr w:type="gramEnd"/>
      <w:r>
        <w:t xml:space="preserve"> that final agency action for which there is no adequate remedy in a court is judicially reviewable.</w:t>
      </w:r>
    </w:p>
    <w:p w:rsidR="00375F1D" w:rsidRDefault="004F6EE4" w:rsidP="00D30A55">
      <w:pPr>
        <w:pStyle w:val="ListParagraph"/>
        <w:numPr>
          <w:ilvl w:val="2"/>
          <w:numId w:val="1"/>
        </w:numPr>
      </w:pPr>
      <w:r>
        <w:t>When a particular statute provides for judicial review of agency action, the review proceeds pursuant to that statute, not the APA. If there is no other statute the APA restricts review to “final agency action for which the</w:t>
      </w:r>
      <w:r w:rsidR="00BC1BDC">
        <w:t xml:space="preserve">re is </w:t>
      </w:r>
      <w:proofErr w:type="spellStart"/>
      <w:r w:rsidR="00BC1BDC">
        <w:t>not</w:t>
      </w:r>
      <w:proofErr w:type="spellEnd"/>
      <w:r w:rsidR="00BC1BDC">
        <w:t xml:space="preserve"> other adequate remedy</w:t>
      </w:r>
      <w:r>
        <w:t>”</w:t>
      </w:r>
      <w:r w:rsidR="00BC1BDC">
        <w:t xml:space="preserve"> at law. (APA deals in equity – cannot get money damages under the APA)</w:t>
      </w:r>
      <w:r>
        <w:t xml:space="preserve"> </w:t>
      </w:r>
    </w:p>
    <w:p w:rsidR="004F6EE4" w:rsidRDefault="004F6EE4" w:rsidP="00D30A55">
      <w:pPr>
        <w:pStyle w:val="ListParagraph"/>
        <w:numPr>
          <w:ilvl w:val="2"/>
          <w:numId w:val="1"/>
        </w:numPr>
      </w:pPr>
      <w:r>
        <w:t>To determine whether an action is final, the court will determine whether its impact is direct and immediate and whether it has a direct effect on day-to-day business – do legal consequences flow from the action or have rights or obligations been determined.</w:t>
      </w:r>
    </w:p>
    <w:p w:rsidR="00BC1BDC" w:rsidRDefault="00BC1BDC" w:rsidP="00BC1BDC">
      <w:pPr>
        <w:pStyle w:val="ListParagraph"/>
        <w:numPr>
          <w:ilvl w:val="3"/>
          <w:numId w:val="1"/>
        </w:numPr>
      </w:pPr>
      <w:r>
        <w:t>Factor test:</w:t>
      </w:r>
    </w:p>
    <w:p w:rsidR="00BC1BDC" w:rsidRDefault="00BC1BDC" w:rsidP="00BC1BDC">
      <w:pPr>
        <w:pStyle w:val="ListParagraph"/>
        <w:numPr>
          <w:ilvl w:val="4"/>
          <w:numId w:val="1"/>
        </w:numPr>
      </w:pPr>
      <w:r>
        <w:t>Is the challenged action a definitive statement of the agency’s position?</w:t>
      </w:r>
    </w:p>
    <w:p w:rsidR="00BC1BDC" w:rsidRDefault="00BC1BDC" w:rsidP="00BC1BDC">
      <w:pPr>
        <w:pStyle w:val="ListParagraph"/>
        <w:numPr>
          <w:ilvl w:val="4"/>
          <w:numId w:val="1"/>
        </w:numPr>
      </w:pPr>
      <w:r>
        <w:t>Do the actions have the status of law with penalties for noncompliance?</w:t>
      </w:r>
    </w:p>
    <w:p w:rsidR="00BC1BDC" w:rsidRDefault="00BC1BDC" w:rsidP="00BC1BDC">
      <w:pPr>
        <w:pStyle w:val="ListParagraph"/>
        <w:numPr>
          <w:ilvl w:val="4"/>
          <w:numId w:val="1"/>
        </w:numPr>
      </w:pPr>
      <w:r>
        <w:t>Is the impact on the π direct and immediate?</w:t>
      </w:r>
    </w:p>
    <w:p w:rsidR="00BC1BDC" w:rsidRDefault="00BC1BDC" w:rsidP="00BC1BDC">
      <w:pPr>
        <w:pStyle w:val="ListParagraph"/>
        <w:numPr>
          <w:ilvl w:val="4"/>
          <w:numId w:val="1"/>
        </w:numPr>
      </w:pPr>
      <w:r>
        <w:t>Is immediate compliance expected?</w:t>
      </w:r>
    </w:p>
    <w:p w:rsidR="00BC1BDC" w:rsidRDefault="00BC1BDC" w:rsidP="00BC1BDC">
      <w:pPr>
        <w:pStyle w:val="ListParagraph"/>
        <w:numPr>
          <w:ilvl w:val="4"/>
          <w:numId w:val="1"/>
        </w:numPr>
      </w:pPr>
      <w:r>
        <w:t>Is the rule treated as a legislative rule by the inferior members of the agency (binding)?</w:t>
      </w:r>
    </w:p>
    <w:p w:rsidR="00BC1BDC" w:rsidRDefault="00BC1BDC" w:rsidP="00BC1BDC">
      <w:pPr>
        <w:pStyle w:val="ListParagraph"/>
        <w:numPr>
          <w:ilvl w:val="4"/>
          <w:numId w:val="1"/>
        </w:numPr>
      </w:pPr>
    </w:p>
    <w:p w:rsidR="004F6EE4" w:rsidRDefault="004F6EE4" w:rsidP="004F6EE4">
      <w:pPr>
        <w:pStyle w:val="ListParagraph"/>
        <w:numPr>
          <w:ilvl w:val="3"/>
          <w:numId w:val="1"/>
        </w:numPr>
      </w:pPr>
      <w:r>
        <w:t>An action is not final if it is only the ruling of a subordinate official or tentative.</w:t>
      </w:r>
    </w:p>
    <w:p w:rsidR="004F6EE4" w:rsidRDefault="004F6EE4" w:rsidP="004F6EE4">
      <w:pPr>
        <w:pStyle w:val="ListParagraph"/>
        <w:numPr>
          <w:ilvl w:val="3"/>
          <w:numId w:val="1"/>
        </w:numPr>
      </w:pPr>
      <w:r>
        <w:t xml:space="preserve">The core question is whether the agency has completed its decisionmaking process and whether the result of that process is one that will directly affect the parties. </w:t>
      </w:r>
    </w:p>
    <w:p w:rsidR="00BC1BDC" w:rsidRDefault="00BC1BDC" w:rsidP="004F6EE4">
      <w:pPr>
        <w:pStyle w:val="ListParagraph"/>
        <w:numPr>
          <w:ilvl w:val="3"/>
          <w:numId w:val="1"/>
        </w:numPr>
      </w:pPr>
      <w:r>
        <w:t>A ruling from the head of an agency is presumptively final unless it is tentative on its face.</w:t>
      </w:r>
    </w:p>
    <w:p w:rsidR="004F6EE4" w:rsidRDefault="00BC1BDC" w:rsidP="004F6EE4">
      <w:pPr>
        <w:pStyle w:val="ListParagraph"/>
        <w:numPr>
          <w:ilvl w:val="2"/>
          <w:numId w:val="1"/>
        </w:numPr>
      </w:pPr>
      <w:r>
        <w:lastRenderedPageBreak/>
        <w:t>Not having a final agency action deprives the court of subject matter jurisdiction.</w:t>
      </w:r>
    </w:p>
    <w:p w:rsidR="00BC1BDC" w:rsidRDefault="00BC1BDC" w:rsidP="004F6EE4">
      <w:pPr>
        <w:pStyle w:val="ListParagraph"/>
        <w:numPr>
          <w:ilvl w:val="2"/>
          <w:numId w:val="1"/>
        </w:numPr>
      </w:pPr>
      <w:r>
        <w:t xml:space="preserve">Procedural or other preliminary issues can be reviewed along with the final agency action, but must wait until there is final action. </w:t>
      </w:r>
    </w:p>
    <w:p w:rsidR="00BC1BDC" w:rsidRDefault="00BC1BDC" w:rsidP="004F6EE4">
      <w:pPr>
        <w:pStyle w:val="ListParagraph"/>
        <w:numPr>
          <w:ilvl w:val="2"/>
          <w:numId w:val="1"/>
        </w:numPr>
      </w:pPr>
      <w:r>
        <w:t xml:space="preserve">Inaction, at some point, can be final agency action – agencies cannot hide behind failing to act to prevent finality. </w:t>
      </w:r>
    </w:p>
    <w:p w:rsidR="00977A95" w:rsidRDefault="00977A95" w:rsidP="00977A95">
      <w:pPr>
        <w:pStyle w:val="ListParagraph"/>
        <w:numPr>
          <w:ilvl w:val="1"/>
          <w:numId w:val="1"/>
        </w:numPr>
      </w:pPr>
      <w:r>
        <w:t>Exhaustion</w:t>
      </w:r>
    </w:p>
    <w:p w:rsidR="004000B0" w:rsidRDefault="004000B0" w:rsidP="00977A95">
      <w:pPr>
        <w:pStyle w:val="ListParagraph"/>
        <w:numPr>
          <w:ilvl w:val="2"/>
          <w:numId w:val="1"/>
        </w:numPr>
      </w:pPr>
      <w:r>
        <w:t xml:space="preserve">Exhaustion is a common law concept and is codified in §704 – “Except as otherwise required by statute, agency action otherwise final is final for the purpose of this section whether or not there has been presented or determined an application for a declaratory order, for any form of reconsideration, or, unless the agency otherwise requires by rule </w:t>
      </w:r>
      <w:r w:rsidR="00BD57F1">
        <w:t xml:space="preserve">AND </w:t>
      </w:r>
      <w:r>
        <w:t>provides that the action meanwhile is inoperative, for an appeal to superior agency authority.”</w:t>
      </w:r>
    </w:p>
    <w:p w:rsidR="004000B0" w:rsidRDefault="004000B0" w:rsidP="00977A95">
      <w:pPr>
        <w:pStyle w:val="ListParagraph"/>
        <w:numPr>
          <w:ilvl w:val="2"/>
          <w:numId w:val="1"/>
        </w:numPr>
      </w:pPr>
      <w:r>
        <w:t xml:space="preserve">Where Congress has mandated exhaustion, it is required; where it has not, judicial discretion governs. </w:t>
      </w:r>
    </w:p>
    <w:p w:rsidR="004000B0" w:rsidRDefault="004000B0" w:rsidP="00977A95">
      <w:pPr>
        <w:pStyle w:val="ListParagraph"/>
        <w:numPr>
          <w:ilvl w:val="2"/>
          <w:numId w:val="1"/>
        </w:numPr>
      </w:pPr>
      <w:r>
        <w:t>Exhaustion protects administrative agency authority and promotes judicial efficiency.</w:t>
      </w:r>
    </w:p>
    <w:p w:rsidR="004000B0" w:rsidRDefault="004000B0" w:rsidP="00977A95">
      <w:pPr>
        <w:pStyle w:val="ListParagraph"/>
        <w:numPr>
          <w:ilvl w:val="2"/>
          <w:numId w:val="1"/>
        </w:numPr>
      </w:pPr>
      <w:r>
        <w:t>Test for whether exhaustion is required:</w:t>
      </w:r>
    </w:p>
    <w:p w:rsidR="004000B0" w:rsidRDefault="004000B0" w:rsidP="004000B0">
      <w:pPr>
        <w:pStyle w:val="ListParagraph"/>
        <w:numPr>
          <w:ilvl w:val="3"/>
          <w:numId w:val="1"/>
        </w:numPr>
      </w:pPr>
      <w:r>
        <w:t xml:space="preserve">A court must balance individual interests in prompt access to the federal judiciary against institutional interests favoring exhaustion. </w:t>
      </w:r>
    </w:p>
    <w:p w:rsidR="004000B0" w:rsidRDefault="004000B0" w:rsidP="004000B0">
      <w:pPr>
        <w:pStyle w:val="ListParagraph"/>
        <w:numPr>
          <w:ilvl w:val="3"/>
          <w:numId w:val="1"/>
        </w:numPr>
      </w:pPr>
      <w:r>
        <w:t xml:space="preserve">Administrative remedies need not be pursued if the litigant’s interests in immediate judicial </w:t>
      </w:r>
      <w:proofErr w:type="spellStart"/>
      <w:r>
        <w:t>revew</w:t>
      </w:r>
      <w:proofErr w:type="spellEnd"/>
      <w:r>
        <w:t xml:space="preserve"> outweigh the governments interests in the efficiency or administrative autonomy that the exhaustion doctrine is designed to further. </w:t>
      </w:r>
    </w:p>
    <w:p w:rsidR="004000B0" w:rsidRDefault="004000B0" w:rsidP="004000B0">
      <w:pPr>
        <w:pStyle w:val="ListParagraph"/>
        <w:numPr>
          <w:ilvl w:val="3"/>
          <w:numId w:val="1"/>
        </w:numPr>
      </w:pPr>
      <w:r>
        <w:t>Factors weighing heavily toward the individual :</w:t>
      </w:r>
    </w:p>
    <w:p w:rsidR="004000B0" w:rsidRDefault="004000B0" w:rsidP="004000B0">
      <w:pPr>
        <w:pStyle w:val="ListParagraph"/>
        <w:numPr>
          <w:ilvl w:val="4"/>
          <w:numId w:val="1"/>
        </w:numPr>
      </w:pPr>
      <w:r>
        <w:t>Undue prejudice on the individual</w:t>
      </w:r>
    </w:p>
    <w:p w:rsidR="009E08E3" w:rsidRDefault="009E08E3" w:rsidP="004000B0">
      <w:pPr>
        <w:pStyle w:val="ListParagraph"/>
        <w:numPr>
          <w:ilvl w:val="4"/>
          <w:numId w:val="1"/>
        </w:numPr>
      </w:pPr>
      <w:r>
        <w:t xml:space="preserve">Challenge is to the agency procedure or beyond the agency’s competency (Questions of constitutionality.) </w:t>
      </w:r>
    </w:p>
    <w:p w:rsidR="00977A95" w:rsidRDefault="00BD57F1" w:rsidP="004000B0">
      <w:pPr>
        <w:pStyle w:val="ListParagraph"/>
        <w:numPr>
          <w:ilvl w:val="4"/>
          <w:numId w:val="1"/>
        </w:numPr>
      </w:pPr>
      <w:r>
        <w:t>When the administrative remedy is inadequate or where the agency is shown to be biased</w:t>
      </w:r>
      <w:r w:rsidR="004000B0">
        <w:t xml:space="preserve"> </w:t>
      </w:r>
    </w:p>
    <w:p w:rsidR="004000B0" w:rsidRDefault="00BD57F1" w:rsidP="00977A95">
      <w:pPr>
        <w:pStyle w:val="ListParagraph"/>
        <w:numPr>
          <w:ilvl w:val="2"/>
          <w:numId w:val="1"/>
        </w:numPr>
      </w:pPr>
      <w:r>
        <w:t>There is no requirement to exhaust optional appeals – only those appeals required by statute or rule when the agency action is made inoperative during the pending review.</w:t>
      </w:r>
    </w:p>
    <w:p w:rsidR="00BD57F1" w:rsidRDefault="00BD57F1" w:rsidP="00977A95">
      <w:pPr>
        <w:pStyle w:val="ListParagraph"/>
        <w:numPr>
          <w:ilvl w:val="2"/>
          <w:numId w:val="1"/>
        </w:numPr>
      </w:pPr>
      <w:r>
        <w:t xml:space="preserve">Issue Exhaustion: Courts will not consider issues not </w:t>
      </w:r>
      <w:proofErr w:type="gramStart"/>
      <w:r>
        <w:t>raised</w:t>
      </w:r>
      <w:proofErr w:type="gramEnd"/>
      <w:r>
        <w:t xml:space="preserve"> in the administrative process.</w:t>
      </w:r>
    </w:p>
    <w:p w:rsidR="00724140" w:rsidRDefault="00724140" w:rsidP="00977A95">
      <w:pPr>
        <w:pStyle w:val="ListParagraph"/>
        <w:numPr>
          <w:ilvl w:val="2"/>
          <w:numId w:val="1"/>
        </w:numPr>
      </w:pPr>
      <w:r>
        <w:t>STATE: Model State APA requires exhaustion of remedies within the agency.</w:t>
      </w:r>
    </w:p>
    <w:p w:rsidR="00724140" w:rsidRDefault="00724140" w:rsidP="00724140">
      <w:pPr>
        <w:pStyle w:val="ListParagraph"/>
        <w:numPr>
          <w:ilvl w:val="3"/>
          <w:numId w:val="1"/>
        </w:numPr>
      </w:pPr>
      <w:r>
        <w:t>Some state agencies may be allowed to hear arguments that the statute or regulation is unlawful.</w:t>
      </w:r>
    </w:p>
    <w:p w:rsidR="00724140" w:rsidRDefault="00724140" w:rsidP="00724140">
      <w:pPr>
        <w:pStyle w:val="ListParagraph"/>
        <w:numPr>
          <w:ilvl w:val="1"/>
          <w:numId w:val="1"/>
        </w:numPr>
      </w:pPr>
      <w:r>
        <w:t>Ripeness</w:t>
      </w:r>
    </w:p>
    <w:p w:rsidR="00724140" w:rsidRDefault="00724140" w:rsidP="00724140">
      <w:pPr>
        <w:pStyle w:val="ListParagraph"/>
        <w:numPr>
          <w:ilvl w:val="2"/>
          <w:numId w:val="1"/>
        </w:numPr>
      </w:pPr>
      <w:r>
        <w:t xml:space="preserve">Ripeness: The basic rationale is to prevent the courts, through avoidance of premature adjudication, from entangling themselves in abstract disagreements </w:t>
      </w:r>
      <w:r>
        <w:lastRenderedPageBreak/>
        <w:t xml:space="preserve">over administrative policies, and protects agencies until their actions have been formalized and the </w:t>
      </w:r>
      <w:proofErr w:type="gramStart"/>
      <w:r>
        <w:t>effect of their actions have</w:t>
      </w:r>
      <w:proofErr w:type="gramEnd"/>
      <w:r>
        <w:t xml:space="preserve"> been felt in a concrete way.</w:t>
      </w:r>
    </w:p>
    <w:p w:rsidR="00724140" w:rsidRDefault="00724140" w:rsidP="00724140">
      <w:pPr>
        <w:pStyle w:val="ListParagraph"/>
        <w:numPr>
          <w:ilvl w:val="2"/>
          <w:numId w:val="1"/>
        </w:numPr>
      </w:pPr>
      <w:r>
        <w:t>Injuries from a regulation that have not yet been felt may still be ripe if a person is required to conform to the regulation and conformity is expected to cause an injury.</w:t>
      </w:r>
    </w:p>
    <w:p w:rsidR="00724140" w:rsidRDefault="00724140" w:rsidP="00724140">
      <w:pPr>
        <w:pStyle w:val="ListParagraph"/>
        <w:numPr>
          <w:ilvl w:val="3"/>
          <w:numId w:val="1"/>
        </w:numPr>
      </w:pPr>
      <w:r>
        <w:t xml:space="preserve">Where a regulation requires an immediate and significant change in a </w:t>
      </w:r>
      <w:proofErr w:type="spellStart"/>
      <w:r>
        <w:t>π’s</w:t>
      </w:r>
      <w:proofErr w:type="spellEnd"/>
      <w:r>
        <w:t xml:space="preserve"> conduct, with serious penalties attached for noncompliance, access to the courts under the APA must be permitted.</w:t>
      </w:r>
      <w:r w:rsidR="00C66511">
        <w:t xml:space="preserve"> Such pre-enforcement review is an exception that applies only when there is a legal question fit for resolution and there is hardship in denying review.</w:t>
      </w:r>
      <w:r>
        <w:t xml:space="preserve"> </w:t>
      </w:r>
    </w:p>
    <w:p w:rsidR="003D7EF0" w:rsidRDefault="003D7EF0" w:rsidP="003D7EF0">
      <w:pPr>
        <w:pStyle w:val="ListParagraph"/>
        <w:numPr>
          <w:ilvl w:val="2"/>
          <w:numId w:val="1"/>
        </w:numPr>
      </w:pPr>
      <w:r>
        <w:t>Test of ripeness:</w:t>
      </w:r>
    </w:p>
    <w:p w:rsidR="003D7EF0" w:rsidRDefault="003D7EF0" w:rsidP="003D7EF0">
      <w:pPr>
        <w:pStyle w:val="ListParagraph"/>
        <w:numPr>
          <w:ilvl w:val="3"/>
          <w:numId w:val="1"/>
        </w:numPr>
      </w:pPr>
      <w:r>
        <w:t>Would delayed review cause hardship (legal) to the π?</w:t>
      </w:r>
    </w:p>
    <w:p w:rsidR="003D7EF0" w:rsidRDefault="003D7EF0" w:rsidP="003D7EF0">
      <w:pPr>
        <w:pStyle w:val="ListParagraph"/>
        <w:numPr>
          <w:ilvl w:val="3"/>
          <w:numId w:val="1"/>
        </w:numPr>
      </w:pPr>
      <w:r>
        <w:t>Would judicial review interfere with agency action?</w:t>
      </w:r>
    </w:p>
    <w:p w:rsidR="003D7EF0" w:rsidRDefault="003D7EF0" w:rsidP="003D7EF0">
      <w:pPr>
        <w:pStyle w:val="ListParagraph"/>
        <w:numPr>
          <w:ilvl w:val="3"/>
          <w:numId w:val="1"/>
        </w:numPr>
      </w:pPr>
      <w:r>
        <w:t xml:space="preserve">Is the record sufficiently developed? </w:t>
      </w:r>
    </w:p>
    <w:p w:rsidR="00BD57F1" w:rsidRDefault="003D7EF0" w:rsidP="00977A95">
      <w:pPr>
        <w:pStyle w:val="ListParagraph"/>
        <w:numPr>
          <w:ilvl w:val="2"/>
          <w:numId w:val="1"/>
        </w:numPr>
      </w:pPr>
      <w:r>
        <w:t>If a claim can never get riper, it is probably ripe.</w:t>
      </w:r>
    </w:p>
    <w:p w:rsidR="005474CF" w:rsidRDefault="00C66511" w:rsidP="00C66511">
      <w:r>
        <w:rPr>
          <w:b/>
        </w:rPr>
        <w:t>Delegation of Legislative Power</w:t>
      </w:r>
    </w:p>
    <w:p w:rsidR="00C66511" w:rsidRDefault="00C66511" w:rsidP="00C66511">
      <w:pPr>
        <w:pStyle w:val="ListParagraph"/>
        <w:numPr>
          <w:ilvl w:val="0"/>
          <w:numId w:val="1"/>
        </w:numPr>
      </w:pPr>
      <w:r>
        <w:t>The Constitution authorizes the delegation of rulemaking to agencies because Congress is given power to “make all laws which shall be necessary and proper” to carry out its functions under Art. I, §8.</w:t>
      </w:r>
    </w:p>
    <w:p w:rsidR="00C66511" w:rsidRDefault="00C66511" w:rsidP="00C66511">
      <w:pPr>
        <w:pStyle w:val="ListParagraph"/>
        <w:numPr>
          <w:ilvl w:val="0"/>
          <w:numId w:val="1"/>
        </w:numPr>
      </w:pPr>
      <w:r>
        <w:t xml:space="preserve">Intelligible Principle: Agencies can act without Congress </w:t>
      </w:r>
      <w:proofErr w:type="spellStart"/>
      <w:r>
        <w:t>unlawfuly</w:t>
      </w:r>
      <w:proofErr w:type="spellEnd"/>
      <w:r>
        <w:t xml:space="preserve"> delegating their legislative function if Congress limits the agency’s discretion by placing in a statute an “Intelligible Principle” that points the agency in the right direction – limits the agency’s discretion to that consistent with the general policies defined by Congress. This direction gives the Executive something to execute. This is a minimal standard.  </w:t>
      </w:r>
    </w:p>
    <w:p w:rsidR="00C66511" w:rsidRDefault="00F857E1" w:rsidP="00F857E1">
      <w:pPr>
        <w:pStyle w:val="ListParagraph"/>
        <w:numPr>
          <w:ilvl w:val="1"/>
          <w:numId w:val="1"/>
        </w:numPr>
      </w:pPr>
      <w:r>
        <w:t xml:space="preserve">The question is whether a statute has delegated legislative power to an agency – such it may not do. </w:t>
      </w:r>
    </w:p>
    <w:p w:rsidR="00F857E1" w:rsidRDefault="00F857E1" w:rsidP="00F857E1">
      <w:pPr>
        <w:pStyle w:val="ListParagraph"/>
        <w:numPr>
          <w:ilvl w:val="1"/>
          <w:numId w:val="1"/>
        </w:numPr>
      </w:pPr>
      <w:r>
        <w:t>Congress, when conferring decision making authority on agencies, must law down by legislative act an intelligible principle to which the person or body authorized to act is directed to conform.</w:t>
      </w:r>
    </w:p>
    <w:p w:rsidR="00F857E1" w:rsidRDefault="00F857E1" w:rsidP="00F857E1">
      <w:pPr>
        <w:pStyle w:val="ListParagraph"/>
        <w:numPr>
          <w:ilvl w:val="1"/>
          <w:numId w:val="1"/>
        </w:numPr>
      </w:pPr>
      <w:r>
        <w:t xml:space="preserve">Needs to be enough to provide guidance – “regulate the economy by ensuring fair competition” is not enough. </w:t>
      </w:r>
    </w:p>
    <w:p w:rsidR="00F857E1" w:rsidRDefault="00F857E1" w:rsidP="00F857E1">
      <w:pPr>
        <w:pStyle w:val="ListParagraph"/>
        <w:numPr>
          <w:ilvl w:val="1"/>
          <w:numId w:val="1"/>
        </w:numPr>
      </w:pPr>
      <w:r>
        <w:t xml:space="preserve">When agency discretion effects large portions of the economy, the Congress should provide “substantial guidance” </w:t>
      </w:r>
    </w:p>
    <w:p w:rsidR="00F857E1" w:rsidRDefault="00F857E1" w:rsidP="00F857E1">
      <w:pPr>
        <w:pStyle w:val="ListParagraph"/>
        <w:numPr>
          <w:ilvl w:val="0"/>
          <w:numId w:val="1"/>
        </w:numPr>
      </w:pPr>
      <w:r>
        <w:t xml:space="preserve">The fiction is that agencies are merely executing the laws, not making them. </w:t>
      </w:r>
    </w:p>
    <w:p w:rsidR="001769E4" w:rsidRDefault="001769E4" w:rsidP="00F857E1">
      <w:pPr>
        <w:pStyle w:val="ListParagraph"/>
        <w:numPr>
          <w:ilvl w:val="0"/>
          <w:numId w:val="1"/>
        </w:numPr>
      </w:pPr>
      <w:r>
        <w:t>Statutory Interpretation</w:t>
      </w:r>
    </w:p>
    <w:p w:rsidR="001769E4" w:rsidRDefault="001769E4" w:rsidP="001769E4">
      <w:pPr>
        <w:pStyle w:val="ListParagraph"/>
        <w:numPr>
          <w:ilvl w:val="1"/>
          <w:numId w:val="1"/>
        </w:numPr>
      </w:pPr>
      <w:r>
        <w:t>Where a statute may otherwise be unconstitutional because it delegates legislative power, the courts will interpret the statute narrowly to preserve it. This gives the judges the ability to insert their own “intelligible principle.”</w:t>
      </w:r>
    </w:p>
    <w:p w:rsidR="001769E4" w:rsidRDefault="001769E4" w:rsidP="001769E4">
      <w:pPr>
        <w:pStyle w:val="ListParagraph"/>
        <w:numPr>
          <w:ilvl w:val="1"/>
          <w:numId w:val="1"/>
        </w:numPr>
      </w:pPr>
      <w:r>
        <w:t xml:space="preserve">If the agency reads a statute to give itself nearly unlimited power, that is not a proper interpretation. </w:t>
      </w:r>
    </w:p>
    <w:p w:rsidR="001769E4" w:rsidRDefault="001769E4" w:rsidP="001769E4">
      <w:pPr>
        <w:pStyle w:val="ListParagraph"/>
        <w:numPr>
          <w:ilvl w:val="2"/>
          <w:numId w:val="1"/>
        </w:numPr>
      </w:pPr>
      <w:r>
        <w:lastRenderedPageBreak/>
        <w:t>There must be limits, even as minimal as requiring cost-benefit analyses.</w:t>
      </w:r>
    </w:p>
    <w:p w:rsidR="001769E4" w:rsidRDefault="001769E4" w:rsidP="001769E4">
      <w:pPr>
        <w:pStyle w:val="ListParagraph"/>
        <w:numPr>
          <w:ilvl w:val="2"/>
          <w:numId w:val="1"/>
        </w:numPr>
      </w:pPr>
      <w:r>
        <w:t xml:space="preserve">The limits must be imposed by </w:t>
      </w:r>
      <w:proofErr w:type="gramStart"/>
      <w:r>
        <w:t>congress,</w:t>
      </w:r>
      <w:proofErr w:type="gramEnd"/>
      <w:r>
        <w:t xml:space="preserve"> they are not truly limits if imposed by the agency itself.</w:t>
      </w:r>
    </w:p>
    <w:p w:rsidR="001769E4" w:rsidRDefault="001769E4" w:rsidP="001769E4">
      <w:pPr>
        <w:pStyle w:val="ListParagraph"/>
        <w:numPr>
          <w:ilvl w:val="0"/>
          <w:numId w:val="1"/>
        </w:numPr>
      </w:pPr>
      <w:r>
        <w:t xml:space="preserve">For Congress to override an agency act, it must pass a bill in both houses and present it to the President for a signature. </w:t>
      </w:r>
    </w:p>
    <w:p w:rsidR="00114F98" w:rsidRDefault="00114F98" w:rsidP="00114F98">
      <w:pPr>
        <w:pStyle w:val="ListParagraph"/>
        <w:numPr>
          <w:ilvl w:val="1"/>
          <w:numId w:val="1"/>
        </w:numPr>
      </w:pPr>
      <w:r>
        <w:t xml:space="preserve">A major rule (a rule with an economic </w:t>
      </w:r>
      <w:proofErr w:type="spellStart"/>
      <w:r>
        <w:t>impacy</w:t>
      </w:r>
      <w:proofErr w:type="spellEnd"/>
      <w:r>
        <w:t xml:space="preserve"> &gt;=$100mil</w:t>
      </w:r>
      <w:proofErr w:type="gramStart"/>
      <w:r>
        <w:t>)cannot</w:t>
      </w:r>
      <w:proofErr w:type="gramEnd"/>
      <w:r>
        <w:t xml:space="preserve"> take effect until 60 days after it is published in the Federal Register or it is submitted to Congress. This allows Congress time to disapprove of a rule. If disapproved, the agency cannot issue any similar rule again. </w:t>
      </w:r>
    </w:p>
    <w:p w:rsidR="00A0703D" w:rsidRDefault="00A0703D" w:rsidP="00A0703D">
      <w:pPr>
        <w:pStyle w:val="ListParagraph"/>
        <w:numPr>
          <w:ilvl w:val="0"/>
          <w:numId w:val="1"/>
        </w:numPr>
      </w:pPr>
      <w:r>
        <w:t>Appointments/Removal by Congress</w:t>
      </w:r>
    </w:p>
    <w:p w:rsidR="00A0703D" w:rsidRDefault="00A0703D" w:rsidP="00A0703D">
      <w:pPr>
        <w:pStyle w:val="ListParagraph"/>
        <w:numPr>
          <w:ilvl w:val="1"/>
          <w:numId w:val="1"/>
        </w:numPr>
      </w:pPr>
      <w:r>
        <w:t>Congress may not appoint administrators, remove administrators (except by impeachment), or veto administrative orders or rules.</w:t>
      </w:r>
    </w:p>
    <w:p w:rsidR="00A0703D" w:rsidRDefault="00A0703D" w:rsidP="00A0703D">
      <w:pPr>
        <w:pStyle w:val="ListParagraph"/>
        <w:numPr>
          <w:ilvl w:val="1"/>
          <w:numId w:val="1"/>
        </w:numPr>
      </w:pPr>
      <w:r>
        <w:t>Officers of the United States</w:t>
      </w:r>
    </w:p>
    <w:p w:rsidR="00A0703D" w:rsidRDefault="00A0703D" w:rsidP="00A0703D">
      <w:pPr>
        <w:pStyle w:val="ListParagraph"/>
        <w:numPr>
          <w:ilvl w:val="2"/>
          <w:numId w:val="1"/>
        </w:numPr>
      </w:pPr>
      <w:r>
        <w:t>Def: All persons who can be said to hold an office under the government, someone exercising significant authority pursuant to the law of the United States.</w:t>
      </w:r>
    </w:p>
    <w:p w:rsidR="00A0703D" w:rsidRDefault="00A0703D" w:rsidP="00A0703D">
      <w:pPr>
        <w:pStyle w:val="ListParagraph"/>
        <w:numPr>
          <w:ilvl w:val="2"/>
          <w:numId w:val="1"/>
        </w:numPr>
      </w:pPr>
      <w:r>
        <w:t>Art. II of the Constitution requires that the President nominate and appoint the Officers of the United States – with the advice and consent of the Senate.</w:t>
      </w:r>
    </w:p>
    <w:p w:rsidR="00A0703D" w:rsidRPr="00C66511" w:rsidRDefault="00A0703D" w:rsidP="00A0703D">
      <w:pPr>
        <w:pStyle w:val="ListParagraph"/>
        <w:numPr>
          <w:ilvl w:val="2"/>
          <w:numId w:val="1"/>
        </w:numPr>
      </w:pPr>
      <w:r>
        <w:t xml:space="preserve">Congress may not appoint Officers of the United States. </w:t>
      </w:r>
    </w:p>
    <w:p w:rsidR="001F099A" w:rsidRDefault="00BD352E" w:rsidP="00D17089">
      <w:pPr>
        <w:pStyle w:val="ListParagraph"/>
        <w:numPr>
          <w:ilvl w:val="3"/>
          <w:numId w:val="1"/>
        </w:numPr>
      </w:pPr>
      <w:r>
        <w:t>It may however, appoint people to positions that are not of the Officer level. Employees: Lesser functionaries, subordinate to Officers.</w:t>
      </w:r>
    </w:p>
    <w:p w:rsidR="00BD352E" w:rsidRDefault="00BD352E" w:rsidP="00BD352E">
      <w:pPr>
        <w:pStyle w:val="ListParagraph"/>
        <w:numPr>
          <w:ilvl w:val="1"/>
          <w:numId w:val="1"/>
        </w:numPr>
      </w:pPr>
      <w:r>
        <w:t>Principal/Inferior Officers of the United States:</w:t>
      </w:r>
    </w:p>
    <w:p w:rsidR="00BD352E" w:rsidRDefault="00BD352E" w:rsidP="00BD352E">
      <w:pPr>
        <w:pStyle w:val="ListParagraph"/>
        <w:numPr>
          <w:ilvl w:val="2"/>
          <w:numId w:val="1"/>
        </w:numPr>
      </w:pPr>
      <w:r>
        <w:t>Principal</w:t>
      </w:r>
    </w:p>
    <w:p w:rsidR="00BD352E" w:rsidRDefault="00BD352E" w:rsidP="00BD352E">
      <w:pPr>
        <w:pStyle w:val="ListParagraph"/>
        <w:numPr>
          <w:ilvl w:val="2"/>
          <w:numId w:val="1"/>
        </w:numPr>
      </w:pPr>
      <w:r>
        <w:t>Inferior Officers: Factors separating them from Principal Officers</w:t>
      </w:r>
    </w:p>
    <w:p w:rsidR="00BD352E" w:rsidRDefault="00BD352E" w:rsidP="00BD352E">
      <w:pPr>
        <w:pStyle w:val="ListParagraph"/>
        <w:numPr>
          <w:ilvl w:val="3"/>
          <w:numId w:val="1"/>
        </w:numPr>
      </w:pPr>
      <w:r>
        <w:t>Subject to removal by higher Executive Branch official</w:t>
      </w:r>
    </w:p>
    <w:p w:rsidR="00BD352E" w:rsidRDefault="00BD352E" w:rsidP="00BD352E">
      <w:pPr>
        <w:pStyle w:val="ListParagraph"/>
        <w:numPr>
          <w:ilvl w:val="3"/>
          <w:numId w:val="1"/>
        </w:numPr>
      </w:pPr>
      <w:r>
        <w:t>Is only empowered to perform certain, limited duties under the statute</w:t>
      </w:r>
    </w:p>
    <w:p w:rsidR="00BD352E" w:rsidRDefault="00BD352E" w:rsidP="00BD352E">
      <w:pPr>
        <w:pStyle w:val="ListParagraph"/>
        <w:numPr>
          <w:ilvl w:val="3"/>
          <w:numId w:val="1"/>
        </w:numPr>
      </w:pPr>
      <w:r>
        <w:t>Only has power in a limited jurisdiction</w:t>
      </w:r>
    </w:p>
    <w:p w:rsidR="00BD352E" w:rsidRDefault="00BD352E" w:rsidP="00BD352E">
      <w:pPr>
        <w:pStyle w:val="ListParagraph"/>
        <w:numPr>
          <w:ilvl w:val="3"/>
          <w:numId w:val="1"/>
        </w:numPr>
      </w:pPr>
      <w:r>
        <w:t>Has a limited tenure</w:t>
      </w:r>
    </w:p>
    <w:p w:rsidR="00BD352E" w:rsidRDefault="00BD352E" w:rsidP="00BD352E">
      <w:pPr>
        <w:pStyle w:val="ListParagraph"/>
        <w:numPr>
          <w:ilvl w:val="2"/>
          <w:numId w:val="1"/>
        </w:numPr>
      </w:pPr>
      <w:r>
        <w:t>Congress may by law vest the appointment of such inferior officers in the President alone, in the Courts, or in the Heads of Departments.</w:t>
      </w:r>
    </w:p>
    <w:p w:rsidR="00BD352E" w:rsidRDefault="00BD352E" w:rsidP="00BD352E">
      <w:pPr>
        <w:pStyle w:val="ListParagraph"/>
        <w:numPr>
          <w:ilvl w:val="3"/>
          <w:numId w:val="1"/>
        </w:numPr>
      </w:pPr>
      <w:r>
        <w:t>Heads of Departments:</w:t>
      </w:r>
    </w:p>
    <w:p w:rsidR="00BD352E" w:rsidRDefault="00BD352E" w:rsidP="00BD352E">
      <w:pPr>
        <w:pStyle w:val="ListParagraph"/>
        <w:numPr>
          <w:ilvl w:val="0"/>
          <w:numId w:val="1"/>
        </w:numPr>
      </w:pPr>
      <w:r>
        <w:t>Removal:</w:t>
      </w:r>
    </w:p>
    <w:p w:rsidR="00BD352E" w:rsidRDefault="00BD352E" w:rsidP="00BD352E">
      <w:pPr>
        <w:pStyle w:val="ListParagraph"/>
        <w:numPr>
          <w:ilvl w:val="1"/>
          <w:numId w:val="1"/>
        </w:numPr>
      </w:pPr>
      <w:r>
        <w:t xml:space="preserve">Because the Constitution says that the President is the executive power and that he is to take care that the law be faithfully executed, he has implied power to remove Officers of the United States. </w:t>
      </w:r>
    </w:p>
    <w:p w:rsidR="00BD352E" w:rsidRDefault="00BD352E" w:rsidP="00BD352E">
      <w:pPr>
        <w:pStyle w:val="ListParagraph"/>
        <w:numPr>
          <w:ilvl w:val="1"/>
          <w:numId w:val="1"/>
        </w:numPr>
      </w:pPr>
      <w:r>
        <w:t>Limits on Presidential Removal Power:</w:t>
      </w:r>
    </w:p>
    <w:p w:rsidR="00BD352E" w:rsidRDefault="00910FD5" w:rsidP="00BD352E">
      <w:pPr>
        <w:pStyle w:val="ListParagraph"/>
        <w:numPr>
          <w:ilvl w:val="2"/>
          <w:numId w:val="1"/>
        </w:numPr>
      </w:pPr>
      <w:r>
        <w:t>The President has nearly unrestricted power to remove “the most important subordinates”.</w:t>
      </w:r>
    </w:p>
    <w:p w:rsidR="00910FD5" w:rsidRDefault="00910FD5" w:rsidP="00BD352E">
      <w:pPr>
        <w:pStyle w:val="ListParagraph"/>
        <w:numPr>
          <w:ilvl w:val="2"/>
          <w:numId w:val="1"/>
        </w:numPr>
      </w:pPr>
      <w:r>
        <w:t xml:space="preserve">The President’s power to remove independent Officers (those not purely Executive in nature) is limited – Congress can require that the President only remove these people for “good cause.” </w:t>
      </w:r>
    </w:p>
    <w:p w:rsidR="00910FD5" w:rsidRDefault="00910FD5" w:rsidP="00910FD5">
      <w:pPr>
        <w:pStyle w:val="ListParagraph"/>
        <w:numPr>
          <w:ilvl w:val="3"/>
          <w:numId w:val="1"/>
        </w:numPr>
      </w:pPr>
      <w:r>
        <w:lastRenderedPageBreak/>
        <w:t xml:space="preserve">Congress can restrict the President’s power to remove even purely Executive Officers so long as the procedures do not interfere with his ability to execute the law of the US. </w:t>
      </w:r>
    </w:p>
    <w:p w:rsidR="00910FD5" w:rsidRDefault="00910FD5" w:rsidP="00910FD5">
      <w:pPr>
        <w:pStyle w:val="ListParagraph"/>
        <w:numPr>
          <w:ilvl w:val="1"/>
          <w:numId w:val="1"/>
        </w:numPr>
      </w:pPr>
      <w:r>
        <w:t>Legislative Removal:</w:t>
      </w:r>
    </w:p>
    <w:p w:rsidR="00910FD5" w:rsidRDefault="00910FD5" w:rsidP="00910FD5">
      <w:pPr>
        <w:pStyle w:val="ListParagraph"/>
        <w:numPr>
          <w:ilvl w:val="2"/>
          <w:numId w:val="1"/>
        </w:numPr>
      </w:pPr>
      <w:r>
        <w:t>A direct congressional role in the removal of officers tasked with executing the laws is an unconstitutional blending of the separate powers.</w:t>
      </w:r>
    </w:p>
    <w:p w:rsidR="00910FD5" w:rsidRDefault="00910FD5" w:rsidP="00910FD5">
      <w:pPr>
        <w:pStyle w:val="ListParagraph"/>
        <w:numPr>
          <w:ilvl w:val="2"/>
          <w:numId w:val="1"/>
        </w:numPr>
      </w:pPr>
      <w:r>
        <w:t>Congress cannot reserve for itself the power of removal of an officer charged with the execution of the law except by impeachment.</w:t>
      </w:r>
    </w:p>
    <w:p w:rsidR="00910FD5" w:rsidRDefault="00910FD5" w:rsidP="00910FD5">
      <w:pPr>
        <w:pStyle w:val="ListParagraph"/>
        <w:numPr>
          <w:ilvl w:val="0"/>
          <w:numId w:val="1"/>
        </w:numPr>
      </w:pPr>
      <w:r>
        <w:t>Line Item Veto Act</w:t>
      </w:r>
    </w:p>
    <w:p w:rsidR="00910FD5" w:rsidRDefault="00910FD5" w:rsidP="00910FD5">
      <w:pPr>
        <w:pStyle w:val="ListParagraph"/>
        <w:numPr>
          <w:ilvl w:val="1"/>
          <w:numId w:val="1"/>
        </w:numPr>
      </w:pPr>
      <w:r>
        <w:t xml:space="preserve">Congress cannot give the Executive the power to amend or repeal a law. Any law making must conform </w:t>
      </w:r>
      <w:proofErr w:type="gramStart"/>
      <w:r>
        <w:t>with</w:t>
      </w:r>
      <w:proofErr w:type="gramEnd"/>
      <w:r>
        <w:t xml:space="preserve"> Art. I.</w:t>
      </w:r>
    </w:p>
    <w:p w:rsidR="000238A0" w:rsidRDefault="000238A0" w:rsidP="000238A0">
      <w:r>
        <w:rPr>
          <w:b/>
        </w:rPr>
        <w:t>Inspections, Reports, and Subpoenas</w:t>
      </w:r>
    </w:p>
    <w:p w:rsidR="000238A0" w:rsidRDefault="000238A0" w:rsidP="000238A0">
      <w:pPr>
        <w:pStyle w:val="ListParagraph"/>
        <w:numPr>
          <w:ilvl w:val="0"/>
          <w:numId w:val="1"/>
        </w:numPr>
      </w:pPr>
      <w:r>
        <w:t>Inspections:</w:t>
      </w:r>
    </w:p>
    <w:p w:rsidR="000238A0" w:rsidRDefault="000238A0" w:rsidP="000238A0">
      <w:pPr>
        <w:pStyle w:val="ListParagraph"/>
        <w:numPr>
          <w:ilvl w:val="1"/>
          <w:numId w:val="1"/>
        </w:numPr>
      </w:pPr>
      <w:r>
        <w:t>An agency’s authority to inspect is defined by its enabling act – an agency cannot conduct administrative inspections unless authorized to do so by congress (either state or federal).</w:t>
      </w:r>
    </w:p>
    <w:p w:rsidR="000238A0" w:rsidRDefault="000238A0" w:rsidP="000238A0">
      <w:pPr>
        <w:pStyle w:val="ListParagraph"/>
        <w:numPr>
          <w:ilvl w:val="1"/>
          <w:numId w:val="1"/>
        </w:numPr>
      </w:pPr>
      <w:r>
        <w:t>4</w:t>
      </w:r>
      <w:r w:rsidRPr="000238A0">
        <w:rPr>
          <w:vertAlign w:val="superscript"/>
        </w:rPr>
        <w:t>th</w:t>
      </w:r>
      <w:r>
        <w:t xml:space="preserve"> Amendment Considerations:</w:t>
      </w:r>
    </w:p>
    <w:p w:rsidR="000238A0" w:rsidRDefault="000238A0" w:rsidP="000238A0">
      <w:pPr>
        <w:pStyle w:val="ListParagraph"/>
        <w:numPr>
          <w:ilvl w:val="2"/>
          <w:numId w:val="1"/>
        </w:numPr>
      </w:pPr>
      <w:r>
        <w:t>Agencies are subject to the 4</w:t>
      </w:r>
      <w:r w:rsidRPr="000238A0">
        <w:rPr>
          <w:vertAlign w:val="superscript"/>
        </w:rPr>
        <w:t>th</w:t>
      </w:r>
      <w:r>
        <w:t xml:space="preserve"> Amendment warrant and reasonableness requirements</w:t>
      </w:r>
    </w:p>
    <w:p w:rsidR="000238A0" w:rsidRDefault="000238A0" w:rsidP="000238A0">
      <w:pPr>
        <w:pStyle w:val="ListParagraph"/>
        <w:numPr>
          <w:ilvl w:val="2"/>
          <w:numId w:val="1"/>
        </w:numPr>
      </w:pPr>
      <w:r>
        <w:t>Unless an agency obtains a warrant, search of private property is unreasonable absent consent.</w:t>
      </w:r>
    </w:p>
    <w:p w:rsidR="000238A0" w:rsidRDefault="000238A0" w:rsidP="000238A0">
      <w:pPr>
        <w:pStyle w:val="ListParagraph"/>
        <w:numPr>
          <w:ilvl w:val="2"/>
          <w:numId w:val="1"/>
        </w:numPr>
      </w:pPr>
      <w:r>
        <w:t>Reasonableness</w:t>
      </w:r>
      <w:r w:rsidR="00876588">
        <w:t xml:space="preserve"> and Probable Cause</w:t>
      </w:r>
      <w:r>
        <w:t>: Factor Test</w:t>
      </w:r>
    </w:p>
    <w:p w:rsidR="000238A0" w:rsidRDefault="000238A0" w:rsidP="000238A0">
      <w:pPr>
        <w:pStyle w:val="ListParagraph"/>
        <w:numPr>
          <w:ilvl w:val="3"/>
          <w:numId w:val="1"/>
        </w:numPr>
      </w:pPr>
      <w:r>
        <w:t xml:space="preserve">Do area code-inspections </w:t>
      </w:r>
      <w:proofErr w:type="gramStart"/>
      <w:r>
        <w:t>have  a</w:t>
      </w:r>
      <w:proofErr w:type="gramEnd"/>
      <w:r>
        <w:t xml:space="preserve"> long history of judicial and public acceptance</w:t>
      </w:r>
      <w:r w:rsidR="00876588">
        <w:t>?</w:t>
      </w:r>
    </w:p>
    <w:p w:rsidR="000238A0" w:rsidRDefault="00876588" w:rsidP="000238A0">
      <w:pPr>
        <w:pStyle w:val="ListParagraph"/>
        <w:numPr>
          <w:ilvl w:val="3"/>
          <w:numId w:val="1"/>
        </w:numPr>
      </w:pPr>
      <w:r>
        <w:t>Is there a dangerous (potentially) condition that needs to be abated to serve the public interest?</w:t>
      </w:r>
    </w:p>
    <w:p w:rsidR="00876588" w:rsidRDefault="000238A0" w:rsidP="000238A0">
      <w:pPr>
        <w:pStyle w:val="ListParagraph"/>
        <w:numPr>
          <w:ilvl w:val="3"/>
          <w:numId w:val="1"/>
        </w:numPr>
      </w:pPr>
      <w:r>
        <w:t xml:space="preserve">Is the inspection aimed at discovering evidence of a crime? </w:t>
      </w:r>
    </w:p>
    <w:p w:rsidR="00876588" w:rsidRDefault="00876588" w:rsidP="00876588">
      <w:pPr>
        <w:pStyle w:val="ListParagraph"/>
        <w:numPr>
          <w:ilvl w:val="2"/>
          <w:numId w:val="1"/>
        </w:numPr>
      </w:pPr>
      <w:r>
        <w:t xml:space="preserve">Probable Cause can be established for the general area for “area searches” – there need not be PC to search ever building or room in each building – but the warrant still must meet the particularity requirement. </w:t>
      </w:r>
    </w:p>
    <w:p w:rsidR="00971093" w:rsidRDefault="00876588" w:rsidP="00876588">
      <w:pPr>
        <w:pStyle w:val="ListParagraph"/>
        <w:numPr>
          <w:ilvl w:val="2"/>
          <w:numId w:val="1"/>
        </w:numPr>
      </w:pPr>
      <w:r>
        <w:t xml:space="preserve">May inspect in emergency absent a warrant – exigency. </w:t>
      </w:r>
      <w:r w:rsidR="00971093">
        <w:t xml:space="preserve"> </w:t>
      </w:r>
    </w:p>
    <w:p w:rsidR="008D553F" w:rsidRDefault="00876588" w:rsidP="00876588">
      <w:pPr>
        <w:pStyle w:val="ListParagraph"/>
        <w:numPr>
          <w:ilvl w:val="2"/>
          <w:numId w:val="1"/>
        </w:numPr>
      </w:pPr>
      <w:r>
        <w:t>Administrative searches of “industry that had long been subject to close government regulation”</w:t>
      </w:r>
      <w:r w:rsidR="008D553F">
        <w:t xml:space="preserve"> </w:t>
      </w:r>
      <w:proofErr w:type="gramStart"/>
      <w:r w:rsidR="008D553F">
        <w:t>is</w:t>
      </w:r>
      <w:proofErr w:type="gramEnd"/>
      <w:r w:rsidR="008D553F">
        <w:t xml:space="preserve"> an e</w:t>
      </w:r>
      <w:r>
        <w:t>xception to the warrant requirement</w:t>
      </w:r>
      <w:r w:rsidR="008D553F">
        <w:t xml:space="preserve"> because there is a reduced expectation of privacy</w:t>
      </w:r>
      <w:r>
        <w:t>.</w:t>
      </w:r>
    </w:p>
    <w:p w:rsidR="008D553F" w:rsidRDefault="008D553F" w:rsidP="008D553F">
      <w:pPr>
        <w:pStyle w:val="ListParagraph"/>
        <w:numPr>
          <w:ilvl w:val="3"/>
          <w:numId w:val="1"/>
        </w:numPr>
      </w:pPr>
      <w:r>
        <w:t>Three Part Test:</w:t>
      </w:r>
    </w:p>
    <w:p w:rsidR="008D553F" w:rsidRDefault="008D553F" w:rsidP="008D553F">
      <w:pPr>
        <w:pStyle w:val="ListParagraph"/>
        <w:numPr>
          <w:ilvl w:val="4"/>
          <w:numId w:val="1"/>
        </w:numPr>
      </w:pPr>
      <w:r>
        <w:t>Does the search serve an important government purpose?</w:t>
      </w:r>
    </w:p>
    <w:p w:rsidR="008D553F" w:rsidRDefault="008D553F" w:rsidP="008D553F">
      <w:pPr>
        <w:pStyle w:val="ListParagraph"/>
        <w:numPr>
          <w:ilvl w:val="4"/>
          <w:numId w:val="1"/>
        </w:numPr>
      </w:pPr>
      <w:r>
        <w:t>Are warrantless searches needed to achieve that purpose?</w:t>
      </w:r>
    </w:p>
    <w:p w:rsidR="008D553F" w:rsidRDefault="008D553F" w:rsidP="008D553F">
      <w:pPr>
        <w:pStyle w:val="ListParagraph"/>
        <w:numPr>
          <w:ilvl w:val="4"/>
          <w:numId w:val="1"/>
        </w:numPr>
      </w:pPr>
      <w:r>
        <w:t xml:space="preserve">Does the statute authorizing the search provide other protections as a substitute for the warrant – notice, limited scope of search, limits on discretion of searching officer? </w:t>
      </w:r>
    </w:p>
    <w:p w:rsidR="008D553F" w:rsidRDefault="008D553F" w:rsidP="008D553F">
      <w:pPr>
        <w:pStyle w:val="ListParagraph"/>
        <w:numPr>
          <w:ilvl w:val="0"/>
          <w:numId w:val="1"/>
        </w:numPr>
      </w:pPr>
      <w:r>
        <w:lastRenderedPageBreak/>
        <w:t>Recordkeeping &amp; Reporting</w:t>
      </w:r>
    </w:p>
    <w:p w:rsidR="008D553F" w:rsidRDefault="008D553F" w:rsidP="008D553F">
      <w:pPr>
        <w:pStyle w:val="ListParagraph"/>
        <w:numPr>
          <w:ilvl w:val="1"/>
          <w:numId w:val="1"/>
        </w:numPr>
      </w:pPr>
      <w:r>
        <w:t>Agencies can require regulated entities to keep certain records through regulations.</w:t>
      </w:r>
    </w:p>
    <w:p w:rsidR="008D553F" w:rsidRDefault="008D553F" w:rsidP="008D553F">
      <w:pPr>
        <w:pStyle w:val="ListParagraph"/>
        <w:numPr>
          <w:ilvl w:val="2"/>
          <w:numId w:val="1"/>
        </w:numPr>
      </w:pPr>
      <w:r>
        <w:t xml:space="preserve">Must have statutory authority to require </w:t>
      </w:r>
      <w:proofErr w:type="spellStart"/>
      <w:r>
        <w:t>recordkeepeing</w:t>
      </w:r>
      <w:proofErr w:type="spellEnd"/>
      <w:r>
        <w:t xml:space="preserve"> – either express or implied</w:t>
      </w:r>
    </w:p>
    <w:p w:rsidR="008D553F" w:rsidRDefault="008D553F" w:rsidP="008D553F">
      <w:pPr>
        <w:pStyle w:val="ListParagraph"/>
        <w:numPr>
          <w:ilvl w:val="3"/>
          <w:numId w:val="1"/>
        </w:numPr>
      </w:pPr>
      <w:r>
        <w:t>Implied if through regulation</w:t>
      </w:r>
    </w:p>
    <w:p w:rsidR="008D553F" w:rsidRDefault="008D553F" w:rsidP="008D553F">
      <w:pPr>
        <w:pStyle w:val="ListParagraph"/>
        <w:numPr>
          <w:ilvl w:val="3"/>
          <w:numId w:val="1"/>
        </w:numPr>
      </w:pPr>
      <w:r>
        <w:t>Express if by letter, subpoena, etc (not a regulation)</w:t>
      </w:r>
    </w:p>
    <w:p w:rsidR="008D553F" w:rsidRDefault="008D553F" w:rsidP="008D553F">
      <w:pPr>
        <w:pStyle w:val="ListParagraph"/>
        <w:numPr>
          <w:ilvl w:val="2"/>
          <w:numId w:val="1"/>
        </w:numPr>
      </w:pPr>
      <w:r>
        <w:t>The gathering of information does not require that an agency go through rulemaking.</w:t>
      </w:r>
    </w:p>
    <w:p w:rsidR="008D553F" w:rsidRDefault="008D553F" w:rsidP="008D553F">
      <w:pPr>
        <w:pStyle w:val="ListParagraph"/>
        <w:numPr>
          <w:ilvl w:val="2"/>
          <w:numId w:val="1"/>
        </w:numPr>
      </w:pPr>
      <w:r>
        <w:t>Paperwork Reduction Act:</w:t>
      </w:r>
    </w:p>
    <w:p w:rsidR="008D553F" w:rsidRDefault="008D553F" w:rsidP="008D553F">
      <w:pPr>
        <w:pStyle w:val="ListParagraph"/>
        <w:numPr>
          <w:ilvl w:val="3"/>
          <w:numId w:val="1"/>
        </w:numPr>
      </w:pPr>
      <w:r>
        <w:t>Agencies must endure that they only collect important information</w:t>
      </w:r>
    </w:p>
    <w:p w:rsidR="008D553F" w:rsidRDefault="008D553F" w:rsidP="008D553F">
      <w:pPr>
        <w:pStyle w:val="ListParagraph"/>
        <w:numPr>
          <w:ilvl w:val="3"/>
          <w:numId w:val="1"/>
        </w:numPr>
      </w:pPr>
      <w:r>
        <w:t>If an agency wishes to propose an information collection regulation, it must submit its proposal to OIRA – if OIRA agrees that it is necessary, it will approve the regulation</w:t>
      </w:r>
    </w:p>
    <w:p w:rsidR="00A2740F" w:rsidRDefault="00A2740F" w:rsidP="008D553F">
      <w:pPr>
        <w:pStyle w:val="ListParagraph"/>
        <w:numPr>
          <w:ilvl w:val="3"/>
          <w:numId w:val="1"/>
        </w:numPr>
      </w:pPr>
      <w:r>
        <w:t>There is no judicial review of OIRA’s decision</w:t>
      </w:r>
    </w:p>
    <w:p w:rsidR="00A2740F" w:rsidRDefault="00A2740F" w:rsidP="008D553F">
      <w:pPr>
        <w:pStyle w:val="ListParagraph"/>
        <w:numPr>
          <w:ilvl w:val="3"/>
          <w:numId w:val="1"/>
        </w:numPr>
      </w:pPr>
      <w:r>
        <w:t>Independent regulatory agencies may override OIRA by a majority vote of the members</w:t>
      </w:r>
    </w:p>
    <w:p w:rsidR="00A2740F" w:rsidRDefault="00A2740F" w:rsidP="008D553F">
      <w:pPr>
        <w:pStyle w:val="ListParagraph"/>
        <w:numPr>
          <w:ilvl w:val="3"/>
          <w:numId w:val="1"/>
        </w:numPr>
      </w:pPr>
      <w:r>
        <w:t>People cannot provide false information to agencies.</w:t>
      </w:r>
    </w:p>
    <w:p w:rsidR="00A2740F" w:rsidRDefault="00A2740F" w:rsidP="00A2740F">
      <w:pPr>
        <w:pStyle w:val="ListParagraph"/>
        <w:numPr>
          <w:ilvl w:val="2"/>
          <w:numId w:val="1"/>
        </w:numPr>
      </w:pPr>
      <w:r>
        <w:t>4</w:t>
      </w:r>
      <w:r w:rsidRPr="00A2740F">
        <w:rPr>
          <w:vertAlign w:val="superscript"/>
        </w:rPr>
        <w:t>th</w:t>
      </w:r>
      <w:r>
        <w:t xml:space="preserve"> Amendment:</w:t>
      </w:r>
    </w:p>
    <w:p w:rsidR="00A2740F" w:rsidRDefault="00A2740F" w:rsidP="00A2740F">
      <w:pPr>
        <w:pStyle w:val="ListParagraph"/>
        <w:numPr>
          <w:ilvl w:val="3"/>
          <w:numId w:val="1"/>
        </w:numPr>
      </w:pPr>
      <w:r>
        <w:t>An agency does not need Probable Cause to issue a subpoena, but cannot go on “fishing expeditions.”</w:t>
      </w:r>
    </w:p>
    <w:p w:rsidR="00A2740F" w:rsidRDefault="00A2740F" w:rsidP="00A2740F">
      <w:pPr>
        <w:pStyle w:val="ListParagraph"/>
        <w:numPr>
          <w:ilvl w:val="3"/>
          <w:numId w:val="1"/>
        </w:numPr>
      </w:pPr>
      <w:r>
        <w:t>It is not necessary that a specific charge or complaint of a violation of law be pending or that the order be made pursuant to one – agency can subpoena anyway, but must be reasonably particular as to what the subpoena demands and it cannot be too broad and is relevant.</w:t>
      </w:r>
    </w:p>
    <w:p w:rsidR="00A2740F" w:rsidRDefault="00A2740F" w:rsidP="00A2740F">
      <w:pPr>
        <w:pStyle w:val="ListParagraph"/>
        <w:numPr>
          <w:ilvl w:val="3"/>
          <w:numId w:val="1"/>
        </w:numPr>
      </w:pPr>
      <w:r>
        <w:t xml:space="preserve">The subpoena must be for a proper purpose, as authorized by Congress, adequately describe the relevant information sought, and comply with the procedural requirements in the statute. </w:t>
      </w:r>
    </w:p>
    <w:p w:rsidR="00A2740F" w:rsidRDefault="00A2740F" w:rsidP="00A2740F">
      <w:pPr>
        <w:pStyle w:val="ListParagraph"/>
        <w:numPr>
          <w:ilvl w:val="3"/>
          <w:numId w:val="1"/>
        </w:numPr>
      </w:pPr>
    </w:p>
    <w:p w:rsidR="00A2740F" w:rsidRDefault="00A2740F" w:rsidP="00A2740F">
      <w:r>
        <w:rPr>
          <w:b/>
        </w:rPr>
        <w:t>Freedom of Information Act</w:t>
      </w:r>
    </w:p>
    <w:p w:rsidR="00F8738B" w:rsidRDefault="00F8738B" w:rsidP="00A2740F">
      <w:pPr>
        <w:pStyle w:val="ListParagraph"/>
        <w:numPr>
          <w:ilvl w:val="0"/>
          <w:numId w:val="1"/>
        </w:numPr>
      </w:pPr>
      <w:r>
        <w:t>Agencies are required under §552, to publish and make available for inspection:</w:t>
      </w:r>
    </w:p>
    <w:p w:rsidR="00F8738B" w:rsidRDefault="00F8738B" w:rsidP="00F8738B">
      <w:pPr>
        <w:pStyle w:val="ListParagraph"/>
        <w:numPr>
          <w:ilvl w:val="1"/>
          <w:numId w:val="1"/>
        </w:numPr>
      </w:pPr>
      <w:r>
        <w:t>Final opinions and order in the adjudication of cases</w:t>
      </w:r>
    </w:p>
    <w:p w:rsidR="00F8738B" w:rsidRDefault="00F8738B" w:rsidP="00F8738B">
      <w:pPr>
        <w:pStyle w:val="ListParagraph"/>
        <w:numPr>
          <w:ilvl w:val="1"/>
          <w:numId w:val="1"/>
        </w:numPr>
      </w:pPr>
      <w:r>
        <w:t>Procedures</w:t>
      </w:r>
    </w:p>
    <w:p w:rsidR="00F8738B" w:rsidRDefault="00F8738B" w:rsidP="00F8738B">
      <w:pPr>
        <w:pStyle w:val="ListParagraph"/>
        <w:numPr>
          <w:ilvl w:val="1"/>
          <w:numId w:val="1"/>
        </w:numPr>
      </w:pPr>
      <w:r>
        <w:t>Organization</w:t>
      </w:r>
    </w:p>
    <w:p w:rsidR="00F8738B" w:rsidRDefault="00F8738B" w:rsidP="00F8738B">
      <w:pPr>
        <w:pStyle w:val="ListParagraph"/>
        <w:numPr>
          <w:ilvl w:val="1"/>
          <w:numId w:val="1"/>
        </w:numPr>
      </w:pPr>
      <w:r>
        <w:t>Substantive rules</w:t>
      </w:r>
    </w:p>
    <w:p w:rsidR="00F8738B" w:rsidRDefault="00F8738B" w:rsidP="00F8738B">
      <w:pPr>
        <w:pStyle w:val="ListParagraph"/>
        <w:numPr>
          <w:ilvl w:val="1"/>
          <w:numId w:val="1"/>
        </w:numPr>
      </w:pPr>
      <w:r>
        <w:t>Statements of policy and interpretive statements</w:t>
      </w:r>
    </w:p>
    <w:p w:rsidR="00F8738B" w:rsidRDefault="00F8738B" w:rsidP="00F8738B">
      <w:pPr>
        <w:pStyle w:val="ListParagraph"/>
        <w:numPr>
          <w:ilvl w:val="1"/>
          <w:numId w:val="1"/>
        </w:numPr>
      </w:pPr>
    </w:p>
    <w:p w:rsidR="00F8738B" w:rsidRDefault="00F8738B" w:rsidP="00F8738B">
      <w:pPr>
        <w:pStyle w:val="ListParagraph"/>
        <w:numPr>
          <w:ilvl w:val="1"/>
          <w:numId w:val="1"/>
        </w:numPr>
      </w:pPr>
      <w:r>
        <w:t>Matters of official record</w:t>
      </w:r>
    </w:p>
    <w:p w:rsidR="00876588" w:rsidRDefault="00F8738B" w:rsidP="00F8738B">
      <w:pPr>
        <w:pStyle w:val="ListParagraph"/>
        <w:numPr>
          <w:ilvl w:val="0"/>
          <w:numId w:val="1"/>
        </w:numPr>
      </w:pPr>
      <w:r>
        <w:t>Agencies must index those materials.</w:t>
      </w:r>
      <w:r w:rsidR="00876588">
        <w:t xml:space="preserve"> </w:t>
      </w:r>
    </w:p>
    <w:p w:rsidR="00F8738B" w:rsidRDefault="00F8738B" w:rsidP="00F8738B">
      <w:pPr>
        <w:pStyle w:val="ListParagraph"/>
        <w:numPr>
          <w:ilvl w:val="0"/>
          <w:numId w:val="1"/>
        </w:numPr>
      </w:pPr>
      <w:r>
        <w:t>If 1) reasonably described and 2) requested in accordance with published rules, the agency must make the records available.</w:t>
      </w:r>
    </w:p>
    <w:p w:rsidR="00F8738B" w:rsidRDefault="00F8738B" w:rsidP="00F8738B">
      <w:pPr>
        <w:pStyle w:val="ListParagraph"/>
        <w:numPr>
          <w:ilvl w:val="1"/>
          <w:numId w:val="1"/>
        </w:numPr>
      </w:pPr>
      <w:r>
        <w:lastRenderedPageBreak/>
        <w:t>Record: A Record must exist (cannot force the government to create a record). Test: Document Agency record or Personal document?</w:t>
      </w:r>
    </w:p>
    <w:p w:rsidR="00F8738B" w:rsidRDefault="00F8738B" w:rsidP="00F8738B">
      <w:pPr>
        <w:pStyle w:val="ListParagraph"/>
        <w:numPr>
          <w:ilvl w:val="2"/>
          <w:numId w:val="1"/>
        </w:numPr>
      </w:pPr>
      <w:r>
        <w:t>Does the agency control the document</w:t>
      </w:r>
      <w:r w:rsidR="00535C2B">
        <w:t>?</w:t>
      </w:r>
    </w:p>
    <w:p w:rsidR="00F8738B" w:rsidRDefault="00F8738B" w:rsidP="00F8738B">
      <w:pPr>
        <w:pStyle w:val="ListParagraph"/>
        <w:numPr>
          <w:ilvl w:val="2"/>
          <w:numId w:val="1"/>
        </w:numPr>
      </w:pPr>
      <w:r>
        <w:t>Was the document generated within the agency</w:t>
      </w:r>
      <w:r w:rsidR="00535C2B">
        <w:t>?</w:t>
      </w:r>
    </w:p>
    <w:p w:rsidR="00F8738B" w:rsidRDefault="00F8738B" w:rsidP="00F8738B">
      <w:pPr>
        <w:pStyle w:val="ListParagraph"/>
        <w:numPr>
          <w:ilvl w:val="2"/>
          <w:numId w:val="1"/>
        </w:numPr>
      </w:pPr>
      <w:r>
        <w:t>Is the document in the agency files</w:t>
      </w:r>
      <w:r w:rsidR="00535C2B">
        <w:t>?</w:t>
      </w:r>
    </w:p>
    <w:p w:rsidR="00F8738B" w:rsidRDefault="00F8738B" w:rsidP="00F8738B">
      <w:pPr>
        <w:pStyle w:val="ListParagraph"/>
        <w:numPr>
          <w:ilvl w:val="2"/>
          <w:numId w:val="1"/>
        </w:numPr>
      </w:pPr>
      <w:r>
        <w:t>Is the document used by the agency for any purpose</w:t>
      </w:r>
      <w:r w:rsidR="00535C2B">
        <w:t>?</w:t>
      </w:r>
    </w:p>
    <w:p w:rsidR="00535C2B" w:rsidRDefault="00535C2B" w:rsidP="00535C2B">
      <w:pPr>
        <w:pStyle w:val="ListParagraph"/>
        <w:numPr>
          <w:ilvl w:val="1"/>
          <w:numId w:val="1"/>
        </w:numPr>
      </w:pPr>
      <w:r>
        <w:t xml:space="preserve">Agency: General meaning of agency in APA, plus government corporations and the Executive Office of the President (excluding those entities who exclusively advise the President or the President himself). </w:t>
      </w:r>
    </w:p>
    <w:p w:rsidR="008D553F" w:rsidRDefault="00F8738B" w:rsidP="00F8738B">
      <w:pPr>
        <w:pStyle w:val="ListParagraph"/>
        <w:numPr>
          <w:ilvl w:val="0"/>
          <w:numId w:val="1"/>
        </w:numPr>
      </w:pPr>
      <w:r>
        <w:t>If agencies fail to publish or index something, it cannot be used against you by the agency</w:t>
      </w:r>
    </w:p>
    <w:p w:rsidR="00F8738B" w:rsidRDefault="00F8738B" w:rsidP="00F8738B">
      <w:pPr>
        <w:pStyle w:val="ListParagraph"/>
        <w:numPr>
          <w:ilvl w:val="0"/>
          <w:numId w:val="1"/>
        </w:numPr>
      </w:pPr>
      <w:r>
        <w:t>Exemptions to disclosure</w:t>
      </w:r>
    </w:p>
    <w:p w:rsidR="00F8738B" w:rsidRDefault="00F8738B" w:rsidP="00F8738B">
      <w:pPr>
        <w:pStyle w:val="ListParagraph"/>
        <w:numPr>
          <w:ilvl w:val="1"/>
          <w:numId w:val="1"/>
        </w:numPr>
      </w:pPr>
      <w:r>
        <w:t xml:space="preserve">Classified information – done by </w:t>
      </w:r>
      <w:r w:rsidR="00F37646">
        <w:t>Executive Order</w:t>
      </w:r>
    </w:p>
    <w:p w:rsidR="00A45A10" w:rsidRDefault="00A45A10" w:rsidP="00F8738B">
      <w:pPr>
        <w:pStyle w:val="ListParagraph"/>
        <w:numPr>
          <w:ilvl w:val="1"/>
          <w:numId w:val="1"/>
        </w:numPr>
      </w:pPr>
      <w:r>
        <w:t>Internal agency personnel rules and practices</w:t>
      </w:r>
    </w:p>
    <w:p w:rsidR="00A45A10" w:rsidRDefault="00A45A10" w:rsidP="00F8738B">
      <w:pPr>
        <w:pStyle w:val="ListParagraph"/>
        <w:numPr>
          <w:ilvl w:val="1"/>
          <w:numId w:val="1"/>
        </w:numPr>
      </w:pPr>
      <w:r>
        <w:t>Information exempted by statute</w:t>
      </w:r>
    </w:p>
    <w:p w:rsidR="00A45A10" w:rsidRDefault="00A45A10" w:rsidP="00F8738B">
      <w:pPr>
        <w:pStyle w:val="ListParagraph"/>
        <w:numPr>
          <w:ilvl w:val="1"/>
          <w:numId w:val="1"/>
        </w:numPr>
      </w:pPr>
      <w:r>
        <w:t>Private commercial or trade secret information</w:t>
      </w:r>
      <w:r w:rsidR="00F37646">
        <w:t xml:space="preserve"> </w:t>
      </w:r>
      <w:r w:rsidR="00535C2B">
        <w:t>–</w:t>
      </w:r>
      <w:r w:rsidR="00F37646">
        <w:t xml:space="preserve"> </w:t>
      </w:r>
      <w:r w:rsidR="00535C2B">
        <w:t>Information obtained</w:t>
      </w:r>
      <w:r w:rsidR="00283802">
        <w:t xml:space="preserve"> under statute or rule</w:t>
      </w:r>
      <w:r w:rsidR="00535C2B">
        <w:t xml:space="preserve"> from an individual outside the government, that is confidential, and is likely to impair the government</w:t>
      </w:r>
      <w:r w:rsidR="00283802">
        <w:t>’</w:t>
      </w:r>
      <w:r w:rsidR="00535C2B">
        <w:t>s ability to get info in the future or to cause substantial harm to the person from whom it is g</w:t>
      </w:r>
      <w:r w:rsidR="00283802">
        <w:t>athered. If provided voluntarily</w:t>
      </w:r>
      <w:r w:rsidR="00535C2B">
        <w:t>, it is confidential if it is of the</w:t>
      </w:r>
      <w:r w:rsidR="00283802">
        <w:t xml:space="preserve"> type not usually made available to the public. </w:t>
      </w:r>
      <w:r w:rsidR="00535C2B">
        <w:t xml:space="preserve"> </w:t>
      </w:r>
    </w:p>
    <w:p w:rsidR="00A45A10" w:rsidRDefault="00A45A10" w:rsidP="00F8738B">
      <w:pPr>
        <w:pStyle w:val="ListParagraph"/>
        <w:numPr>
          <w:ilvl w:val="1"/>
          <w:numId w:val="1"/>
        </w:numPr>
      </w:pPr>
      <w:r>
        <w:t>Privileged communications within agencies</w:t>
      </w:r>
      <w:r w:rsidR="00283802">
        <w:t xml:space="preserve"> – that which would not be available to a party to litigation – privileged, advisory material to a higher-up.</w:t>
      </w:r>
    </w:p>
    <w:p w:rsidR="00A45A10" w:rsidRDefault="00A45A10" w:rsidP="00F8738B">
      <w:pPr>
        <w:pStyle w:val="ListParagraph"/>
        <w:numPr>
          <w:ilvl w:val="1"/>
          <w:numId w:val="1"/>
        </w:numPr>
      </w:pPr>
      <w:r>
        <w:t>Personnel, medical, or similar files which would invade privacy</w:t>
      </w:r>
      <w:r w:rsidR="00283802">
        <w:t xml:space="preserve"> – only applies to human persons, the question is whether it is a clearly unwarranted invasion of privacy. </w:t>
      </w:r>
    </w:p>
    <w:p w:rsidR="00A45A10" w:rsidRDefault="00A45A10" w:rsidP="00F8738B">
      <w:pPr>
        <w:pStyle w:val="ListParagraph"/>
        <w:numPr>
          <w:ilvl w:val="1"/>
          <w:numId w:val="1"/>
        </w:numPr>
      </w:pPr>
      <w:r>
        <w:t>Information compiled for law enforcement purposes</w:t>
      </w:r>
    </w:p>
    <w:p w:rsidR="00A45A10" w:rsidRDefault="00A45A10" w:rsidP="00F8738B">
      <w:pPr>
        <w:pStyle w:val="ListParagraph"/>
        <w:numPr>
          <w:ilvl w:val="1"/>
          <w:numId w:val="1"/>
        </w:numPr>
      </w:pPr>
      <w:r>
        <w:t>Information related to reports for or by financial institutions</w:t>
      </w:r>
    </w:p>
    <w:p w:rsidR="00A45A10" w:rsidRDefault="00A45A10" w:rsidP="00F8738B">
      <w:pPr>
        <w:pStyle w:val="ListParagraph"/>
        <w:numPr>
          <w:ilvl w:val="1"/>
          <w:numId w:val="1"/>
        </w:numPr>
      </w:pPr>
      <w:r>
        <w:t>Geological information concerning wells</w:t>
      </w:r>
    </w:p>
    <w:p w:rsidR="00A45A10" w:rsidRDefault="00A45A10" w:rsidP="00F8738B">
      <w:pPr>
        <w:pStyle w:val="ListParagraph"/>
        <w:numPr>
          <w:ilvl w:val="1"/>
          <w:numId w:val="1"/>
        </w:numPr>
      </w:pPr>
      <w:r>
        <w:t xml:space="preserve">May delete excludable materials from otherwise </w:t>
      </w:r>
      <w:proofErr w:type="spellStart"/>
      <w:r>
        <w:t>disclosable</w:t>
      </w:r>
      <w:proofErr w:type="spellEnd"/>
      <w:r>
        <w:t xml:space="preserve"> material</w:t>
      </w:r>
    </w:p>
    <w:p w:rsidR="00535C2B" w:rsidRDefault="00535C2B" w:rsidP="00F8738B">
      <w:pPr>
        <w:pStyle w:val="ListParagraph"/>
        <w:numPr>
          <w:ilvl w:val="1"/>
          <w:numId w:val="1"/>
        </w:numPr>
      </w:pPr>
      <w:r>
        <w:t>.</w:t>
      </w:r>
    </w:p>
    <w:p w:rsidR="00535C2B" w:rsidRDefault="00535C2B" w:rsidP="00F8738B">
      <w:pPr>
        <w:pStyle w:val="ListParagraph"/>
        <w:numPr>
          <w:ilvl w:val="1"/>
          <w:numId w:val="1"/>
        </w:numPr>
      </w:pPr>
      <w:r>
        <w:t xml:space="preserve">If a record is withheld, the agency should give a description of the withheld document and the justification therefore. </w:t>
      </w:r>
    </w:p>
    <w:p w:rsidR="00535C2B" w:rsidRDefault="00535C2B" w:rsidP="00F8738B">
      <w:pPr>
        <w:pStyle w:val="ListParagraph"/>
        <w:numPr>
          <w:ilvl w:val="1"/>
          <w:numId w:val="1"/>
        </w:numPr>
      </w:pPr>
    </w:p>
    <w:p w:rsidR="00A45A10" w:rsidRDefault="00A45A10" w:rsidP="00A45A10">
      <w:pPr>
        <w:pStyle w:val="ListParagraph"/>
        <w:numPr>
          <w:ilvl w:val="0"/>
          <w:numId w:val="1"/>
        </w:numPr>
      </w:pPr>
      <w:r>
        <w:t>Time limits</w:t>
      </w:r>
    </w:p>
    <w:p w:rsidR="00A45A10" w:rsidRDefault="00A45A10" w:rsidP="00A45A10">
      <w:pPr>
        <w:pStyle w:val="ListParagraph"/>
        <w:numPr>
          <w:ilvl w:val="1"/>
          <w:numId w:val="1"/>
        </w:numPr>
      </w:pPr>
      <w:r>
        <w:t>The agency must decide within 20 working days whether it will comply with a request</w:t>
      </w:r>
    </w:p>
    <w:p w:rsidR="00A45A10" w:rsidRDefault="00A45A10" w:rsidP="00A45A10">
      <w:pPr>
        <w:pStyle w:val="ListParagraph"/>
        <w:numPr>
          <w:ilvl w:val="2"/>
          <w:numId w:val="1"/>
        </w:numPr>
      </w:pPr>
      <w:r>
        <w:t>If it fails to respond within 20 days, it cannot impose search fees unless there are unusual or exceptional circumstances</w:t>
      </w:r>
    </w:p>
    <w:p w:rsidR="00A45A10" w:rsidRDefault="00A45A10" w:rsidP="00A45A10">
      <w:pPr>
        <w:pStyle w:val="ListParagraph"/>
        <w:numPr>
          <w:ilvl w:val="2"/>
          <w:numId w:val="1"/>
        </w:numPr>
      </w:pPr>
      <w:r>
        <w:t xml:space="preserve">If an agency denies a request and the requestor appeals, the agency has 20 days to decide the case. </w:t>
      </w:r>
    </w:p>
    <w:p w:rsidR="00A45A10" w:rsidRDefault="00A45A10" w:rsidP="00A45A10">
      <w:pPr>
        <w:pStyle w:val="ListParagraph"/>
        <w:numPr>
          <w:ilvl w:val="2"/>
          <w:numId w:val="1"/>
        </w:numPr>
      </w:pPr>
      <w:r>
        <w:t>Unusual Circumstances: when the facility housing the records is physically separated from the facility receiving the request, there is need to consult another agency, or when a lot of info is requested that requires a lot of searching.</w:t>
      </w:r>
    </w:p>
    <w:p w:rsidR="00F37646" w:rsidRDefault="00F37646" w:rsidP="00F37646">
      <w:pPr>
        <w:pStyle w:val="ListParagraph"/>
        <w:numPr>
          <w:ilvl w:val="0"/>
          <w:numId w:val="1"/>
        </w:numPr>
      </w:pPr>
      <w:r>
        <w:t>Judicial Review</w:t>
      </w:r>
    </w:p>
    <w:p w:rsidR="00A45A10" w:rsidRDefault="00A45A10" w:rsidP="00F37646">
      <w:pPr>
        <w:pStyle w:val="ListParagraph"/>
        <w:numPr>
          <w:ilvl w:val="1"/>
          <w:numId w:val="1"/>
        </w:numPr>
      </w:pPr>
      <w:r>
        <w:lastRenderedPageBreak/>
        <w:t xml:space="preserve">The requestor may seek judicial review if the agency does not comply within the time limits. </w:t>
      </w:r>
    </w:p>
    <w:p w:rsidR="00F37646" w:rsidRDefault="00F37646" w:rsidP="00F37646">
      <w:pPr>
        <w:pStyle w:val="ListParagraph"/>
        <w:numPr>
          <w:ilvl w:val="1"/>
          <w:numId w:val="1"/>
        </w:numPr>
      </w:pPr>
      <w:proofErr w:type="spellStart"/>
      <w:r>
        <w:t>BoP</w:t>
      </w:r>
      <w:proofErr w:type="spellEnd"/>
      <w:r>
        <w:t xml:space="preserve"> is on the agency to justify denial</w:t>
      </w:r>
    </w:p>
    <w:p w:rsidR="00F37646" w:rsidRDefault="00F37646" w:rsidP="00F37646">
      <w:pPr>
        <w:pStyle w:val="ListParagraph"/>
        <w:numPr>
          <w:ilvl w:val="1"/>
          <w:numId w:val="1"/>
        </w:numPr>
      </w:pPr>
      <w:r>
        <w:t>Court does not defer to the agency record – de novo review</w:t>
      </w:r>
    </w:p>
    <w:p w:rsidR="00F37646" w:rsidRDefault="00F37646" w:rsidP="00F37646">
      <w:pPr>
        <w:pStyle w:val="ListParagraph"/>
        <w:numPr>
          <w:ilvl w:val="1"/>
          <w:numId w:val="1"/>
        </w:numPr>
      </w:pPr>
      <w:r>
        <w:t>If π substantially prevails, gets costs and attorney fees</w:t>
      </w:r>
    </w:p>
    <w:p w:rsidR="00F37646" w:rsidRDefault="00F37646" w:rsidP="00F37646">
      <w:pPr>
        <w:pStyle w:val="ListParagraph"/>
        <w:numPr>
          <w:ilvl w:val="0"/>
          <w:numId w:val="1"/>
        </w:numPr>
      </w:pPr>
    </w:p>
    <w:p w:rsidR="00F37646" w:rsidRDefault="00F37646" w:rsidP="00F37646">
      <w:pPr>
        <w:pStyle w:val="ListParagraph"/>
        <w:numPr>
          <w:ilvl w:val="0"/>
          <w:numId w:val="1"/>
        </w:numPr>
      </w:pPr>
      <w:r>
        <w:t>Fees</w:t>
      </w:r>
    </w:p>
    <w:p w:rsidR="00F37646" w:rsidRDefault="00F37646" w:rsidP="00F37646">
      <w:pPr>
        <w:pStyle w:val="ListParagraph"/>
        <w:numPr>
          <w:ilvl w:val="1"/>
          <w:numId w:val="1"/>
        </w:numPr>
      </w:pPr>
      <w:r>
        <w:t>Agencies may charge fees to cover the direct costs of a search, duplication, and review associated with commercial requests.</w:t>
      </w:r>
    </w:p>
    <w:p w:rsidR="00F37646" w:rsidRDefault="00F37646" w:rsidP="00F37646">
      <w:pPr>
        <w:pStyle w:val="ListParagraph"/>
        <w:numPr>
          <w:ilvl w:val="1"/>
          <w:numId w:val="1"/>
        </w:numPr>
      </w:pPr>
      <w:r>
        <w:t>Agencies can charge duplicating fees if associate with a scholarly/news request</w:t>
      </w:r>
    </w:p>
    <w:p w:rsidR="00F37646" w:rsidRDefault="00F37646" w:rsidP="00F37646">
      <w:pPr>
        <w:pStyle w:val="ListParagraph"/>
        <w:numPr>
          <w:ilvl w:val="1"/>
          <w:numId w:val="1"/>
        </w:numPr>
      </w:pPr>
      <w:r>
        <w:t>Agencies are supposed to reduce or waive the fees if associate with the public’s interest in learning  about the activities of government</w:t>
      </w:r>
    </w:p>
    <w:p w:rsidR="00F37646" w:rsidRDefault="00F37646" w:rsidP="00F37646">
      <w:pPr>
        <w:pStyle w:val="ListParagraph"/>
        <w:numPr>
          <w:ilvl w:val="0"/>
          <w:numId w:val="1"/>
        </w:numPr>
      </w:pPr>
      <w:r>
        <w:t>The Request</w:t>
      </w:r>
    </w:p>
    <w:p w:rsidR="00F37646" w:rsidRDefault="00F37646" w:rsidP="00F37646">
      <w:pPr>
        <w:pStyle w:val="ListParagraph"/>
        <w:numPr>
          <w:ilvl w:val="1"/>
          <w:numId w:val="1"/>
        </w:numPr>
      </w:pPr>
      <w:r>
        <w:t>May be made by “any person”</w:t>
      </w:r>
    </w:p>
    <w:p w:rsidR="00F37646" w:rsidRDefault="00F37646" w:rsidP="00F37646">
      <w:pPr>
        <w:pStyle w:val="ListParagraph"/>
        <w:numPr>
          <w:ilvl w:val="1"/>
          <w:numId w:val="1"/>
        </w:numPr>
      </w:pPr>
      <w:r>
        <w:t>Person does not have to show a need for the record</w:t>
      </w:r>
    </w:p>
    <w:p w:rsidR="00F37646" w:rsidRDefault="00F37646" w:rsidP="00F37646">
      <w:pPr>
        <w:pStyle w:val="ListParagraph"/>
        <w:numPr>
          <w:ilvl w:val="1"/>
          <w:numId w:val="1"/>
        </w:numPr>
      </w:pPr>
      <w:r>
        <w:t>Request must reasonably describe  the record sought</w:t>
      </w:r>
    </w:p>
    <w:p w:rsidR="00F37646" w:rsidRDefault="00F37646" w:rsidP="00F37646">
      <w:pPr>
        <w:pStyle w:val="ListParagraph"/>
        <w:numPr>
          <w:ilvl w:val="1"/>
          <w:numId w:val="1"/>
        </w:numPr>
      </w:pPr>
      <w:r>
        <w:t xml:space="preserve">Request must be in accord with published rules </w:t>
      </w:r>
    </w:p>
    <w:p w:rsidR="00535C2B" w:rsidRDefault="00283802" w:rsidP="00283802">
      <w:pPr>
        <w:pStyle w:val="ListParagraph"/>
        <w:numPr>
          <w:ilvl w:val="0"/>
          <w:numId w:val="1"/>
        </w:numPr>
      </w:pPr>
      <w:r>
        <w:t>Reverse FOIA suits</w:t>
      </w:r>
    </w:p>
    <w:p w:rsidR="00283802" w:rsidRDefault="00283802" w:rsidP="00283802">
      <w:pPr>
        <w:pStyle w:val="ListParagraph"/>
        <w:numPr>
          <w:ilvl w:val="1"/>
          <w:numId w:val="1"/>
        </w:numPr>
      </w:pPr>
      <w:r>
        <w:t>The exceptions under FOIA do not create a prohibition of release, they are simply allowed exceptions – there is no duty under FOIA to withhold information sought.</w:t>
      </w:r>
    </w:p>
    <w:p w:rsidR="00283802" w:rsidRDefault="00283802" w:rsidP="00283802">
      <w:pPr>
        <w:pStyle w:val="ListParagraph"/>
        <w:numPr>
          <w:ilvl w:val="1"/>
          <w:numId w:val="1"/>
        </w:numPr>
      </w:pPr>
      <w:r>
        <w:t>There is no cause of action to enjoin disclosure under FOIA – can bring a suit under APA if illegal to disclose</w:t>
      </w:r>
      <w:r w:rsidR="00821B72">
        <w:t xml:space="preserve"> §702</w:t>
      </w:r>
      <w:r>
        <w:t>.</w:t>
      </w:r>
    </w:p>
    <w:p w:rsidR="00283802" w:rsidRDefault="00821B72" w:rsidP="00821B72">
      <w:pPr>
        <w:rPr>
          <w:b/>
        </w:rPr>
      </w:pPr>
      <w:r>
        <w:rPr>
          <w:b/>
        </w:rPr>
        <w:t>Federal Advisory Committee Act (FACA)</w:t>
      </w:r>
    </w:p>
    <w:p w:rsidR="00821B72" w:rsidRDefault="00B002CF" w:rsidP="00821B72">
      <w:pPr>
        <w:pStyle w:val="ListParagraph"/>
        <w:numPr>
          <w:ilvl w:val="0"/>
          <w:numId w:val="1"/>
        </w:numPr>
      </w:pPr>
      <w:r>
        <w:t>Advisory committees can only be created if expressly authorized by the President, a statute, or an agency head.</w:t>
      </w:r>
    </w:p>
    <w:p w:rsidR="00B002CF" w:rsidRDefault="00B002CF" w:rsidP="00821B72">
      <w:pPr>
        <w:pStyle w:val="ListParagraph"/>
        <w:numPr>
          <w:ilvl w:val="0"/>
          <w:numId w:val="1"/>
        </w:numPr>
      </w:pPr>
      <w:r>
        <w:t>Puts a renewable time-limit of 2 years on an advisory committee</w:t>
      </w:r>
    </w:p>
    <w:p w:rsidR="00B002CF" w:rsidRDefault="00B002CF" w:rsidP="00821B72">
      <w:pPr>
        <w:pStyle w:val="ListParagraph"/>
        <w:numPr>
          <w:ilvl w:val="0"/>
          <w:numId w:val="1"/>
        </w:numPr>
      </w:pPr>
      <w:r>
        <w:t xml:space="preserve">Each advisory committee meeting must be open to the public – and the public must have timely notice of the meetings in the Federal Register. The committee must keep detailed minutes and allow the public to participate in the meetings. </w:t>
      </w:r>
    </w:p>
    <w:p w:rsidR="00B002CF" w:rsidRDefault="00B002CF" w:rsidP="00B002CF">
      <w:pPr>
        <w:pStyle w:val="ListParagraph"/>
        <w:numPr>
          <w:ilvl w:val="1"/>
          <w:numId w:val="1"/>
        </w:numPr>
      </w:pPr>
      <w:r>
        <w:t xml:space="preserve">Advisory Committee: any group of more than one person which is established by a statute, utilized by or established by the President, or utilized or established by an agency, or any subcommittee thereof. </w:t>
      </w:r>
    </w:p>
    <w:p w:rsidR="00B002CF" w:rsidRDefault="00B002CF" w:rsidP="00B002CF">
      <w:pPr>
        <w:pStyle w:val="ListParagraph"/>
        <w:numPr>
          <w:ilvl w:val="2"/>
          <w:numId w:val="1"/>
        </w:numPr>
      </w:pPr>
      <w:r>
        <w:t>Utilize: really means created, not ordinary use of a committee</w:t>
      </w:r>
    </w:p>
    <w:p w:rsidR="00B002CF" w:rsidRDefault="00B002CF" w:rsidP="00B002CF">
      <w:pPr>
        <w:pStyle w:val="ListParagraph"/>
        <w:numPr>
          <w:ilvl w:val="1"/>
          <w:numId w:val="1"/>
        </w:numPr>
      </w:pPr>
      <w:r>
        <w:t>Exceptions:</w:t>
      </w:r>
    </w:p>
    <w:p w:rsidR="00B002CF" w:rsidRDefault="00B002CF" w:rsidP="00B002CF">
      <w:pPr>
        <w:pStyle w:val="ListParagraph"/>
        <w:numPr>
          <w:ilvl w:val="2"/>
          <w:numId w:val="1"/>
        </w:numPr>
      </w:pPr>
      <w:r>
        <w:t xml:space="preserve">Groups made up of only federal employees or officers. Persons are only members if they have the ability to vote or veto the committee’s decisions. </w:t>
      </w:r>
    </w:p>
    <w:p w:rsidR="00B002CF" w:rsidRDefault="00B002CF" w:rsidP="00B002CF">
      <w:pPr>
        <w:pStyle w:val="ListParagraph"/>
        <w:numPr>
          <w:ilvl w:val="2"/>
          <w:numId w:val="1"/>
        </w:numPr>
      </w:pPr>
    </w:p>
    <w:p w:rsidR="00B002CF" w:rsidRDefault="00B002CF" w:rsidP="00821B72">
      <w:pPr>
        <w:pStyle w:val="ListParagraph"/>
        <w:numPr>
          <w:ilvl w:val="0"/>
          <w:numId w:val="1"/>
        </w:numPr>
      </w:pPr>
      <w:r>
        <w:t>Judicial Review:</w:t>
      </w:r>
    </w:p>
    <w:p w:rsidR="00B002CF" w:rsidRDefault="00B002CF" w:rsidP="00B002CF">
      <w:pPr>
        <w:pStyle w:val="ListParagraph"/>
        <w:numPr>
          <w:ilvl w:val="1"/>
          <w:numId w:val="1"/>
        </w:numPr>
      </w:pPr>
      <w:r>
        <w:t>FACA does not contain a private cause of action.</w:t>
      </w:r>
    </w:p>
    <w:p w:rsidR="00B002CF" w:rsidRDefault="00B002CF" w:rsidP="00B002CF">
      <w:pPr>
        <w:pStyle w:val="ListParagraph"/>
        <w:numPr>
          <w:ilvl w:val="1"/>
          <w:numId w:val="1"/>
        </w:numPr>
      </w:pPr>
      <w:r>
        <w:t xml:space="preserve">Remedy is usually </w:t>
      </w:r>
      <w:r w:rsidR="00EA303A">
        <w:t>just requiring that the committee’s discussion notes be made public.</w:t>
      </w:r>
    </w:p>
    <w:p w:rsidR="00EA303A" w:rsidRDefault="00EA303A" w:rsidP="00EA303A">
      <w:r>
        <w:rPr>
          <w:b/>
        </w:rPr>
        <w:lastRenderedPageBreak/>
        <w:t>Government in the Sunshine Act</w:t>
      </w:r>
    </w:p>
    <w:p w:rsidR="00EA303A" w:rsidRDefault="00EA303A" w:rsidP="00EA303A">
      <w:pPr>
        <w:pStyle w:val="ListParagraph"/>
        <w:numPr>
          <w:ilvl w:val="0"/>
          <w:numId w:val="1"/>
        </w:numPr>
      </w:pPr>
      <w:r>
        <w:t>The purpose of the act is to ensure that agency meetings are open to the public</w:t>
      </w:r>
    </w:p>
    <w:p w:rsidR="00EA303A" w:rsidRDefault="00EA303A" w:rsidP="00EA303A">
      <w:pPr>
        <w:pStyle w:val="ListParagraph"/>
        <w:numPr>
          <w:ilvl w:val="0"/>
          <w:numId w:val="1"/>
        </w:numPr>
      </w:pPr>
      <w:r>
        <w:t>Only independent regulatory agencies are subject to the act – those agencies made up of commissions/multi-person heads appointed by the President.</w:t>
      </w:r>
    </w:p>
    <w:p w:rsidR="00EA303A" w:rsidRDefault="00EA303A" w:rsidP="00EA303A">
      <w:pPr>
        <w:pStyle w:val="ListParagraph"/>
        <w:numPr>
          <w:ilvl w:val="0"/>
          <w:numId w:val="1"/>
        </w:numPr>
      </w:pPr>
      <w:r>
        <w:t>Meeting:</w:t>
      </w:r>
    </w:p>
    <w:p w:rsidR="00EA303A" w:rsidRDefault="00EA303A" w:rsidP="00EA303A">
      <w:pPr>
        <w:pStyle w:val="ListParagraph"/>
        <w:numPr>
          <w:ilvl w:val="1"/>
          <w:numId w:val="1"/>
        </w:numPr>
      </w:pPr>
      <w:r>
        <w:t>A quorum of the members of the agency required to take action.</w:t>
      </w:r>
    </w:p>
    <w:p w:rsidR="00EA303A" w:rsidRDefault="00EA303A" w:rsidP="00EA303A">
      <w:pPr>
        <w:pStyle w:val="ListParagraph"/>
        <w:numPr>
          <w:ilvl w:val="1"/>
          <w:numId w:val="1"/>
        </w:numPr>
      </w:pPr>
      <w:r>
        <w:t>Must involve deliberations that determine or result in joint conduct or disposition of official agency business.</w:t>
      </w:r>
    </w:p>
    <w:p w:rsidR="00EA303A" w:rsidRDefault="00EA303A" w:rsidP="00EA303A">
      <w:pPr>
        <w:pStyle w:val="ListParagraph"/>
        <w:numPr>
          <w:ilvl w:val="1"/>
          <w:numId w:val="1"/>
        </w:numPr>
      </w:pPr>
      <w:r>
        <w:t>Agency may choose to hold a closed meeting if 1 of 10 exceptions applies (exceptions same as FOIA plus financial regulation, accusing someone of a crime, and litigation decisions.</w:t>
      </w:r>
    </w:p>
    <w:p w:rsidR="00EA303A" w:rsidRDefault="00EA303A" w:rsidP="00EA303A">
      <w:pPr>
        <w:pStyle w:val="ListParagraph"/>
        <w:numPr>
          <w:ilvl w:val="1"/>
          <w:numId w:val="1"/>
        </w:numPr>
      </w:pPr>
      <w:r>
        <w:t xml:space="preserve">Must give 7 </w:t>
      </w:r>
      <w:proofErr w:type="spellStart"/>
      <w:r>
        <w:t>days</w:t>
      </w:r>
      <w:proofErr w:type="spellEnd"/>
      <w:r>
        <w:t xml:space="preserve"> notice along with the subject, time, place, and whether the meeting will be open or closed – in the Federal Register</w:t>
      </w:r>
    </w:p>
    <w:p w:rsidR="00EA303A" w:rsidRDefault="00EA303A" w:rsidP="00EA303A">
      <w:pPr>
        <w:pStyle w:val="ListParagraph"/>
        <w:numPr>
          <w:ilvl w:val="0"/>
          <w:numId w:val="1"/>
        </w:numPr>
      </w:pPr>
      <w:r>
        <w:t>Judicial Review:</w:t>
      </w:r>
    </w:p>
    <w:p w:rsidR="00EA303A" w:rsidRPr="00EA303A" w:rsidRDefault="00EA303A" w:rsidP="00EA303A">
      <w:pPr>
        <w:pStyle w:val="ListParagraph"/>
        <w:numPr>
          <w:ilvl w:val="1"/>
          <w:numId w:val="1"/>
        </w:numPr>
      </w:pPr>
      <w:r>
        <w:t xml:space="preserve">Review is available, but the remedy is limited to telling the agency not to do it again – will not enjoin or set aside agency action for a violation.  </w:t>
      </w:r>
    </w:p>
    <w:p w:rsidR="00283802" w:rsidRDefault="00283802" w:rsidP="00B002CF">
      <w:pPr>
        <w:pStyle w:val="ListParagraph"/>
        <w:numPr>
          <w:ilvl w:val="0"/>
          <w:numId w:val="1"/>
        </w:numPr>
      </w:pPr>
    </w:p>
    <w:p w:rsidR="00597DC4" w:rsidRPr="0056040A" w:rsidRDefault="00597DC4" w:rsidP="00597DC4">
      <w:pPr>
        <w:pStyle w:val="ListParagraph"/>
        <w:numPr>
          <w:ilvl w:val="1"/>
          <w:numId w:val="1"/>
        </w:numPr>
      </w:pPr>
    </w:p>
    <w:p w:rsidR="007439D0" w:rsidRDefault="007439D0" w:rsidP="007439D0">
      <w:pPr>
        <w:pStyle w:val="ListParagraph"/>
        <w:numPr>
          <w:ilvl w:val="4"/>
          <w:numId w:val="1"/>
        </w:numPr>
      </w:pPr>
    </w:p>
    <w:p w:rsidR="00C039A1" w:rsidRDefault="00C039A1" w:rsidP="00822A89">
      <w:pPr>
        <w:pStyle w:val="ListParagraph"/>
        <w:numPr>
          <w:ilvl w:val="2"/>
          <w:numId w:val="1"/>
        </w:numPr>
      </w:pPr>
    </w:p>
    <w:p w:rsidR="00822A89" w:rsidRDefault="00822A89" w:rsidP="00822A89">
      <w:pPr>
        <w:pStyle w:val="ListParagraph"/>
        <w:numPr>
          <w:ilvl w:val="3"/>
          <w:numId w:val="1"/>
        </w:numPr>
      </w:pPr>
    </w:p>
    <w:p w:rsidR="00C22C9B" w:rsidRDefault="00C22C9B" w:rsidP="00C22C9B">
      <w:pPr>
        <w:pStyle w:val="ListParagraph"/>
        <w:numPr>
          <w:ilvl w:val="4"/>
          <w:numId w:val="1"/>
        </w:numPr>
      </w:pPr>
    </w:p>
    <w:p w:rsidR="00033E1D" w:rsidRDefault="00033E1D" w:rsidP="00033E1D">
      <w:pPr>
        <w:pStyle w:val="ListParagraph"/>
        <w:numPr>
          <w:ilvl w:val="2"/>
          <w:numId w:val="1"/>
        </w:numPr>
      </w:pPr>
    </w:p>
    <w:p w:rsidR="003D3323" w:rsidRDefault="003D3323" w:rsidP="003D3323">
      <w:pPr>
        <w:pStyle w:val="ListParagraph"/>
        <w:numPr>
          <w:ilvl w:val="2"/>
          <w:numId w:val="1"/>
        </w:numPr>
      </w:pPr>
    </w:p>
    <w:p w:rsidR="006B72C0" w:rsidRDefault="006B72C0" w:rsidP="006B72C0">
      <w:pPr>
        <w:pStyle w:val="ListParagraph"/>
        <w:numPr>
          <w:ilvl w:val="1"/>
          <w:numId w:val="1"/>
        </w:numPr>
      </w:pPr>
    </w:p>
    <w:p w:rsidR="00775ABB" w:rsidRDefault="00B546DA" w:rsidP="005A14C7">
      <w:pPr>
        <w:pStyle w:val="ListParagraph"/>
        <w:numPr>
          <w:ilvl w:val="2"/>
          <w:numId w:val="1"/>
        </w:numPr>
      </w:pPr>
      <w:r>
        <w:t xml:space="preserve"> </w:t>
      </w:r>
      <w:r w:rsidR="00775ABB">
        <w:t xml:space="preserve"> </w:t>
      </w:r>
    </w:p>
    <w:p w:rsidR="00DD70C4" w:rsidRPr="009A6C7D" w:rsidRDefault="00DD70C4" w:rsidP="00DD70C4">
      <w:pPr>
        <w:pStyle w:val="ListParagraph"/>
        <w:numPr>
          <w:ilvl w:val="0"/>
          <w:numId w:val="1"/>
        </w:numPr>
      </w:pPr>
    </w:p>
    <w:p w:rsidR="009A6C7D" w:rsidRDefault="009A6C7D" w:rsidP="009A6C7D">
      <w:pPr>
        <w:pStyle w:val="ListParagraph"/>
        <w:numPr>
          <w:ilvl w:val="0"/>
          <w:numId w:val="1"/>
        </w:numPr>
      </w:pPr>
    </w:p>
    <w:p w:rsidR="00D22B7A" w:rsidRPr="00D22B7A" w:rsidRDefault="00D22B7A" w:rsidP="00D22B7A">
      <w:pPr>
        <w:pStyle w:val="ListParagraph"/>
        <w:numPr>
          <w:ilvl w:val="0"/>
          <w:numId w:val="1"/>
        </w:numPr>
      </w:pPr>
      <w:r>
        <w:t xml:space="preserve">  </w:t>
      </w:r>
    </w:p>
    <w:p w:rsidR="00D22B7A" w:rsidRDefault="00D22B7A" w:rsidP="00D22B7A">
      <w:pPr>
        <w:pStyle w:val="ListParagraph"/>
        <w:numPr>
          <w:ilvl w:val="1"/>
          <w:numId w:val="1"/>
        </w:numPr>
      </w:pPr>
      <w:r>
        <w:t xml:space="preserve"> </w:t>
      </w:r>
    </w:p>
    <w:sectPr w:rsidR="00D22B7A" w:rsidSect="00864B3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D0633C"/>
    <w:multiLevelType w:val="hybridMultilevel"/>
    <w:tmpl w:val="FBC0C018"/>
    <w:lvl w:ilvl="0" w:tplc="0BA4F8D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2B7A"/>
    <w:rsid w:val="000238A0"/>
    <w:rsid w:val="00033E1D"/>
    <w:rsid w:val="000363FF"/>
    <w:rsid w:val="00053283"/>
    <w:rsid w:val="00057EA1"/>
    <w:rsid w:val="0006068E"/>
    <w:rsid w:val="000B6E77"/>
    <w:rsid w:val="00104215"/>
    <w:rsid w:val="00114F98"/>
    <w:rsid w:val="001507D5"/>
    <w:rsid w:val="001769E4"/>
    <w:rsid w:val="001F099A"/>
    <w:rsid w:val="002030D0"/>
    <w:rsid w:val="00214DF4"/>
    <w:rsid w:val="00263400"/>
    <w:rsid w:val="00265F57"/>
    <w:rsid w:val="00281378"/>
    <w:rsid w:val="00283802"/>
    <w:rsid w:val="002A57D6"/>
    <w:rsid w:val="002A60E7"/>
    <w:rsid w:val="002C7E13"/>
    <w:rsid w:val="002F0F59"/>
    <w:rsid w:val="00307470"/>
    <w:rsid w:val="0034278D"/>
    <w:rsid w:val="00365770"/>
    <w:rsid w:val="00375F1D"/>
    <w:rsid w:val="003944B0"/>
    <w:rsid w:val="003B3BF0"/>
    <w:rsid w:val="003D3323"/>
    <w:rsid w:val="003D7EF0"/>
    <w:rsid w:val="003E0B1F"/>
    <w:rsid w:val="003E1351"/>
    <w:rsid w:val="004000B0"/>
    <w:rsid w:val="004113E8"/>
    <w:rsid w:val="00426A09"/>
    <w:rsid w:val="004543BE"/>
    <w:rsid w:val="004568D2"/>
    <w:rsid w:val="00492CE9"/>
    <w:rsid w:val="004C3D6D"/>
    <w:rsid w:val="004F6EE4"/>
    <w:rsid w:val="0050191E"/>
    <w:rsid w:val="005043AC"/>
    <w:rsid w:val="0051368B"/>
    <w:rsid w:val="00535C2B"/>
    <w:rsid w:val="005474CF"/>
    <w:rsid w:val="0056040A"/>
    <w:rsid w:val="00597DC4"/>
    <w:rsid w:val="005A14C7"/>
    <w:rsid w:val="005A751F"/>
    <w:rsid w:val="005C65A1"/>
    <w:rsid w:val="005F364E"/>
    <w:rsid w:val="00615360"/>
    <w:rsid w:val="00623A86"/>
    <w:rsid w:val="00665E06"/>
    <w:rsid w:val="00686961"/>
    <w:rsid w:val="006B72C0"/>
    <w:rsid w:val="006F4741"/>
    <w:rsid w:val="00724140"/>
    <w:rsid w:val="00734F60"/>
    <w:rsid w:val="007439D0"/>
    <w:rsid w:val="00775ABB"/>
    <w:rsid w:val="007869B4"/>
    <w:rsid w:val="007945D3"/>
    <w:rsid w:val="007C46ED"/>
    <w:rsid w:val="007D0459"/>
    <w:rsid w:val="00821B72"/>
    <w:rsid w:val="00822A89"/>
    <w:rsid w:val="0083012D"/>
    <w:rsid w:val="00831D32"/>
    <w:rsid w:val="00864B30"/>
    <w:rsid w:val="00876588"/>
    <w:rsid w:val="008C0B74"/>
    <w:rsid w:val="008D553F"/>
    <w:rsid w:val="008E1B52"/>
    <w:rsid w:val="008F5FED"/>
    <w:rsid w:val="00910FD5"/>
    <w:rsid w:val="00925FAB"/>
    <w:rsid w:val="00947E8C"/>
    <w:rsid w:val="00960E78"/>
    <w:rsid w:val="00971093"/>
    <w:rsid w:val="00977A95"/>
    <w:rsid w:val="009A38F6"/>
    <w:rsid w:val="009A6C7D"/>
    <w:rsid w:val="009A7DAE"/>
    <w:rsid w:val="009C07E9"/>
    <w:rsid w:val="009E08E3"/>
    <w:rsid w:val="009F09AA"/>
    <w:rsid w:val="00A0703D"/>
    <w:rsid w:val="00A2740F"/>
    <w:rsid w:val="00A45A10"/>
    <w:rsid w:val="00A95772"/>
    <w:rsid w:val="00AE1FB4"/>
    <w:rsid w:val="00AF0A3A"/>
    <w:rsid w:val="00B002CF"/>
    <w:rsid w:val="00B06CEC"/>
    <w:rsid w:val="00B1071A"/>
    <w:rsid w:val="00B118F6"/>
    <w:rsid w:val="00B30290"/>
    <w:rsid w:val="00B546DA"/>
    <w:rsid w:val="00B6155F"/>
    <w:rsid w:val="00B9473D"/>
    <w:rsid w:val="00BC1BDC"/>
    <w:rsid w:val="00BC3DE1"/>
    <w:rsid w:val="00BD352E"/>
    <w:rsid w:val="00BD57F1"/>
    <w:rsid w:val="00BD5D85"/>
    <w:rsid w:val="00BF0925"/>
    <w:rsid w:val="00C039A1"/>
    <w:rsid w:val="00C1088B"/>
    <w:rsid w:val="00C22C9B"/>
    <w:rsid w:val="00C23B2C"/>
    <w:rsid w:val="00C37A5F"/>
    <w:rsid w:val="00C44B1A"/>
    <w:rsid w:val="00C46155"/>
    <w:rsid w:val="00C62DE6"/>
    <w:rsid w:val="00C63133"/>
    <w:rsid w:val="00C66511"/>
    <w:rsid w:val="00C905E9"/>
    <w:rsid w:val="00C965CC"/>
    <w:rsid w:val="00CF4D3D"/>
    <w:rsid w:val="00D14D4B"/>
    <w:rsid w:val="00D17089"/>
    <w:rsid w:val="00D22B7A"/>
    <w:rsid w:val="00D30A55"/>
    <w:rsid w:val="00D60116"/>
    <w:rsid w:val="00D636AE"/>
    <w:rsid w:val="00D64C58"/>
    <w:rsid w:val="00D926A1"/>
    <w:rsid w:val="00DB7928"/>
    <w:rsid w:val="00DD70C4"/>
    <w:rsid w:val="00E2134A"/>
    <w:rsid w:val="00E30717"/>
    <w:rsid w:val="00E64737"/>
    <w:rsid w:val="00E864BE"/>
    <w:rsid w:val="00E91A08"/>
    <w:rsid w:val="00E95F69"/>
    <w:rsid w:val="00EA303A"/>
    <w:rsid w:val="00EC535D"/>
    <w:rsid w:val="00ED46CA"/>
    <w:rsid w:val="00F35A3E"/>
    <w:rsid w:val="00F37646"/>
    <w:rsid w:val="00F73C39"/>
    <w:rsid w:val="00F857E1"/>
    <w:rsid w:val="00F8738B"/>
    <w:rsid w:val="00F90E4F"/>
    <w:rsid w:val="00F97B86"/>
    <w:rsid w:val="00FE12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6ED"/>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B7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9D798-DB5C-427F-B371-655383152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9792</Words>
  <Characters>55820</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T. Nelson</dc:creator>
  <cp:lastModifiedBy>Kevin T. Nelson</cp:lastModifiedBy>
  <cp:revision>3</cp:revision>
  <dcterms:created xsi:type="dcterms:W3CDTF">2011-01-08T01:36:00Z</dcterms:created>
  <dcterms:modified xsi:type="dcterms:W3CDTF">2011-01-08T01:37:00Z</dcterms:modified>
</cp:coreProperties>
</file>