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58372968"/>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C34F07" w:rsidRDefault="00C34F07" w:rsidP="00C34F07">
          <w:pPr>
            <w:pStyle w:val="TOCHeading"/>
            <w:spacing w:before="0"/>
          </w:pPr>
          <w:r>
            <w:t>Table of Contents</w:t>
          </w:r>
        </w:p>
        <w:p w:rsidR="00BD0A72" w:rsidRDefault="00C34F0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63241180" w:history="1">
            <w:r w:rsidR="00BD0A72" w:rsidRPr="009D5D2A">
              <w:rPr>
                <w:rStyle w:val="Hyperlink"/>
                <w:noProof/>
              </w:rPr>
              <w:t>INTRO LECTURE/TRIAL PROCESS</w:t>
            </w:r>
            <w:r w:rsidR="00BD0A72">
              <w:rPr>
                <w:noProof/>
                <w:webHidden/>
              </w:rPr>
              <w:tab/>
            </w:r>
            <w:r w:rsidR="00BD0A72">
              <w:rPr>
                <w:noProof/>
                <w:webHidden/>
              </w:rPr>
              <w:fldChar w:fldCharType="begin"/>
            </w:r>
            <w:r w:rsidR="00BD0A72">
              <w:rPr>
                <w:noProof/>
                <w:webHidden/>
              </w:rPr>
              <w:instrText xml:space="preserve"> PAGEREF _Toc363241180 \h </w:instrText>
            </w:r>
            <w:r w:rsidR="00BD0A72">
              <w:rPr>
                <w:noProof/>
                <w:webHidden/>
              </w:rPr>
            </w:r>
            <w:r w:rsidR="00BD0A72">
              <w:rPr>
                <w:noProof/>
                <w:webHidden/>
              </w:rPr>
              <w:fldChar w:fldCharType="separate"/>
            </w:r>
            <w:r w:rsidR="00BD0A72">
              <w:rPr>
                <w:noProof/>
                <w:webHidden/>
              </w:rPr>
              <w:t>4</w:t>
            </w:r>
            <w:r w:rsidR="00BD0A72">
              <w:rPr>
                <w:noProof/>
                <w:webHidden/>
              </w:rPr>
              <w:fldChar w:fldCharType="end"/>
            </w:r>
          </w:hyperlink>
        </w:p>
        <w:p w:rsidR="00BD0A72" w:rsidRDefault="00BD0A72">
          <w:pPr>
            <w:pStyle w:val="TOC1"/>
            <w:tabs>
              <w:tab w:val="right" w:leader="dot" w:pos="9350"/>
            </w:tabs>
            <w:rPr>
              <w:rFonts w:eastAsiaTheme="minorEastAsia"/>
              <w:noProof/>
            </w:rPr>
          </w:pPr>
          <w:hyperlink w:anchor="_Toc363241181" w:history="1">
            <w:r w:rsidRPr="009D5D2A">
              <w:rPr>
                <w:rStyle w:val="Hyperlink"/>
                <w:noProof/>
              </w:rPr>
              <w:t>Trial Process</w:t>
            </w:r>
            <w:r>
              <w:rPr>
                <w:noProof/>
                <w:webHidden/>
              </w:rPr>
              <w:tab/>
            </w:r>
            <w:r>
              <w:rPr>
                <w:noProof/>
                <w:webHidden/>
              </w:rPr>
              <w:fldChar w:fldCharType="begin"/>
            </w:r>
            <w:r>
              <w:rPr>
                <w:noProof/>
                <w:webHidden/>
              </w:rPr>
              <w:instrText xml:space="preserve"> PAGEREF _Toc363241181 \h </w:instrText>
            </w:r>
            <w:r>
              <w:rPr>
                <w:noProof/>
                <w:webHidden/>
              </w:rPr>
            </w:r>
            <w:r>
              <w:rPr>
                <w:noProof/>
                <w:webHidden/>
              </w:rPr>
              <w:fldChar w:fldCharType="separate"/>
            </w:r>
            <w:r>
              <w:rPr>
                <w:noProof/>
                <w:webHidden/>
              </w:rPr>
              <w:t>4</w:t>
            </w:r>
            <w:r>
              <w:rPr>
                <w:noProof/>
                <w:webHidden/>
              </w:rPr>
              <w:fldChar w:fldCharType="end"/>
            </w:r>
          </w:hyperlink>
        </w:p>
        <w:p w:rsidR="00BD0A72" w:rsidRDefault="00BD0A72">
          <w:pPr>
            <w:pStyle w:val="TOC1"/>
            <w:tabs>
              <w:tab w:val="right" w:leader="dot" w:pos="9350"/>
            </w:tabs>
            <w:rPr>
              <w:rFonts w:eastAsiaTheme="minorEastAsia"/>
              <w:noProof/>
            </w:rPr>
          </w:pPr>
          <w:hyperlink w:anchor="_Toc363241182" w:history="1">
            <w:r w:rsidRPr="009D5D2A">
              <w:rPr>
                <w:rStyle w:val="Hyperlink"/>
                <w:noProof/>
              </w:rPr>
              <w:t>PRELIMINARY MATTERS (admission)</w:t>
            </w:r>
            <w:r>
              <w:rPr>
                <w:noProof/>
                <w:webHidden/>
              </w:rPr>
              <w:tab/>
            </w:r>
            <w:r>
              <w:rPr>
                <w:noProof/>
                <w:webHidden/>
              </w:rPr>
              <w:fldChar w:fldCharType="begin"/>
            </w:r>
            <w:r>
              <w:rPr>
                <w:noProof/>
                <w:webHidden/>
              </w:rPr>
              <w:instrText xml:space="preserve"> PAGEREF _Toc363241182 \h </w:instrText>
            </w:r>
            <w:r>
              <w:rPr>
                <w:noProof/>
                <w:webHidden/>
              </w:rPr>
            </w:r>
            <w:r>
              <w:rPr>
                <w:noProof/>
                <w:webHidden/>
              </w:rPr>
              <w:fldChar w:fldCharType="separate"/>
            </w:r>
            <w:r>
              <w:rPr>
                <w:noProof/>
                <w:webHidden/>
              </w:rPr>
              <w:t>5</w:t>
            </w:r>
            <w:r>
              <w:rPr>
                <w:noProof/>
                <w:webHidden/>
              </w:rPr>
              <w:fldChar w:fldCharType="end"/>
            </w:r>
          </w:hyperlink>
        </w:p>
        <w:p w:rsidR="00BD0A72" w:rsidRDefault="00BD0A72">
          <w:pPr>
            <w:pStyle w:val="TOC3"/>
            <w:tabs>
              <w:tab w:val="right" w:leader="dot" w:pos="9350"/>
            </w:tabs>
            <w:rPr>
              <w:rFonts w:eastAsiaTheme="minorEastAsia"/>
              <w:noProof/>
            </w:rPr>
          </w:pPr>
          <w:hyperlink w:anchor="_Toc363241183" w:history="1">
            <w:r w:rsidRPr="009D5D2A">
              <w:rPr>
                <w:rStyle w:val="Hyperlink"/>
                <w:noProof/>
              </w:rPr>
              <w:t>FRE 104(a):  In General</w:t>
            </w:r>
            <w:r>
              <w:rPr>
                <w:noProof/>
                <w:webHidden/>
              </w:rPr>
              <w:tab/>
            </w:r>
            <w:r>
              <w:rPr>
                <w:noProof/>
                <w:webHidden/>
              </w:rPr>
              <w:fldChar w:fldCharType="begin"/>
            </w:r>
            <w:r>
              <w:rPr>
                <w:noProof/>
                <w:webHidden/>
              </w:rPr>
              <w:instrText xml:space="preserve"> PAGEREF _Toc363241183 \h </w:instrText>
            </w:r>
            <w:r>
              <w:rPr>
                <w:noProof/>
                <w:webHidden/>
              </w:rPr>
            </w:r>
            <w:r>
              <w:rPr>
                <w:noProof/>
                <w:webHidden/>
              </w:rPr>
              <w:fldChar w:fldCharType="separate"/>
            </w:r>
            <w:r>
              <w:rPr>
                <w:noProof/>
                <w:webHidden/>
              </w:rPr>
              <w:t>5</w:t>
            </w:r>
            <w:r>
              <w:rPr>
                <w:noProof/>
                <w:webHidden/>
              </w:rPr>
              <w:fldChar w:fldCharType="end"/>
            </w:r>
          </w:hyperlink>
        </w:p>
        <w:p w:rsidR="00BD0A72" w:rsidRDefault="00BD0A72">
          <w:pPr>
            <w:pStyle w:val="TOC3"/>
            <w:tabs>
              <w:tab w:val="right" w:leader="dot" w:pos="9350"/>
            </w:tabs>
            <w:rPr>
              <w:rFonts w:eastAsiaTheme="minorEastAsia"/>
              <w:noProof/>
            </w:rPr>
          </w:pPr>
          <w:hyperlink w:anchor="_Toc363241184" w:history="1">
            <w:r w:rsidRPr="009D5D2A">
              <w:rPr>
                <w:rStyle w:val="Hyperlink"/>
                <w:noProof/>
              </w:rPr>
              <w:t>FRE 104(b) Conditional admission (conditional relevance)</w:t>
            </w:r>
            <w:r>
              <w:rPr>
                <w:noProof/>
                <w:webHidden/>
              </w:rPr>
              <w:tab/>
            </w:r>
            <w:r>
              <w:rPr>
                <w:noProof/>
                <w:webHidden/>
              </w:rPr>
              <w:fldChar w:fldCharType="begin"/>
            </w:r>
            <w:r>
              <w:rPr>
                <w:noProof/>
                <w:webHidden/>
              </w:rPr>
              <w:instrText xml:space="preserve"> PAGEREF _Toc363241184 \h </w:instrText>
            </w:r>
            <w:r>
              <w:rPr>
                <w:noProof/>
                <w:webHidden/>
              </w:rPr>
            </w:r>
            <w:r>
              <w:rPr>
                <w:noProof/>
                <w:webHidden/>
              </w:rPr>
              <w:fldChar w:fldCharType="separate"/>
            </w:r>
            <w:r>
              <w:rPr>
                <w:noProof/>
                <w:webHidden/>
              </w:rPr>
              <w:t>5</w:t>
            </w:r>
            <w:r>
              <w:rPr>
                <w:noProof/>
                <w:webHidden/>
              </w:rPr>
              <w:fldChar w:fldCharType="end"/>
            </w:r>
          </w:hyperlink>
        </w:p>
        <w:p w:rsidR="00BD0A72" w:rsidRDefault="00BD0A72">
          <w:pPr>
            <w:pStyle w:val="TOC1"/>
            <w:tabs>
              <w:tab w:val="right" w:leader="dot" w:pos="9350"/>
            </w:tabs>
            <w:rPr>
              <w:rFonts w:eastAsiaTheme="minorEastAsia"/>
              <w:noProof/>
            </w:rPr>
          </w:pPr>
          <w:hyperlink w:anchor="_Toc363241185" w:history="1">
            <w:r w:rsidRPr="009D5D2A">
              <w:rPr>
                <w:rStyle w:val="Hyperlink"/>
                <w:noProof/>
              </w:rPr>
              <w:t>RELEVANCE (The threshold inquiry)</w:t>
            </w:r>
            <w:r>
              <w:rPr>
                <w:noProof/>
                <w:webHidden/>
              </w:rPr>
              <w:tab/>
            </w:r>
            <w:r>
              <w:rPr>
                <w:noProof/>
                <w:webHidden/>
              </w:rPr>
              <w:fldChar w:fldCharType="begin"/>
            </w:r>
            <w:r>
              <w:rPr>
                <w:noProof/>
                <w:webHidden/>
              </w:rPr>
              <w:instrText xml:space="preserve"> PAGEREF _Toc363241185 \h </w:instrText>
            </w:r>
            <w:r>
              <w:rPr>
                <w:noProof/>
                <w:webHidden/>
              </w:rPr>
            </w:r>
            <w:r>
              <w:rPr>
                <w:noProof/>
                <w:webHidden/>
              </w:rPr>
              <w:fldChar w:fldCharType="separate"/>
            </w:r>
            <w:r>
              <w:rPr>
                <w:noProof/>
                <w:webHidden/>
              </w:rPr>
              <w:t>5</w:t>
            </w:r>
            <w:r>
              <w:rPr>
                <w:noProof/>
                <w:webHidden/>
              </w:rPr>
              <w:fldChar w:fldCharType="end"/>
            </w:r>
          </w:hyperlink>
        </w:p>
        <w:p w:rsidR="00BD0A72" w:rsidRDefault="00BD0A72">
          <w:pPr>
            <w:pStyle w:val="TOC2"/>
            <w:tabs>
              <w:tab w:val="right" w:leader="dot" w:pos="9350"/>
            </w:tabs>
            <w:rPr>
              <w:rFonts w:eastAsiaTheme="minorEastAsia"/>
              <w:noProof/>
            </w:rPr>
          </w:pPr>
          <w:hyperlink w:anchor="_Toc363241186" w:history="1">
            <w:r w:rsidRPr="009D5D2A">
              <w:rPr>
                <w:rStyle w:val="Hyperlink"/>
                <w:noProof/>
              </w:rPr>
              <w:t>FRE 401:</w:t>
            </w:r>
            <w:r>
              <w:rPr>
                <w:noProof/>
                <w:webHidden/>
              </w:rPr>
              <w:tab/>
            </w:r>
            <w:r>
              <w:rPr>
                <w:noProof/>
                <w:webHidden/>
              </w:rPr>
              <w:fldChar w:fldCharType="begin"/>
            </w:r>
            <w:r>
              <w:rPr>
                <w:noProof/>
                <w:webHidden/>
              </w:rPr>
              <w:instrText xml:space="preserve"> PAGEREF _Toc363241186 \h </w:instrText>
            </w:r>
            <w:r>
              <w:rPr>
                <w:noProof/>
                <w:webHidden/>
              </w:rPr>
            </w:r>
            <w:r>
              <w:rPr>
                <w:noProof/>
                <w:webHidden/>
              </w:rPr>
              <w:fldChar w:fldCharType="separate"/>
            </w:r>
            <w:r>
              <w:rPr>
                <w:noProof/>
                <w:webHidden/>
              </w:rPr>
              <w:t>5</w:t>
            </w:r>
            <w:r>
              <w:rPr>
                <w:noProof/>
                <w:webHidden/>
              </w:rPr>
              <w:fldChar w:fldCharType="end"/>
            </w:r>
          </w:hyperlink>
        </w:p>
        <w:p w:rsidR="00BD0A72" w:rsidRDefault="00BD0A72">
          <w:pPr>
            <w:pStyle w:val="TOC2"/>
            <w:tabs>
              <w:tab w:val="right" w:leader="dot" w:pos="9350"/>
            </w:tabs>
            <w:rPr>
              <w:rFonts w:eastAsiaTheme="minorEastAsia"/>
              <w:noProof/>
            </w:rPr>
          </w:pPr>
          <w:hyperlink w:anchor="_Toc363241187" w:history="1">
            <w:r w:rsidRPr="009D5D2A">
              <w:rPr>
                <w:rStyle w:val="Hyperlink"/>
                <w:noProof/>
              </w:rPr>
              <w:t>FRE 402:</w:t>
            </w:r>
            <w:r>
              <w:rPr>
                <w:noProof/>
                <w:webHidden/>
              </w:rPr>
              <w:tab/>
            </w:r>
            <w:r>
              <w:rPr>
                <w:noProof/>
                <w:webHidden/>
              </w:rPr>
              <w:fldChar w:fldCharType="begin"/>
            </w:r>
            <w:r>
              <w:rPr>
                <w:noProof/>
                <w:webHidden/>
              </w:rPr>
              <w:instrText xml:space="preserve"> PAGEREF _Toc363241187 \h </w:instrText>
            </w:r>
            <w:r>
              <w:rPr>
                <w:noProof/>
                <w:webHidden/>
              </w:rPr>
            </w:r>
            <w:r>
              <w:rPr>
                <w:noProof/>
                <w:webHidden/>
              </w:rPr>
              <w:fldChar w:fldCharType="separate"/>
            </w:r>
            <w:r>
              <w:rPr>
                <w:noProof/>
                <w:webHidden/>
              </w:rPr>
              <w:t>5</w:t>
            </w:r>
            <w:r>
              <w:rPr>
                <w:noProof/>
                <w:webHidden/>
              </w:rPr>
              <w:fldChar w:fldCharType="end"/>
            </w:r>
          </w:hyperlink>
        </w:p>
        <w:p w:rsidR="00BD0A72" w:rsidRDefault="00BD0A72">
          <w:pPr>
            <w:pStyle w:val="TOC2"/>
            <w:tabs>
              <w:tab w:val="right" w:leader="dot" w:pos="9350"/>
            </w:tabs>
            <w:rPr>
              <w:rFonts w:eastAsiaTheme="minorEastAsia"/>
              <w:noProof/>
            </w:rPr>
          </w:pPr>
          <w:hyperlink w:anchor="_Toc363241188" w:history="1">
            <w:r w:rsidRPr="009D5D2A">
              <w:rPr>
                <w:rStyle w:val="Hyperlink"/>
                <w:noProof/>
              </w:rPr>
              <w:t>FRE 403:</w:t>
            </w:r>
            <w:r>
              <w:rPr>
                <w:noProof/>
                <w:webHidden/>
              </w:rPr>
              <w:tab/>
            </w:r>
            <w:r>
              <w:rPr>
                <w:noProof/>
                <w:webHidden/>
              </w:rPr>
              <w:fldChar w:fldCharType="begin"/>
            </w:r>
            <w:r>
              <w:rPr>
                <w:noProof/>
                <w:webHidden/>
              </w:rPr>
              <w:instrText xml:space="preserve"> PAGEREF _Toc363241188 \h </w:instrText>
            </w:r>
            <w:r>
              <w:rPr>
                <w:noProof/>
                <w:webHidden/>
              </w:rPr>
            </w:r>
            <w:r>
              <w:rPr>
                <w:noProof/>
                <w:webHidden/>
              </w:rPr>
              <w:fldChar w:fldCharType="separate"/>
            </w:r>
            <w:r>
              <w:rPr>
                <w:noProof/>
                <w:webHidden/>
              </w:rPr>
              <w:t>5</w:t>
            </w:r>
            <w:r>
              <w:rPr>
                <w:noProof/>
                <w:webHidden/>
              </w:rPr>
              <w:fldChar w:fldCharType="end"/>
            </w:r>
          </w:hyperlink>
        </w:p>
        <w:p w:rsidR="00BD0A72" w:rsidRDefault="00BD0A72">
          <w:pPr>
            <w:pStyle w:val="TOC3"/>
            <w:tabs>
              <w:tab w:val="right" w:leader="dot" w:pos="9350"/>
            </w:tabs>
            <w:rPr>
              <w:rFonts w:eastAsiaTheme="minorEastAsia"/>
              <w:noProof/>
            </w:rPr>
          </w:pPr>
          <w:hyperlink w:anchor="_Toc363241189" w:history="1">
            <w:r w:rsidRPr="009D5D2A">
              <w:rPr>
                <w:rStyle w:val="Hyperlink"/>
                <w:noProof/>
              </w:rPr>
              <w:t>Key Case: Old Chief v. US</w:t>
            </w:r>
            <w:r>
              <w:rPr>
                <w:noProof/>
                <w:webHidden/>
              </w:rPr>
              <w:tab/>
            </w:r>
            <w:r>
              <w:rPr>
                <w:noProof/>
                <w:webHidden/>
              </w:rPr>
              <w:fldChar w:fldCharType="begin"/>
            </w:r>
            <w:r>
              <w:rPr>
                <w:noProof/>
                <w:webHidden/>
              </w:rPr>
              <w:instrText xml:space="preserve"> PAGEREF _Toc363241189 \h </w:instrText>
            </w:r>
            <w:r>
              <w:rPr>
                <w:noProof/>
                <w:webHidden/>
              </w:rPr>
            </w:r>
            <w:r>
              <w:rPr>
                <w:noProof/>
                <w:webHidden/>
              </w:rPr>
              <w:fldChar w:fldCharType="separate"/>
            </w:r>
            <w:r>
              <w:rPr>
                <w:noProof/>
                <w:webHidden/>
              </w:rPr>
              <w:t>6</w:t>
            </w:r>
            <w:r>
              <w:rPr>
                <w:noProof/>
                <w:webHidden/>
              </w:rPr>
              <w:fldChar w:fldCharType="end"/>
            </w:r>
          </w:hyperlink>
        </w:p>
        <w:p w:rsidR="00BD0A72" w:rsidRDefault="00BD0A72">
          <w:pPr>
            <w:pStyle w:val="TOC1"/>
            <w:tabs>
              <w:tab w:val="right" w:leader="dot" w:pos="9350"/>
            </w:tabs>
            <w:rPr>
              <w:rFonts w:eastAsiaTheme="minorEastAsia"/>
              <w:noProof/>
            </w:rPr>
          </w:pPr>
          <w:hyperlink w:anchor="_Toc363241190" w:history="1">
            <w:r w:rsidRPr="009D5D2A">
              <w:rPr>
                <w:rStyle w:val="Hyperlink"/>
                <w:noProof/>
              </w:rPr>
              <w:t>POLICY LIMITS ON RELEVANCE</w:t>
            </w:r>
            <w:r>
              <w:rPr>
                <w:noProof/>
                <w:webHidden/>
              </w:rPr>
              <w:tab/>
            </w:r>
            <w:r>
              <w:rPr>
                <w:noProof/>
                <w:webHidden/>
              </w:rPr>
              <w:fldChar w:fldCharType="begin"/>
            </w:r>
            <w:r>
              <w:rPr>
                <w:noProof/>
                <w:webHidden/>
              </w:rPr>
              <w:instrText xml:space="preserve"> PAGEREF _Toc363241190 \h </w:instrText>
            </w:r>
            <w:r>
              <w:rPr>
                <w:noProof/>
                <w:webHidden/>
              </w:rPr>
            </w:r>
            <w:r>
              <w:rPr>
                <w:noProof/>
                <w:webHidden/>
              </w:rPr>
              <w:fldChar w:fldCharType="separate"/>
            </w:r>
            <w:r>
              <w:rPr>
                <w:noProof/>
                <w:webHidden/>
              </w:rPr>
              <w:t>7</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1" w:history="1">
            <w:r w:rsidRPr="009D5D2A">
              <w:rPr>
                <w:rStyle w:val="Hyperlink"/>
                <w:noProof/>
              </w:rPr>
              <w:t>Subsequent remedial measures – FRE 407</w:t>
            </w:r>
            <w:r>
              <w:rPr>
                <w:noProof/>
                <w:webHidden/>
              </w:rPr>
              <w:tab/>
            </w:r>
            <w:r>
              <w:rPr>
                <w:noProof/>
                <w:webHidden/>
              </w:rPr>
              <w:fldChar w:fldCharType="begin"/>
            </w:r>
            <w:r>
              <w:rPr>
                <w:noProof/>
                <w:webHidden/>
              </w:rPr>
              <w:instrText xml:space="preserve"> PAGEREF _Toc363241191 \h </w:instrText>
            </w:r>
            <w:r>
              <w:rPr>
                <w:noProof/>
                <w:webHidden/>
              </w:rPr>
            </w:r>
            <w:r>
              <w:rPr>
                <w:noProof/>
                <w:webHidden/>
              </w:rPr>
              <w:fldChar w:fldCharType="separate"/>
            </w:r>
            <w:r>
              <w:rPr>
                <w:noProof/>
                <w:webHidden/>
              </w:rPr>
              <w:t>7</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2" w:history="1">
            <w:r w:rsidRPr="009D5D2A">
              <w:rPr>
                <w:rStyle w:val="Hyperlink"/>
                <w:noProof/>
              </w:rPr>
              <w:t>Offers to compromise/settlement negotiations – FRE 408</w:t>
            </w:r>
            <w:r>
              <w:rPr>
                <w:noProof/>
                <w:webHidden/>
              </w:rPr>
              <w:tab/>
            </w:r>
            <w:r>
              <w:rPr>
                <w:noProof/>
                <w:webHidden/>
              </w:rPr>
              <w:fldChar w:fldCharType="begin"/>
            </w:r>
            <w:r>
              <w:rPr>
                <w:noProof/>
                <w:webHidden/>
              </w:rPr>
              <w:instrText xml:space="preserve"> PAGEREF _Toc363241192 \h </w:instrText>
            </w:r>
            <w:r>
              <w:rPr>
                <w:noProof/>
                <w:webHidden/>
              </w:rPr>
            </w:r>
            <w:r>
              <w:rPr>
                <w:noProof/>
                <w:webHidden/>
              </w:rPr>
              <w:fldChar w:fldCharType="separate"/>
            </w:r>
            <w:r>
              <w:rPr>
                <w:noProof/>
                <w:webHidden/>
              </w:rPr>
              <w:t>7</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3" w:history="1">
            <w:r w:rsidRPr="009D5D2A">
              <w:rPr>
                <w:rStyle w:val="Hyperlink"/>
                <w:noProof/>
              </w:rPr>
              <w:t>Offers to pay medical or similar expenses – FRE 409</w:t>
            </w:r>
            <w:r>
              <w:rPr>
                <w:noProof/>
                <w:webHidden/>
              </w:rPr>
              <w:tab/>
            </w:r>
            <w:r>
              <w:rPr>
                <w:noProof/>
                <w:webHidden/>
              </w:rPr>
              <w:fldChar w:fldCharType="begin"/>
            </w:r>
            <w:r>
              <w:rPr>
                <w:noProof/>
                <w:webHidden/>
              </w:rPr>
              <w:instrText xml:space="preserve"> PAGEREF _Toc363241193 \h </w:instrText>
            </w:r>
            <w:r>
              <w:rPr>
                <w:noProof/>
                <w:webHidden/>
              </w:rPr>
            </w:r>
            <w:r>
              <w:rPr>
                <w:noProof/>
                <w:webHidden/>
              </w:rPr>
              <w:fldChar w:fldCharType="separate"/>
            </w:r>
            <w:r>
              <w:rPr>
                <w:noProof/>
                <w:webHidden/>
              </w:rPr>
              <w:t>7</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4" w:history="1">
            <w:r w:rsidRPr="009D5D2A">
              <w:rPr>
                <w:rStyle w:val="Hyperlink"/>
                <w:noProof/>
              </w:rPr>
              <w:t>Criminal plea bargains or bargaining discussions – FRE 410</w:t>
            </w:r>
            <w:r>
              <w:rPr>
                <w:noProof/>
                <w:webHidden/>
              </w:rPr>
              <w:tab/>
            </w:r>
            <w:r>
              <w:rPr>
                <w:noProof/>
                <w:webHidden/>
              </w:rPr>
              <w:fldChar w:fldCharType="begin"/>
            </w:r>
            <w:r>
              <w:rPr>
                <w:noProof/>
                <w:webHidden/>
              </w:rPr>
              <w:instrText xml:space="preserve"> PAGEREF _Toc363241194 \h </w:instrText>
            </w:r>
            <w:r>
              <w:rPr>
                <w:noProof/>
                <w:webHidden/>
              </w:rPr>
            </w:r>
            <w:r>
              <w:rPr>
                <w:noProof/>
                <w:webHidden/>
              </w:rPr>
              <w:fldChar w:fldCharType="separate"/>
            </w:r>
            <w:r>
              <w:rPr>
                <w:noProof/>
                <w:webHidden/>
              </w:rPr>
              <w:t>7</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5" w:history="1">
            <w:r w:rsidRPr="009D5D2A">
              <w:rPr>
                <w:rStyle w:val="Hyperlink"/>
                <w:noProof/>
              </w:rPr>
              <w:t>Evidence of liability insurance FRE 411</w:t>
            </w:r>
            <w:r>
              <w:rPr>
                <w:noProof/>
                <w:webHidden/>
              </w:rPr>
              <w:tab/>
            </w:r>
            <w:r>
              <w:rPr>
                <w:noProof/>
                <w:webHidden/>
              </w:rPr>
              <w:fldChar w:fldCharType="begin"/>
            </w:r>
            <w:r>
              <w:rPr>
                <w:noProof/>
                <w:webHidden/>
              </w:rPr>
              <w:instrText xml:space="preserve"> PAGEREF _Toc363241195 \h </w:instrText>
            </w:r>
            <w:r>
              <w:rPr>
                <w:noProof/>
                <w:webHidden/>
              </w:rPr>
            </w:r>
            <w:r>
              <w:rPr>
                <w:noProof/>
                <w:webHidden/>
              </w:rPr>
              <w:fldChar w:fldCharType="separate"/>
            </w:r>
            <w:r>
              <w:rPr>
                <w:noProof/>
                <w:webHidden/>
              </w:rPr>
              <w:t>8</w:t>
            </w:r>
            <w:r>
              <w:rPr>
                <w:noProof/>
                <w:webHidden/>
              </w:rPr>
              <w:fldChar w:fldCharType="end"/>
            </w:r>
          </w:hyperlink>
        </w:p>
        <w:p w:rsidR="00BD0A72" w:rsidRDefault="00BD0A72">
          <w:pPr>
            <w:pStyle w:val="TOC1"/>
            <w:tabs>
              <w:tab w:val="right" w:leader="dot" w:pos="9350"/>
            </w:tabs>
            <w:rPr>
              <w:rFonts w:eastAsiaTheme="minorEastAsia"/>
              <w:noProof/>
            </w:rPr>
          </w:pPr>
          <w:hyperlink w:anchor="_Toc363241196" w:history="1">
            <w:r w:rsidRPr="009D5D2A">
              <w:rPr>
                <w:rStyle w:val="Hyperlink"/>
                <w:noProof/>
              </w:rPr>
              <w:t>CHARACTER EVIDENCE</w:t>
            </w:r>
            <w:r>
              <w:rPr>
                <w:noProof/>
                <w:webHidden/>
              </w:rPr>
              <w:tab/>
            </w:r>
            <w:r>
              <w:rPr>
                <w:noProof/>
                <w:webHidden/>
              </w:rPr>
              <w:fldChar w:fldCharType="begin"/>
            </w:r>
            <w:r>
              <w:rPr>
                <w:noProof/>
                <w:webHidden/>
              </w:rPr>
              <w:instrText xml:space="preserve"> PAGEREF _Toc363241196 \h </w:instrText>
            </w:r>
            <w:r>
              <w:rPr>
                <w:noProof/>
                <w:webHidden/>
              </w:rPr>
            </w:r>
            <w:r>
              <w:rPr>
                <w:noProof/>
                <w:webHidden/>
              </w:rPr>
              <w:fldChar w:fldCharType="separate"/>
            </w:r>
            <w:r>
              <w:rPr>
                <w:noProof/>
                <w:webHidden/>
              </w:rPr>
              <w:t>8</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7" w:history="1">
            <w:r w:rsidRPr="009D5D2A">
              <w:rPr>
                <w:rStyle w:val="Hyperlink"/>
                <w:noProof/>
              </w:rPr>
              <w:t>Character may be an element of a crime, claim, or defense.</w:t>
            </w:r>
            <w:r>
              <w:rPr>
                <w:noProof/>
                <w:webHidden/>
              </w:rPr>
              <w:tab/>
            </w:r>
            <w:r>
              <w:rPr>
                <w:noProof/>
                <w:webHidden/>
              </w:rPr>
              <w:fldChar w:fldCharType="begin"/>
            </w:r>
            <w:r>
              <w:rPr>
                <w:noProof/>
                <w:webHidden/>
              </w:rPr>
              <w:instrText xml:space="preserve"> PAGEREF _Toc363241197 \h </w:instrText>
            </w:r>
            <w:r>
              <w:rPr>
                <w:noProof/>
                <w:webHidden/>
              </w:rPr>
            </w:r>
            <w:r>
              <w:rPr>
                <w:noProof/>
                <w:webHidden/>
              </w:rPr>
              <w:fldChar w:fldCharType="separate"/>
            </w:r>
            <w:r>
              <w:rPr>
                <w:noProof/>
                <w:webHidden/>
              </w:rPr>
              <w:t>8</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8" w:history="1">
            <w:r w:rsidRPr="009D5D2A">
              <w:rPr>
                <w:rStyle w:val="Hyperlink"/>
                <w:noProof/>
              </w:rPr>
              <w:t>When character is not an element of a claim</w:t>
            </w:r>
            <w:r>
              <w:rPr>
                <w:noProof/>
                <w:webHidden/>
              </w:rPr>
              <w:tab/>
            </w:r>
            <w:r>
              <w:rPr>
                <w:noProof/>
                <w:webHidden/>
              </w:rPr>
              <w:fldChar w:fldCharType="begin"/>
            </w:r>
            <w:r>
              <w:rPr>
                <w:noProof/>
                <w:webHidden/>
              </w:rPr>
              <w:instrText xml:space="preserve"> PAGEREF _Toc363241198 \h </w:instrText>
            </w:r>
            <w:r>
              <w:rPr>
                <w:noProof/>
                <w:webHidden/>
              </w:rPr>
            </w:r>
            <w:r>
              <w:rPr>
                <w:noProof/>
                <w:webHidden/>
              </w:rPr>
              <w:fldChar w:fldCharType="separate"/>
            </w:r>
            <w:r>
              <w:rPr>
                <w:noProof/>
                <w:webHidden/>
              </w:rPr>
              <w:t>8</w:t>
            </w:r>
            <w:r>
              <w:rPr>
                <w:noProof/>
                <w:webHidden/>
              </w:rPr>
              <w:fldChar w:fldCharType="end"/>
            </w:r>
          </w:hyperlink>
        </w:p>
        <w:p w:rsidR="00BD0A72" w:rsidRDefault="00BD0A72">
          <w:pPr>
            <w:pStyle w:val="TOC3"/>
            <w:tabs>
              <w:tab w:val="right" w:leader="dot" w:pos="9350"/>
            </w:tabs>
            <w:rPr>
              <w:rFonts w:eastAsiaTheme="minorEastAsia"/>
              <w:noProof/>
            </w:rPr>
          </w:pPr>
          <w:hyperlink w:anchor="_Toc363241199" w:history="1">
            <w:r w:rsidRPr="009D5D2A">
              <w:rPr>
                <w:rStyle w:val="Hyperlink"/>
                <w:noProof/>
              </w:rPr>
              <w:t>Exceptions to the exclusion of character evidence</w:t>
            </w:r>
            <w:r>
              <w:rPr>
                <w:noProof/>
                <w:webHidden/>
              </w:rPr>
              <w:tab/>
            </w:r>
            <w:r>
              <w:rPr>
                <w:noProof/>
                <w:webHidden/>
              </w:rPr>
              <w:fldChar w:fldCharType="begin"/>
            </w:r>
            <w:r>
              <w:rPr>
                <w:noProof/>
                <w:webHidden/>
              </w:rPr>
              <w:instrText xml:space="preserve"> PAGEREF _Toc363241199 \h </w:instrText>
            </w:r>
            <w:r>
              <w:rPr>
                <w:noProof/>
                <w:webHidden/>
              </w:rPr>
            </w:r>
            <w:r>
              <w:rPr>
                <w:noProof/>
                <w:webHidden/>
              </w:rPr>
              <w:fldChar w:fldCharType="separate"/>
            </w:r>
            <w:r>
              <w:rPr>
                <w:noProof/>
                <w:webHidden/>
              </w:rPr>
              <w:t>9</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0" w:history="1">
            <w:r w:rsidRPr="009D5D2A">
              <w:rPr>
                <w:rStyle w:val="Hyperlink"/>
                <w:noProof/>
              </w:rPr>
              <w:t>“Pertinent” Character Trait</w:t>
            </w:r>
            <w:r>
              <w:rPr>
                <w:noProof/>
                <w:webHidden/>
              </w:rPr>
              <w:tab/>
            </w:r>
            <w:r>
              <w:rPr>
                <w:noProof/>
                <w:webHidden/>
              </w:rPr>
              <w:fldChar w:fldCharType="begin"/>
            </w:r>
            <w:r>
              <w:rPr>
                <w:noProof/>
                <w:webHidden/>
              </w:rPr>
              <w:instrText xml:space="preserve"> PAGEREF _Toc363241200 \h </w:instrText>
            </w:r>
            <w:r>
              <w:rPr>
                <w:noProof/>
                <w:webHidden/>
              </w:rPr>
            </w:r>
            <w:r>
              <w:rPr>
                <w:noProof/>
                <w:webHidden/>
              </w:rPr>
              <w:fldChar w:fldCharType="separate"/>
            </w:r>
            <w:r>
              <w:rPr>
                <w:noProof/>
                <w:webHidden/>
              </w:rPr>
              <w:t>9</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1" w:history="1">
            <w:r w:rsidRPr="009D5D2A">
              <w:rPr>
                <w:rStyle w:val="Hyperlink"/>
                <w:noProof/>
              </w:rPr>
              <w:t>Other Act Evidence, Generally</w:t>
            </w:r>
            <w:r>
              <w:rPr>
                <w:noProof/>
                <w:webHidden/>
              </w:rPr>
              <w:tab/>
            </w:r>
            <w:r>
              <w:rPr>
                <w:noProof/>
                <w:webHidden/>
              </w:rPr>
              <w:fldChar w:fldCharType="begin"/>
            </w:r>
            <w:r>
              <w:rPr>
                <w:noProof/>
                <w:webHidden/>
              </w:rPr>
              <w:instrText xml:space="preserve"> PAGEREF _Toc363241201 \h </w:instrText>
            </w:r>
            <w:r>
              <w:rPr>
                <w:noProof/>
                <w:webHidden/>
              </w:rPr>
            </w:r>
            <w:r>
              <w:rPr>
                <w:noProof/>
                <w:webHidden/>
              </w:rPr>
              <w:fldChar w:fldCharType="separate"/>
            </w:r>
            <w:r>
              <w:rPr>
                <w:noProof/>
                <w:webHidden/>
              </w:rPr>
              <w:t>9</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2" w:history="1">
            <w:r w:rsidRPr="009D5D2A">
              <w:rPr>
                <w:rStyle w:val="Hyperlink"/>
                <w:noProof/>
              </w:rPr>
              <w:t>Methods of proving character</w:t>
            </w:r>
            <w:r>
              <w:rPr>
                <w:noProof/>
                <w:webHidden/>
              </w:rPr>
              <w:tab/>
            </w:r>
            <w:r>
              <w:rPr>
                <w:noProof/>
                <w:webHidden/>
              </w:rPr>
              <w:fldChar w:fldCharType="begin"/>
            </w:r>
            <w:r>
              <w:rPr>
                <w:noProof/>
                <w:webHidden/>
              </w:rPr>
              <w:instrText xml:space="preserve"> PAGEREF _Toc363241202 \h </w:instrText>
            </w:r>
            <w:r>
              <w:rPr>
                <w:noProof/>
                <w:webHidden/>
              </w:rPr>
            </w:r>
            <w:r>
              <w:rPr>
                <w:noProof/>
                <w:webHidden/>
              </w:rPr>
              <w:fldChar w:fldCharType="separate"/>
            </w:r>
            <w:r>
              <w:rPr>
                <w:noProof/>
                <w:webHidden/>
              </w:rPr>
              <w:t>10</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3" w:history="1">
            <w:r w:rsidRPr="009D5D2A">
              <w:rPr>
                <w:rStyle w:val="Hyperlink"/>
                <w:noProof/>
              </w:rPr>
              <w:t>Special Rules in Sexual Assault cases</w:t>
            </w:r>
            <w:r>
              <w:rPr>
                <w:noProof/>
                <w:webHidden/>
              </w:rPr>
              <w:tab/>
            </w:r>
            <w:r>
              <w:rPr>
                <w:noProof/>
                <w:webHidden/>
              </w:rPr>
              <w:fldChar w:fldCharType="begin"/>
            </w:r>
            <w:r>
              <w:rPr>
                <w:noProof/>
                <w:webHidden/>
              </w:rPr>
              <w:instrText xml:space="preserve"> PAGEREF _Toc363241203 \h </w:instrText>
            </w:r>
            <w:r>
              <w:rPr>
                <w:noProof/>
                <w:webHidden/>
              </w:rPr>
            </w:r>
            <w:r>
              <w:rPr>
                <w:noProof/>
                <w:webHidden/>
              </w:rPr>
              <w:fldChar w:fldCharType="separate"/>
            </w:r>
            <w:r>
              <w:rPr>
                <w:noProof/>
                <w:webHidden/>
              </w:rPr>
              <w:t>10</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4" w:history="1">
            <w:r w:rsidRPr="009D5D2A">
              <w:rPr>
                <w:rStyle w:val="Hyperlink"/>
                <w:noProof/>
              </w:rPr>
              <w:t>FRE 412: Rape Shield Law</w:t>
            </w:r>
            <w:r>
              <w:rPr>
                <w:noProof/>
                <w:webHidden/>
              </w:rPr>
              <w:tab/>
            </w:r>
            <w:r>
              <w:rPr>
                <w:noProof/>
                <w:webHidden/>
              </w:rPr>
              <w:fldChar w:fldCharType="begin"/>
            </w:r>
            <w:r>
              <w:rPr>
                <w:noProof/>
                <w:webHidden/>
              </w:rPr>
              <w:instrText xml:space="preserve"> PAGEREF _Toc363241204 \h </w:instrText>
            </w:r>
            <w:r>
              <w:rPr>
                <w:noProof/>
                <w:webHidden/>
              </w:rPr>
            </w:r>
            <w:r>
              <w:rPr>
                <w:noProof/>
                <w:webHidden/>
              </w:rPr>
              <w:fldChar w:fldCharType="separate"/>
            </w:r>
            <w:r>
              <w:rPr>
                <w:noProof/>
                <w:webHidden/>
              </w:rPr>
              <w:t>10</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5" w:history="1">
            <w:r w:rsidRPr="009D5D2A">
              <w:rPr>
                <w:rStyle w:val="Hyperlink"/>
                <w:noProof/>
              </w:rPr>
              <w:t>Other Bad Acts in cases involving sexual assault or child molestation (Allowable Propenseity Evidence)</w:t>
            </w:r>
            <w:r>
              <w:rPr>
                <w:noProof/>
                <w:webHidden/>
              </w:rPr>
              <w:tab/>
            </w:r>
            <w:r>
              <w:rPr>
                <w:noProof/>
                <w:webHidden/>
              </w:rPr>
              <w:fldChar w:fldCharType="begin"/>
            </w:r>
            <w:r>
              <w:rPr>
                <w:noProof/>
                <w:webHidden/>
              </w:rPr>
              <w:instrText xml:space="preserve"> PAGEREF _Toc363241205 \h </w:instrText>
            </w:r>
            <w:r>
              <w:rPr>
                <w:noProof/>
                <w:webHidden/>
              </w:rPr>
            </w:r>
            <w:r>
              <w:rPr>
                <w:noProof/>
                <w:webHidden/>
              </w:rPr>
              <w:fldChar w:fldCharType="separate"/>
            </w:r>
            <w:r>
              <w:rPr>
                <w:noProof/>
                <w:webHidden/>
              </w:rPr>
              <w:t>11</w:t>
            </w:r>
            <w:r>
              <w:rPr>
                <w:noProof/>
                <w:webHidden/>
              </w:rPr>
              <w:fldChar w:fldCharType="end"/>
            </w:r>
          </w:hyperlink>
        </w:p>
        <w:p w:rsidR="00BD0A72" w:rsidRDefault="00BD0A72">
          <w:pPr>
            <w:pStyle w:val="TOC1"/>
            <w:tabs>
              <w:tab w:val="right" w:leader="dot" w:pos="9350"/>
            </w:tabs>
            <w:rPr>
              <w:rFonts w:eastAsiaTheme="minorEastAsia"/>
              <w:noProof/>
            </w:rPr>
          </w:pPr>
          <w:hyperlink w:anchor="_Toc363241206" w:history="1">
            <w:r w:rsidRPr="009D5D2A">
              <w:rPr>
                <w:rStyle w:val="Hyperlink"/>
                <w:noProof/>
              </w:rPr>
              <w:t>HEARSAY</w:t>
            </w:r>
            <w:r>
              <w:rPr>
                <w:noProof/>
                <w:webHidden/>
              </w:rPr>
              <w:tab/>
            </w:r>
            <w:r>
              <w:rPr>
                <w:noProof/>
                <w:webHidden/>
              </w:rPr>
              <w:fldChar w:fldCharType="begin"/>
            </w:r>
            <w:r>
              <w:rPr>
                <w:noProof/>
                <w:webHidden/>
              </w:rPr>
              <w:instrText xml:space="preserve"> PAGEREF _Toc363241206 \h </w:instrText>
            </w:r>
            <w:r>
              <w:rPr>
                <w:noProof/>
                <w:webHidden/>
              </w:rPr>
            </w:r>
            <w:r>
              <w:rPr>
                <w:noProof/>
                <w:webHidden/>
              </w:rPr>
              <w:fldChar w:fldCharType="separate"/>
            </w:r>
            <w:r>
              <w:rPr>
                <w:noProof/>
                <w:webHidden/>
              </w:rPr>
              <w:t>12</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7" w:history="1">
            <w:r w:rsidRPr="009D5D2A">
              <w:rPr>
                <w:rStyle w:val="Hyperlink"/>
                <w:noProof/>
              </w:rPr>
              <w:t>Hearsay Analysis Steps:</w:t>
            </w:r>
            <w:r>
              <w:rPr>
                <w:noProof/>
                <w:webHidden/>
              </w:rPr>
              <w:tab/>
            </w:r>
            <w:r>
              <w:rPr>
                <w:noProof/>
                <w:webHidden/>
              </w:rPr>
              <w:fldChar w:fldCharType="begin"/>
            </w:r>
            <w:r>
              <w:rPr>
                <w:noProof/>
                <w:webHidden/>
              </w:rPr>
              <w:instrText xml:space="preserve"> PAGEREF _Toc363241207 \h </w:instrText>
            </w:r>
            <w:r>
              <w:rPr>
                <w:noProof/>
                <w:webHidden/>
              </w:rPr>
            </w:r>
            <w:r>
              <w:rPr>
                <w:noProof/>
                <w:webHidden/>
              </w:rPr>
              <w:fldChar w:fldCharType="separate"/>
            </w:r>
            <w:r>
              <w:rPr>
                <w:noProof/>
                <w:webHidden/>
              </w:rPr>
              <w:t>12</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8" w:history="1">
            <w:r w:rsidRPr="009D5D2A">
              <w:rPr>
                <w:rStyle w:val="Hyperlink"/>
                <w:noProof/>
              </w:rPr>
              <w:t>“Rule Against Hearsay” (FRE 802):</w:t>
            </w:r>
            <w:r>
              <w:rPr>
                <w:noProof/>
                <w:webHidden/>
              </w:rPr>
              <w:tab/>
            </w:r>
            <w:r>
              <w:rPr>
                <w:noProof/>
                <w:webHidden/>
              </w:rPr>
              <w:fldChar w:fldCharType="begin"/>
            </w:r>
            <w:r>
              <w:rPr>
                <w:noProof/>
                <w:webHidden/>
              </w:rPr>
              <w:instrText xml:space="preserve"> PAGEREF _Toc363241208 \h </w:instrText>
            </w:r>
            <w:r>
              <w:rPr>
                <w:noProof/>
                <w:webHidden/>
              </w:rPr>
            </w:r>
            <w:r>
              <w:rPr>
                <w:noProof/>
                <w:webHidden/>
              </w:rPr>
              <w:fldChar w:fldCharType="separate"/>
            </w:r>
            <w:r>
              <w:rPr>
                <w:noProof/>
                <w:webHidden/>
              </w:rPr>
              <w:t>12</w:t>
            </w:r>
            <w:r>
              <w:rPr>
                <w:noProof/>
                <w:webHidden/>
              </w:rPr>
              <w:fldChar w:fldCharType="end"/>
            </w:r>
          </w:hyperlink>
        </w:p>
        <w:p w:rsidR="00BD0A72" w:rsidRDefault="00BD0A72">
          <w:pPr>
            <w:pStyle w:val="TOC3"/>
            <w:tabs>
              <w:tab w:val="right" w:leader="dot" w:pos="9350"/>
            </w:tabs>
            <w:rPr>
              <w:rFonts w:eastAsiaTheme="minorEastAsia"/>
              <w:noProof/>
            </w:rPr>
          </w:pPr>
          <w:hyperlink w:anchor="_Toc363241209" w:history="1">
            <w:r w:rsidRPr="009D5D2A">
              <w:rPr>
                <w:rStyle w:val="Hyperlink"/>
                <w:noProof/>
              </w:rPr>
              <w:t>Hearsay defined (FRE 801)</w:t>
            </w:r>
            <w:r>
              <w:rPr>
                <w:noProof/>
                <w:webHidden/>
              </w:rPr>
              <w:tab/>
            </w:r>
            <w:r>
              <w:rPr>
                <w:noProof/>
                <w:webHidden/>
              </w:rPr>
              <w:fldChar w:fldCharType="begin"/>
            </w:r>
            <w:r>
              <w:rPr>
                <w:noProof/>
                <w:webHidden/>
              </w:rPr>
              <w:instrText xml:space="preserve"> PAGEREF _Toc363241209 \h </w:instrText>
            </w:r>
            <w:r>
              <w:rPr>
                <w:noProof/>
                <w:webHidden/>
              </w:rPr>
            </w:r>
            <w:r>
              <w:rPr>
                <w:noProof/>
                <w:webHidden/>
              </w:rPr>
              <w:fldChar w:fldCharType="separate"/>
            </w:r>
            <w:r>
              <w:rPr>
                <w:noProof/>
                <w:webHidden/>
              </w:rPr>
              <w:t>12</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0" w:history="1">
            <w:r w:rsidRPr="009D5D2A">
              <w:rPr>
                <w:rStyle w:val="Hyperlink"/>
                <w:noProof/>
              </w:rPr>
              <w:t>FRE 805: Hearsay within hearsay</w:t>
            </w:r>
            <w:r>
              <w:rPr>
                <w:noProof/>
                <w:webHidden/>
              </w:rPr>
              <w:tab/>
            </w:r>
            <w:r>
              <w:rPr>
                <w:noProof/>
                <w:webHidden/>
              </w:rPr>
              <w:fldChar w:fldCharType="begin"/>
            </w:r>
            <w:r>
              <w:rPr>
                <w:noProof/>
                <w:webHidden/>
              </w:rPr>
              <w:instrText xml:space="preserve"> PAGEREF _Toc363241210 \h </w:instrText>
            </w:r>
            <w:r>
              <w:rPr>
                <w:noProof/>
                <w:webHidden/>
              </w:rPr>
            </w:r>
            <w:r>
              <w:rPr>
                <w:noProof/>
                <w:webHidden/>
              </w:rPr>
              <w:fldChar w:fldCharType="separate"/>
            </w:r>
            <w:r>
              <w:rPr>
                <w:noProof/>
                <w:webHidden/>
              </w:rPr>
              <w:t>12</w:t>
            </w:r>
            <w:r>
              <w:rPr>
                <w:noProof/>
                <w:webHidden/>
              </w:rPr>
              <w:fldChar w:fldCharType="end"/>
            </w:r>
          </w:hyperlink>
        </w:p>
        <w:p w:rsidR="00BD0A72" w:rsidRDefault="00BD0A72">
          <w:pPr>
            <w:pStyle w:val="TOC1"/>
            <w:tabs>
              <w:tab w:val="right" w:leader="dot" w:pos="9350"/>
            </w:tabs>
            <w:rPr>
              <w:rFonts w:eastAsiaTheme="minorEastAsia"/>
              <w:noProof/>
            </w:rPr>
          </w:pPr>
          <w:hyperlink w:anchor="_Toc363241211" w:history="1">
            <w:r w:rsidRPr="009D5D2A">
              <w:rPr>
                <w:rStyle w:val="Hyperlink"/>
                <w:noProof/>
              </w:rPr>
              <w:t>“NON HEARSAY” (Statements categorically excluded from the definition)</w:t>
            </w:r>
            <w:r>
              <w:rPr>
                <w:noProof/>
                <w:webHidden/>
              </w:rPr>
              <w:tab/>
            </w:r>
            <w:r>
              <w:rPr>
                <w:noProof/>
                <w:webHidden/>
              </w:rPr>
              <w:fldChar w:fldCharType="begin"/>
            </w:r>
            <w:r>
              <w:rPr>
                <w:noProof/>
                <w:webHidden/>
              </w:rPr>
              <w:instrText xml:space="preserve"> PAGEREF _Toc363241211 \h </w:instrText>
            </w:r>
            <w:r>
              <w:rPr>
                <w:noProof/>
                <w:webHidden/>
              </w:rPr>
            </w:r>
            <w:r>
              <w:rPr>
                <w:noProof/>
                <w:webHidden/>
              </w:rPr>
              <w:fldChar w:fldCharType="separate"/>
            </w:r>
            <w:r>
              <w:rPr>
                <w:noProof/>
                <w:webHidden/>
              </w:rPr>
              <w:t>13</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2" w:history="1">
            <w:r w:rsidRPr="009D5D2A">
              <w:rPr>
                <w:rStyle w:val="Hyperlink"/>
                <w:noProof/>
              </w:rPr>
              <w:t>Rule 801(d) (1) Prior Statements of Testifying Witnesses</w:t>
            </w:r>
            <w:r>
              <w:rPr>
                <w:noProof/>
                <w:webHidden/>
              </w:rPr>
              <w:tab/>
            </w:r>
            <w:r>
              <w:rPr>
                <w:noProof/>
                <w:webHidden/>
              </w:rPr>
              <w:fldChar w:fldCharType="begin"/>
            </w:r>
            <w:r>
              <w:rPr>
                <w:noProof/>
                <w:webHidden/>
              </w:rPr>
              <w:instrText xml:space="preserve"> PAGEREF _Toc363241212 \h </w:instrText>
            </w:r>
            <w:r>
              <w:rPr>
                <w:noProof/>
                <w:webHidden/>
              </w:rPr>
            </w:r>
            <w:r>
              <w:rPr>
                <w:noProof/>
                <w:webHidden/>
              </w:rPr>
              <w:fldChar w:fldCharType="separate"/>
            </w:r>
            <w:r>
              <w:rPr>
                <w:noProof/>
                <w:webHidden/>
              </w:rPr>
              <w:t>13</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3" w:history="1">
            <w:r w:rsidRPr="009D5D2A">
              <w:rPr>
                <w:rStyle w:val="Hyperlink"/>
                <w:noProof/>
              </w:rPr>
              <w:t>Key Case, Tome v. United States.</w:t>
            </w:r>
            <w:r>
              <w:rPr>
                <w:noProof/>
                <w:webHidden/>
              </w:rPr>
              <w:tab/>
            </w:r>
            <w:r>
              <w:rPr>
                <w:noProof/>
                <w:webHidden/>
              </w:rPr>
              <w:fldChar w:fldCharType="begin"/>
            </w:r>
            <w:r>
              <w:rPr>
                <w:noProof/>
                <w:webHidden/>
              </w:rPr>
              <w:instrText xml:space="preserve"> PAGEREF _Toc363241213 \h </w:instrText>
            </w:r>
            <w:r>
              <w:rPr>
                <w:noProof/>
                <w:webHidden/>
              </w:rPr>
            </w:r>
            <w:r>
              <w:rPr>
                <w:noProof/>
                <w:webHidden/>
              </w:rPr>
              <w:fldChar w:fldCharType="separate"/>
            </w:r>
            <w:r>
              <w:rPr>
                <w:noProof/>
                <w:webHidden/>
              </w:rPr>
              <w:t>13</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4" w:history="1">
            <w:r w:rsidRPr="009D5D2A">
              <w:rPr>
                <w:rStyle w:val="Hyperlink"/>
                <w:noProof/>
              </w:rPr>
              <w:t>Rule 801(d) (2) Prior Statements of Opposing Party (Non-Testifying)</w:t>
            </w:r>
            <w:r>
              <w:rPr>
                <w:noProof/>
                <w:webHidden/>
              </w:rPr>
              <w:tab/>
            </w:r>
            <w:r>
              <w:rPr>
                <w:noProof/>
                <w:webHidden/>
              </w:rPr>
              <w:fldChar w:fldCharType="begin"/>
            </w:r>
            <w:r>
              <w:rPr>
                <w:noProof/>
                <w:webHidden/>
              </w:rPr>
              <w:instrText xml:space="preserve"> PAGEREF _Toc363241214 \h </w:instrText>
            </w:r>
            <w:r>
              <w:rPr>
                <w:noProof/>
                <w:webHidden/>
              </w:rPr>
            </w:r>
            <w:r>
              <w:rPr>
                <w:noProof/>
                <w:webHidden/>
              </w:rPr>
              <w:fldChar w:fldCharType="separate"/>
            </w:r>
            <w:r>
              <w:rPr>
                <w:noProof/>
                <w:webHidden/>
              </w:rPr>
              <w:t>14</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5" w:history="1">
            <w:r w:rsidRPr="009D5D2A">
              <w:rPr>
                <w:rStyle w:val="Hyperlink"/>
                <w:noProof/>
              </w:rPr>
              <w:t>Key Case: Bourjaily</w:t>
            </w:r>
            <w:r>
              <w:rPr>
                <w:noProof/>
                <w:webHidden/>
              </w:rPr>
              <w:tab/>
            </w:r>
            <w:r>
              <w:rPr>
                <w:noProof/>
                <w:webHidden/>
              </w:rPr>
              <w:fldChar w:fldCharType="begin"/>
            </w:r>
            <w:r>
              <w:rPr>
                <w:noProof/>
                <w:webHidden/>
              </w:rPr>
              <w:instrText xml:space="preserve"> PAGEREF _Toc363241215 \h </w:instrText>
            </w:r>
            <w:r>
              <w:rPr>
                <w:noProof/>
                <w:webHidden/>
              </w:rPr>
            </w:r>
            <w:r>
              <w:rPr>
                <w:noProof/>
                <w:webHidden/>
              </w:rPr>
              <w:fldChar w:fldCharType="separate"/>
            </w:r>
            <w:r>
              <w:rPr>
                <w:noProof/>
                <w:webHidden/>
              </w:rPr>
              <w:t>14</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6" w:history="1">
            <w:r w:rsidRPr="009D5D2A">
              <w:rPr>
                <w:rStyle w:val="Hyperlink"/>
                <w:noProof/>
              </w:rPr>
              <w:t>Key Case: Bruton (“The Bruton Rule”)</w:t>
            </w:r>
            <w:r>
              <w:rPr>
                <w:noProof/>
                <w:webHidden/>
              </w:rPr>
              <w:tab/>
            </w:r>
            <w:r>
              <w:rPr>
                <w:noProof/>
                <w:webHidden/>
              </w:rPr>
              <w:fldChar w:fldCharType="begin"/>
            </w:r>
            <w:r>
              <w:rPr>
                <w:noProof/>
                <w:webHidden/>
              </w:rPr>
              <w:instrText xml:space="preserve"> PAGEREF _Toc363241216 \h </w:instrText>
            </w:r>
            <w:r>
              <w:rPr>
                <w:noProof/>
                <w:webHidden/>
              </w:rPr>
            </w:r>
            <w:r>
              <w:rPr>
                <w:noProof/>
                <w:webHidden/>
              </w:rPr>
              <w:fldChar w:fldCharType="separate"/>
            </w:r>
            <w:r>
              <w:rPr>
                <w:noProof/>
                <w:webHidden/>
              </w:rPr>
              <w:t>15</w:t>
            </w:r>
            <w:r>
              <w:rPr>
                <w:noProof/>
                <w:webHidden/>
              </w:rPr>
              <w:fldChar w:fldCharType="end"/>
            </w:r>
          </w:hyperlink>
        </w:p>
        <w:p w:rsidR="00BD0A72" w:rsidRDefault="00BD0A72">
          <w:pPr>
            <w:pStyle w:val="TOC1"/>
            <w:tabs>
              <w:tab w:val="right" w:leader="dot" w:pos="9350"/>
            </w:tabs>
            <w:rPr>
              <w:rFonts w:eastAsiaTheme="minorEastAsia"/>
              <w:noProof/>
            </w:rPr>
          </w:pPr>
          <w:hyperlink w:anchor="_Toc363241217" w:history="1">
            <w:r w:rsidRPr="009D5D2A">
              <w:rPr>
                <w:rStyle w:val="Hyperlink"/>
                <w:noProof/>
              </w:rPr>
              <w:t>HEARSAY EXCEPTIONS (Softer than the categorical exclusions)</w:t>
            </w:r>
            <w:r>
              <w:rPr>
                <w:noProof/>
                <w:webHidden/>
              </w:rPr>
              <w:tab/>
            </w:r>
            <w:r>
              <w:rPr>
                <w:noProof/>
                <w:webHidden/>
              </w:rPr>
              <w:fldChar w:fldCharType="begin"/>
            </w:r>
            <w:r>
              <w:rPr>
                <w:noProof/>
                <w:webHidden/>
              </w:rPr>
              <w:instrText xml:space="preserve"> PAGEREF _Toc363241217 \h </w:instrText>
            </w:r>
            <w:r>
              <w:rPr>
                <w:noProof/>
                <w:webHidden/>
              </w:rPr>
            </w:r>
            <w:r>
              <w:rPr>
                <w:noProof/>
                <w:webHidden/>
              </w:rPr>
              <w:fldChar w:fldCharType="separate"/>
            </w:r>
            <w:r>
              <w:rPr>
                <w:noProof/>
                <w:webHidden/>
              </w:rPr>
              <w:t>15</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8" w:history="1">
            <w:r w:rsidRPr="009D5D2A">
              <w:rPr>
                <w:rStyle w:val="Hyperlink"/>
                <w:noProof/>
              </w:rPr>
              <w:t>Regardless of Declarant Availability (FRE 803)</w:t>
            </w:r>
            <w:r>
              <w:rPr>
                <w:noProof/>
                <w:webHidden/>
              </w:rPr>
              <w:tab/>
            </w:r>
            <w:r>
              <w:rPr>
                <w:noProof/>
                <w:webHidden/>
              </w:rPr>
              <w:fldChar w:fldCharType="begin"/>
            </w:r>
            <w:r>
              <w:rPr>
                <w:noProof/>
                <w:webHidden/>
              </w:rPr>
              <w:instrText xml:space="preserve"> PAGEREF _Toc363241218 \h </w:instrText>
            </w:r>
            <w:r>
              <w:rPr>
                <w:noProof/>
                <w:webHidden/>
              </w:rPr>
            </w:r>
            <w:r>
              <w:rPr>
                <w:noProof/>
                <w:webHidden/>
              </w:rPr>
              <w:fldChar w:fldCharType="separate"/>
            </w:r>
            <w:r>
              <w:rPr>
                <w:noProof/>
                <w:webHidden/>
              </w:rPr>
              <w:t>15</w:t>
            </w:r>
            <w:r>
              <w:rPr>
                <w:noProof/>
                <w:webHidden/>
              </w:rPr>
              <w:fldChar w:fldCharType="end"/>
            </w:r>
          </w:hyperlink>
        </w:p>
        <w:p w:rsidR="00BD0A72" w:rsidRDefault="00BD0A72">
          <w:pPr>
            <w:pStyle w:val="TOC3"/>
            <w:tabs>
              <w:tab w:val="right" w:leader="dot" w:pos="9350"/>
            </w:tabs>
            <w:rPr>
              <w:rFonts w:eastAsiaTheme="minorEastAsia"/>
              <w:noProof/>
            </w:rPr>
          </w:pPr>
          <w:hyperlink w:anchor="_Toc363241219" w:history="1">
            <w:r w:rsidRPr="009D5D2A">
              <w:rPr>
                <w:rStyle w:val="Hyperlink"/>
                <w:noProof/>
              </w:rPr>
              <w:t>Only when Declarant Unavailable (FRE 804)</w:t>
            </w:r>
            <w:r>
              <w:rPr>
                <w:noProof/>
                <w:webHidden/>
              </w:rPr>
              <w:tab/>
            </w:r>
            <w:r>
              <w:rPr>
                <w:noProof/>
                <w:webHidden/>
              </w:rPr>
              <w:fldChar w:fldCharType="begin"/>
            </w:r>
            <w:r>
              <w:rPr>
                <w:noProof/>
                <w:webHidden/>
              </w:rPr>
              <w:instrText xml:space="preserve"> PAGEREF _Toc363241219 \h </w:instrText>
            </w:r>
            <w:r>
              <w:rPr>
                <w:noProof/>
                <w:webHidden/>
              </w:rPr>
            </w:r>
            <w:r>
              <w:rPr>
                <w:noProof/>
                <w:webHidden/>
              </w:rPr>
              <w:fldChar w:fldCharType="separate"/>
            </w:r>
            <w:r>
              <w:rPr>
                <w:noProof/>
                <w:webHidden/>
              </w:rPr>
              <w:t>17</w:t>
            </w:r>
            <w:r>
              <w:rPr>
                <w:noProof/>
                <w:webHidden/>
              </w:rPr>
              <w:fldChar w:fldCharType="end"/>
            </w:r>
          </w:hyperlink>
        </w:p>
        <w:p w:rsidR="00BD0A72" w:rsidRDefault="00BD0A72">
          <w:pPr>
            <w:pStyle w:val="TOC3"/>
            <w:tabs>
              <w:tab w:val="right" w:leader="dot" w:pos="9350"/>
            </w:tabs>
            <w:rPr>
              <w:rFonts w:eastAsiaTheme="minorEastAsia"/>
              <w:noProof/>
            </w:rPr>
          </w:pPr>
          <w:hyperlink w:anchor="_Toc363241220" w:history="1">
            <w:r w:rsidRPr="009D5D2A">
              <w:rPr>
                <w:rStyle w:val="Hyperlink"/>
                <w:noProof/>
              </w:rPr>
              <w:t>Residual exception (FRE 807)</w:t>
            </w:r>
            <w:r>
              <w:rPr>
                <w:noProof/>
                <w:webHidden/>
              </w:rPr>
              <w:tab/>
            </w:r>
            <w:r>
              <w:rPr>
                <w:noProof/>
                <w:webHidden/>
              </w:rPr>
              <w:fldChar w:fldCharType="begin"/>
            </w:r>
            <w:r>
              <w:rPr>
                <w:noProof/>
                <w:webHidden/>
              </w:rPr>
              <w:instrText xml:space="preserve"> PAGEREF _Toc363241220 \h </w:instrText>
            </w:r>
            <w:r>
              <w:rPr>
                <w:noProof/>
                <w:webHidden/>
              </w:rPr>
            </w:r>
            <w:r>
              <w:rPr>
                <w:noProof/>
                <w:webHidden/>
              </w:rPr>
              <w:fldChar w:fldCharType="separate"/>
            </w:r>
            <w:r>
              <w:rPr>
                <w:noProof/>
                <w:webHidden/>
              </w:rPr>
              <w:t>19</w:t>
            </w:r>
            <w:r>
              <w:rPr>
                <w:noProof/>
                <w:webHidden/>
              </w:rPr>
              <w:fldChar w:fldCharType="end"/>
            </w:r>
          </w:hyperlink>
        </w:p>
        <w:p w:rsidR="00BD0A72" w:rsidRDefault="00BD0A72">
          <w:pPr>
            <w:pStyle w:val="TOC1"/>
            <w:tabs>
              <w:tab w:val="right" w:leader="dot" w:pos="9350"/>
            </w:tabs>
            <w:rPr>
              <w:rFonts w:eastAsiaTheme="minorEastAsia"/>
              <w:noProof/>
            </w:rPr>
          </w:pPr>
          <w:hyperlink w:anchor="_Toc363241221" w:history="1">
            <w:r w:rsidRPr="009D5D2A">
              <w:rPr>
                <w:rStyle w:val="Hyperlink"/>
                <w:noProof/>
              </w:rPr>
              <w:t>HEARSAY AND THE CONFRONTATION CLAUSE</w:t>
            </w:r>
            <w:r>
              <w:rPr>
                <w:noProof/>
                <w:webHidden/>
              </w:rPr>
              <w:tab/>
            </w:r>
            <w:r>
              <w:rPr>
                <w:noProof/>
                <w:webHidden/>
              </w:rPr>
              <w:fldChar w:fldCharType="begin"/>
            </w:r>
            <w:r>
              <w:rPr>
                <w:noProof/>
                <w:webHidden/>
              </w:rPr>
              <w:instrText xml:space="preserve"> PAGEREF _Toc363241221 \h </w:instrText>
            </w:r>
            <w:r>
              <w:rPr>
                <w:noProof/>
                <w:webHidden/>
              </w:rPr>
            </w:r>
            <w:r>
              <w:rPr>
                <w:noProof/>
                <w:webHidden/>
              </w:rPr>
              <w:fldChar w:fldCharType="separate"/>
            </w:r>
            <w:r>
              <w:rPr>
                <w:noProof/>
                <w:webHidden/>
              </w:rPr>
              <w:t>19</w:t>
            </w:r>
            <w:r>
              <w:rPr>
                <w:noProof/>
                <w:webHidden/>
              </w:rPr>
              <w:fldChar w:fldCharType="end"/>
            </w:r>
          </w:hyperlink>
        </w:p>
        <w:p w:rsidR="00BD0A72" w:rsidRDefault="00BD0A72">
          <w:pPr>
            <w:pStyle w:val="TOC3"/>
            <w:tabs>
              <w:tab w:val="right" w:leader="dot" w:pos="9350"/>
            </w:tabs>
            <w:rPr>
              <w:rFonts w:eastAsiaTheme="minorEastAsia"/>
              <w:noProof/>
            </w:rPr>
          </w:pPr>
          <w:hyperlink w:anchor="_Toc363241222" w:history="1">
            <w:r w:rsidRPr="009D5D2A">
              <w:rPr>
                <w:rStyle w:val="Hyperlink"/>
                <w:noProof/>
              </w:rPr>
              <w:t>Plain text:</w:t>
            </w:r>
            <w:r>
              <w:rPr>
                <w:noProof/>
                <w:webHidden/>
              </w:rPr>
              <w:tab/>
            </w:r>
            <w:r>
              <w:rPr>
                <w:noProof/>
                <w:webHidden/>
              </w:rPr>
              <w:fldChar w:fldCharType="begin"/>
            </w:r>
            <w:r>
              <w:rPr>
                <w:noProof/>
                <w:webHidden/>
              </w:rPr>
              <w:instrText xml:space="preserve"> PAGEREF _Toc363241222 \h </w:instrText>
            </w:r>
            <w:r>
              <w:rPr>
                <w:noProof/>
                <w:webHidden/>
              </w:rPr>
            </w:r>
            <w:r>
              <w:rPr>
                <w:noProof/>
                <w:webHidden/>
              </w:rPr>
              <w:fldChar w:fldCharType="separate"/>
            </w:r>
            <w:r>
              <w:rPr>
                <w:noProof/>
                <w:webHidden/>
              </w:rPr>
              <w:t>19</w:t>
            </w:r>
            <w:r>
              <w:rPr>
                <w:noProof/>
                <w:webHidden/>
              </w:rPr>
              <w:fldChar w:fldCharType="end"/>
            </w:r>
          </w:hyperlink>
        </w:p>
        <w:p w:rsidR="00BD0A72" w:rsidRDefault="00BD0A72">
          <w:pPr>
            <w:pStyle w:val="TOC3"/>
            <w:tabs>
              <w:tab w:val="right" w:leader="dot" w:pos="9350"/>
            </w:tabs>
            <w:rPr>
              <w:rFonts w:eastAsiaTheme="minorEastAsia"/>
              <w:noProof/>
            </w:rPr>
          </w:pPr>
          <w:hyperlink w:anchor="_Toc363241223" w:history="1">
            <w:r w:rsidRPr="009D5D2A">
              <w:rPr>
                <w:rStyle w:val="Hyperlink"/>
                <w:noProof/>
              </w:rPr>
              <w:t>Old Application</w:t>
            </w:r>
            <w:r>
              <w:rPr>
                <w:noProof/>
                <w:webHidden/>
              </w:rPr>
              <w:tab/>
            </w:r>
            <w:r>
              <w:rPr>
                <w:noProof/>
                <w:webHidden/>
              </w:rPr>
              <w:fldChar w:fldCharType="begin"/>
            </w:r>
            <w:r>
              <w:rPr>
                <w:noProof/>
                <w:webHidden/>
              </w:rPr>
              <w:instrText xml:space="preserve"> PAGEREF _Toc363241223 \h </w:instrText>
            </w:r>
            <w:r>
              <w:rPr>
                <w:noProof/>
                <w:webHidden/>
              </w:rPr>
            </w:r>
            <w:r>
              <w:rPr>
                <w:noProof/>
                <w:webHidden/>
              </w:rPr>
              <w:fldChar w:fldCharType="separate"/>
            </w:r>
            <w:r>
              <w:rPr>
                <w:noProof/>
                <w:webHidden/>
              </w:rPr>
              <w:t>20</w:t>
            </w:r>
            <w:r>
              <w:rPr>
                <w:noProof/>
                <w:webHidden/>
              </w:rPr>
              <w:fldChar w:fldCharType="end"/>
            </w:r>
          </w:hyperlink>
        </w:p>
        <w:p w:rsidR="00BD0A72" w:rsidRDefault="00BD0A72">
          <w:pPr>
            <w:pStyle w:val="TOC3"/>
            <w:tabs>
              <w:tab w:val="right" w:leader="dot" w:pos="9350"/>
            </w:tabs>
            <w:rPr>
              <w:rFonts w:eastAsiaTheme="minorEastAsia"/>
              <w:noProof/>
            </w:rPr>
          </w:pPr>
          <w:hyperlink w:anchor="_Toc363241224" w:history="1">
            <w:r w:rsidRPr="009D5D2A">
              <w:rPr>
                <w:rStyle w:val="Hyperlink"/>
                <w:noProof/>
              </w:rPr>
              <w:t>Current Approach</w:t>
            </w:r>
            <w:r>
              <w:rPr>
                <w:noProof/>
                <w:webHidden/>
              </w:rPr>
              <w:tab/>
            </w:r>
            <w:r>
              <w:rPr>
                <w:noProof/>
                <w:webHidden/>
              </w:rPr>
              <w:fldChar w:fldCharType="begin"/>
            </w:r>
            <w:r>
              <w:rPr>
                <w:noProof/>
                <w:webHidden/>
              </w:rPr>
              <w:instrText xml:space="preserve"> PAGEREF _Toc363241224 \h </w:instrText>
            </w:r>
            <w:r>
              <w:rPr>
                <w:noProof/>
                <w:webHidden/>
              </w:rPr>
            </w:r>
            <w:r>
              <w:rPr>
                <w:noProof/>
                <w:webHidden/>
              </w:rPr>
              <w:fldChar w:fldCharType="separate"/>
            </w:r>
            <w:r>
              <w:rPr>
                <w:noProof/>
                <w:webHidden/>
              </w:rPr>
              <w:t>20</w:t>
            </w:r>
            <w:r>
              <w:rPr>
                <w:noProof/>
                <w:webHidden/>
              </w:rPr>
              <w:fldChar w:fldCharType="end"/>
            </w:r>
          </w:hyperlink>
        </w:p>
        <w:p w:rsidR="00BD0A72" w:rsidRDefault="00BD0A72">
          <w:pPr>
            <w:pStyle w:val="TOC3"/>
            <w:tabs>
              <w:tab w:val="right" w:leader="dot" w:pos="9350"/>
            </w:tabs>
            <w:rPr>
              <w:rFonts w:eastAsiaTheme="minorEastAsia"/>
              <w:noProof/>
            </w:rPr>
          </w:pPr>
          <w:hyperlink w:anchor="_Toc363241225" w:history="1">
            <w:r w:rsidRPr="009D5D2A">
              <w:rPr>
                <w:rStyle w:val="Hyperlink"/>
                <w:noProof/>
              </w:rPr>
              <w:t>Short version:</w:t>
            </w:r>
            <w:r>
              <w:rPr>
                <w:noProof/>
                <w:webHidden/>
              </w:rPr>
              <w:tab/>
            </w:r>
            <w:r>
              <w:rPr>
                <w:noProof/>
                <w:webHidden/>
              </w:rPr>
              <w:fldChar w:fldCharType="begin"/>
            </w:r>
            <w:r>
              <w:rPr>
                <w:noProof/>
                <w:webHidden/>
              </w:rPr>
              <w:instrText xml:space="preserve"> PAGEREF _Toc363241225 \h </w:instrText>
            </w:r>
            <w:r>
              <w:rPr>
                <w:noProof/>
                <w:webHidden/>
              </w:rPr>
            </w:r>
            <w:r>
              <w:rPr>
                <w:noProof/>
                <w:webHidden/>
              </w:rPr>
              <w:fldChar w:fldCharType="separate"/>
            </w:r>
            <w:r>
              <w:rPr>
                <w:noProof/>
                <w:webHidden/>
              </w:rPr>
              <w:t>21</w:t>
            </w:r>
            <w:r>
              <w:rPr>
                <w:noProof/>
                <w:webHidden/>
              </w:rPr>
              <w:fldChar w:fldCharType="end"/>
            </w:r>
          </w:hyperlink>
        </w:p>
        <w:p w:rsidR="00BD0A72" w:rsidRDefault="00BD0A72">
          <w:pPr>
            <w:pStyle w:val="TOC3"/>
            <w:tabs>
              <w:tab w:val="right" w:leader="dot" w:pos="9350"/>
            </w:tabs>
            <w:rPr>
              <w:rFonts w:eastAsiaTheme="minorEastAsia"/>
              <w:noProof/>
            </w:rPr>
          </w:pPr>
          <w:hyperlink w:anchor="_Toc363241226" w:history="1">
            <w:r w:rsidRPr="009D5D2A">
              <w:rPr>
                <w:rStyle w:val="Hyperlink"/>
                <w:noProof/>
              </w:rPr>
              <w:t>Testimonial v. Non-Testimonial (Examples)</w:t>
            </w:r>
            <w:r>
              <w:rPr>
                <w:noProof/>
                <w:webHidden/>
              </w:rPr>
              <w:tab/>
            </w:r>
            <w:r>
              <w:rPr>
                <w:noProof/>
                <w:webHidden/>
              </w:rPr>
              <w:fldChar w:fldCharType="begin"/>
            </w:r>
            <w:r>
              <w:rPr>
                <w:noProof/>
                <w:webHidden/>
              </w:rPr>
              <w:instrText xml:space="preserve"> PAGEREF _Toc363241226 \h </w:instrText>
            </w:r>
            <w:r>
              <w:rPr>
                <w:noProof/>
                <w:webHidden/>
              </w:rPr>
            </w:r>
            <w:r>
              <w:rPr>
                <w:noProof/>
                <w:webHidden/>
              </w:rPr>
              <w:fldChar w:fldCharType="separate"/>
            </w:r>
            <w:r>
              <w:rPr>
                <w:noProof/>
                <w:webHidden/>
              </w:rPr>
              <w:t>21</w:t>
            </w:r>
            <w:r>
              <w:rPr>
                <w:noProof/>
                <w:webHidden/>
              </w:rPr>
              <w:fldChar w:fldCharType="end"/>
            </w:r>
          </w:hyperlink>
        </w:p>
        <w:p w:rsidR="00BD0A72" w:rsidRDefault="00BD0A72">
          <w:pPr>
            <w:pStyle w:val="TOC3"/>
            <w:tabs>
              <w:tab w:val="right" w:leader="dot" w:pos="9350"/>
            </w:tabs>
            <w:rPr>
              <w:rFonts w:eastAsiaTheme="minorEastAsia"/>
              <w:noProof/>
            </w:rPr>
          </w:pPr>
          <w:hyperlink w:anchor="_Toc363241227" w:history="1">
            <w:r w:rsidRPr="009D5D2A">
              <w:rPr>
                <w:rStyle w:val="Hyperlink"/>
                <w:noProof/>
              </w:rPr>
              <w:t>Forfeiture of Confrontation Clause Rights</w:t>
            </w:r>
            <w:r>
              <w:rPr>
                <w:noProof/>
                <w:webHidden/>
              </w:rPr>
              <w:tab/>
            </w:r>
            <w:r>
              <w:rPr>
                <w:noProof/>
                <w:webHidden/>
              </w:rPr>
              <w:fldChar w:fldCharType="begin"/>
            </w:r>
            <w:r>
              <w:rPr>
                <w:noProof/>
                <w:webHidden/>
              </w:rPr>
              <w:instrText xml:space="preserve"> PAGEREF _Toc363241227 \h </w:instrText>
            </w:r>
            <w:r>
              <w:rPr>
                <w:noProof/>
                <w:webHidden/>
              </w:rPr>
            </w:r>
            <w:r>
              <w:rPr>
                <w:noProof/>
                <w:webHidden/>
              </w:rPr>
              <w:fldChar w:fldCharType="separate"/>
            </w:r>
            <w:r>
              <w:rPr>
                <w:noProof/>
                <w:webHidden/>
              </w:rPr>
              <w:t>21</w:t>
            </w:r>
            <w:r>
              <w:rPr>
                <w:noProof/>
                <w:webHidden/>
              </w:rPr>
              <w:fldChar w:fldCharType="end"/>
            </w:r>
          </w:hyperlink>
        </w:p>
        <w:p w:rsidR="00BD0A72" w:rsidRDefault="00BD0A72">
          <w:pPr>
            <w:pStyle w:val="TOC1"/>
            <w:tabs>
              <w:tab w:val="right" w:leader="dot" w:pos="9350"/>
            </w:tabs>
            <w:rPr>
              <w:rFonts w:eastAsiaTheme="minorEastAsia"/>
              <w:noProof/>
            </w:rPr>
          </w:pPr>
          <w:hyperlink w:anchor="_Toc363241228" w:history="1">
            <w:r w:rsidRPr="009D5D2A">
              <w:rPr>
                <w:rStyle w:val="Hyperlink"/>
                <w:noProof/>
              </w:rPr>
              <w:t>WITNESSES</w:t>
            </w:r>
            <w:r>
              <w:rPr>
                <w:noProof/>
                <w:webHidden/>
              </w:rPr>
              <w:tab/>
            </w:r>
            <w:r>
              <w:rPr>
                <w:noProof/>
                <w:webHidden/>
              </w:rPr>
              <w:fldChar w:fldCharType="begin"/>
            </w:r>
            <w:r>
              <w:rPr>
                <w:noProof/>
                <w:webHidden/>
              </w:rPr>
              <w:instrText xml:space="preserve"> PAGEREF _Toc363241228 \h </w:instrText>
            </w:r>
            <w:r>
              <w:rPr>
                <w:noProof/>
                <w:webHidden/>
              </w:rPr>
            </w:r>
            <w:r>
              <w:rPr>
                <w:noProof/>
                <w:webHidden/>
              </w:rPr>
              <w:fldChar w:fldCharType="separate"/>
            </w:r>
            <w:r>
              <w:rPr>
                <w:noProof/>
                <w:webHidden/>
              </w:rPr>
              <w:t>22</w:t>
            </w:r>
            <w:r>
              <w:rPr>
                <w:noProof/>
                <w:webHidden/>
              </w:rPr>
              <w:fldChar w:fldCharType="end"/>
            </w:r>
          </w:hyperlink>
        </w:p>
        <w:p w:rsidR="00BD0A72" w:rsidRDefault="00BD0A72">
          <w:pPr>
            <w:pStyle w:val="TOC1"/>
            <w:tabs>
              <w:tab w:val="right" w:leader="dot" w:pos="9350"/>
            </w:tabs>
            <w:rPr>
              <w:rFonts w:eastAsiaTheme="minorEastAsia"/>
              <w:noProof/>
            </w:rPr>
          </w:pPr>
          <w:hyperlink w:anchor="_Toc363241229" w:history="1">
            <w:r w:rsidRPr="009D5D2A">
              <w:rPr>
                <w:rStyle w:val="Hyperlink"/>
                <w:noProof/>
              </w:rPr>
              <w:t>IMPEACHMENT OF WITNESSES</w:t>
            </w:r>
            <w:r>
              <w:rPr>
                <w:noProof/>
                <w:webHidden/>
              </w:rPr>
              <w:tab/>
            </w:r>
            <w:r>
              <w:rPr>
                <w:noProof/>
                <w:webHidden/>
              </w:rPr>
              <w:fldChar w:fldCharType="begin"/>
            </w:r>
            <w:r>
              <w:rPr>
                <w:noProof/>
                <w:webHidden/>
              </w:rPr>
              <w:instrText xml:space="preserve"> PAGEREF _Toc363241229 \h </w:instrText>
            </w:r>
            <w:r>
              <w:rPr>
                <w:noProof/>
                <w:webHidden/>
              </w:rPr>
            </w:r>
            <w:r>
              <w:rPr>
                <w:noProof/>
                <w:webHidden/>
              </w:rPr>
              <w:fldChar w:fldCharType="separate"/>
            </w:r>
            <w:r>
              <w:rPr>
                <w:noProof/>
                <w:webHidden/>
              </w:rPr>
              <w:t>23</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0" w:history="1">
            <w:r w:rsidRPr="009D5D2A">
              <w:rPr>
                <w:rStyle w:val="Hyperlink"/>
                <w:noProof/>
              </w:rPr>
              <w:t>Extrinsic Evidence to Impeach Witness (summary)</w:t>
            </w:r>
            <w:r>
              <w:rPr>
                <w:noProof/>
                <w:webHidden/>
              </w:rPr>
              <w:tab/>
            </w:r>
            <w:r>
              <w:rPr>
                <w:noProof/>
                <w:webHidden/>
              </w:rPr>
              <w:fldChar w:fldCharType="begin"/>
            </w:r>
            <w:r>
              <w:rPr>
                <w:noProof/>
                <w:webHidden/>
              </w:rPr>
              <w:instrText xml:space="preserve"> PAGEREF _Toc363241230 \h </w:instrText>
            </w:r>
            <w:r>
              <w:rPr>
                <w:noProof/>
                <w:webHidden/>
              </w:rPr>
            </w:r>
            <w:r>
              <w:rPr>
                <w:noProof/>
                <w:webHidden/>
              </w:rPr>
              <w:fldChar w:fldCharType="separate"/>
            </w:r>
            <w:r>
              <w:rPr>
                <w:noProof/>
                <w:webHidden/>
              </w:rPr>
              <w:t>25</w:t>
            </w:r>
            <w:r>
              <w:rPr>
                <w:noProof/>
                <w:webHidden/>
              </w:rPr>
              <w:fldChar w:fldCharType="end"/>
            </w:r>
          </w:hyperlink>
        </w:p>
        <w:p w:rsidR="00BD0A72" w:rsidRDefault="00BD0A72">
          <w:pPr>
            <w:pStyle w:val="TOC1"/>
            <w:tabs>
              <w:tab w:val="right" w:leader="dot" w:pos="9350"/>
            </w:tabs>
            <w:rPr>
              <w:rFonts w:eastAsiaTheme="minorEastAsia"/>
              <w:noProof/>
            </w:rPr>
          </w:pPr>
          <w:hyperlink w:anchor="_Toc363241231" w:history="1">
            <w:r w:rsidRPr="009D5D2A">
              <w:rPr>
                <w:rStyle w:val="Hyperlink"/>
                <w:noProof/>
              </w:rPr>
              <w:t>LAY OPIONIONS</w:t>
            </w:r>
            <w:r>
              <w:rPr>
                <w:noProof/>
                <w:webHidden/>
              </w:rPr>
              <w:tab/>
            </w:r>
            <w:r>
              <w:rPr>
                <w:noProof/>
                <w:webHidden/>
              </w:rPr>
              <w:fldChar w:fldCharType="begin"/>
            </w:r>
            <w:r>
              <w:rPr>
                <w:noProof/>
                <w:webHidden/>
              </w:rPr>
              <w:instrText xml:space="preserve"> PAGEREF _Toc363241231 \h </w:instrText>
            </w:r>
            <w:r>
              <w:rPr>
                <w:noProof/>
                <w:webHidden/>
              </w:rPr>
            </w:r>
            <w:r>
              <w:rPr>
                <w:noProof/>
                <w:webHidden/>
              </w:rPr>
              <w:fldChar w:fldCharType="separate"/>
            </w:r>
            <w:r>
              <w:rPr>
                <w:noProof/>
                <w:webHidden/>
              </w:rPr>
              <w:t>25</w:t>
            </w:r>
            <w:r>
              <w:rPr>
                <w:noProof/>
                <w:webHidden/>
              </w:rPr>
              <w:fldChar w:fldCharType="end"/>
            </w:r>
          </w:hyperlink>
        </w:p>
        <w:p w:rsidR="00BD0A72" w:rsidRDefault="00BD0A72">
          <w:pPr>
            <w:pStyle w:val="TOC1"/>
            <w:tabs>
              <w:tab w:val="right" w:leader="dot" w:pos="9350"/>
            </w:tabs>
            <w:rPr>
              <w:rFonts w:eastAsiaTheme="minorEastAsia"/>
              <w:noProof/>
            </w:rPr>
          </w:pPr>
          <w:hyperlink w:anchor="_Toc363241232" w:history="1">
            <w:r w:rsidRPr="009D5D2A">
              <w:rPr>
                <w:rStyle w:val="Hyperlink"/>
                <w:noProof/>
              </w:rPr>
              <w:t>EXPERT OPINION TESTIMONY</w:t>
            </w:r>
            <w:r>
              <w:rPr>
                <w:noProof/>
                <w:webHidden/>
              </w:rPr>
              <w:tab/>
            </w:r>
            <w:r>
              <w:rPr>
                <w:noProof/>
                <w:webHidden/>
              </w:rPr>
              <w:fldChar w:fldCharType="begin"/>
            </w:r>
            <w:r>
              <w:rPr>
                <w:noProof/>
                <w:webHidden/>
              </w:rPr>
              <w:instrText xml:space="preserve"> PAGEREF _Toc363241232 \h </w:instrText>
            </w:r>
            <w:r>
              <w:rPr>
                <w:noProof/>
                <w:webHidden/>
              </w:rPr>
            </w:r>
            <w:r>
              <w:rPr>
                <w:noProof/>
                <w:webHidden/>
              </w:rPr>
              <w:fldChar w:fldCharType="separate"/>
            </w:r>
            <w:r>
              <w:rPr>
                <w:noProof/>
                <w:webHidden/>
              </w:rPr>
              <w:t>26</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3" w:history="1">
            <w:r w:rsidRPr="009D5D2A">
              <w:rPr>
                <w:rStyle w:val="Hyperlink"/>
                <w:noProof/>
              </w:rPr>
              <w:t>FRE 702 allows expert witnesses to testify.</w:t>
            </w:r>
            <w:r>
              <w:rPr>
                <w:noProof/>
                <w:webHidden/>
              </w:rPr>
              <w:tab/>
            </w:r>
            <w:r>
              <w:rPr>
                <w:noProof/>
                <w:webHidden/>
              </w:rPr>
              <w:fldChar w:fldCharType="begin"/>
            </w:r>
            <w:r>
              <w:rPr>
                <w:noProof/>
                <w:webHidden/>
              </w:rPr>
              <w:instrText xml:space="preserve"> PAGEREF _Toc363241233 \h </w:instrText>
            </w:r>
            <w:r>
              <w:rPr>
                <w:noProof/>
                <w:webHidden/>
              </w:rPr>
            </w:r>
            <w:r>
              <w:rPr>
                <w:noProof/>
                <w:webHidden/>
              </w:rPr>
              <w:fldChar w:fldCharType="separate"/>
            </w:r>
            <w:r>
              <w:rPr>
                <w:noProof/>
                <w:webHidden/>
              </w:rPr>
              <w:t>26</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4" w:history="1">
            <w:r w:rsidRPr="009D5D2A">
              <w:rPr>
                <w:rStyle w:val="Hyperlink"/>
                <w:noProof/>
              </w:rPr>
              <w:t>Four Step Process to Get Expert Testimony In (Daubert Hearing)</w:t>
            </w:r>
            <w:r>
              <w:rPr>
                <w:noProof/>
                <w:webHidden/>
              </w:rPr>
              <w:tab/>
            </w:r>
            <w:r>
              <w:rPr>
                <w:noProof/>
                <w:webHidden/>
              </w:rPr>
              <w:fldChar w:fldCharType="begin"/>
            </w:r>
            <w:r>
              <w:rPr>
                <w:noProof/>
                <w:webHidden/>
              </w:rPr>
              <w:instrText xml:space="preserve"> PAGEREF _Toc363241234 \h </w:instrText>
            </w:r>
            <w:r>
              <w:rPr>
                <w:noProof/>
                <w:webHidden/>
              </w:rPr>
            </w:r>
            <w:r>
              <w:rPr>
                <w:noProof/>
                <w:webHidden/>
              </w:rPr>
              <w:fldChar w:fldCharType="separate"/>
            </w:r>
            <w:r>
              <w:rPr>
                <w:noProof/>
                <w:webHidden/>
              </w:rPr>
              <w:t>26</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5" w:history="1">
            <w:r w:rsidRPr="009D5D2A">
              <w:rPr>
                <w:rStyle w:val="Hyperlink"/>
                <w:noProof/>
              </w:rPr>
              <w:t>Experts differ from fact witnesses:</w:t>
            </w:r>
            <w:r>
              <w:rPr>
                <w:noProof/>
                <w:webHidden/>
              </w:rPr>
              <w:tab/>
            </w:r>
            <w:r>
              <w:rPr>
                <w:noProof/>
                <w:webHidden/>
              </w:rPr>
              <w:fldChar w:fldCharType="begin"/>
            </w:r>
            <w:r>
              <w:rPr>
                <w:noProof/>
                <w:webHidden/>
              </w:rPr>
              <w:instrText xml:space="preserve"> PAGEREF _Toc363241235 \h </w:instrText>
            </w:r>
            <w:r>
              <w:rPr>
                <w:noProof/>
                <w:webHidden/>
              </w:rPr>
            </w:r>
            <w:r>
              <w:rPr>
                <w:noProof/>
                <w:webHidden/>
              </w:rPr>
              <w:fldChar w:fldCharType="separate"/>
            </w:r>
            <w:r>
              <w:rPr>
                <w:noProof/>
                <w:webHidden/>
              </w:rPr>
              <w:t>27</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6" w:history="1">
            <w:r w:rsidRPr="009D5D2A">
              <w:rPr>
                <w:rStyle w:val="Hyperlink"/>
                <w:noProof/>
              </w:rPr>
              <w:t>Acceptable Bases of Expert Testimony</w:t>
            </w:r>
            <w:r>
              <w:rPr>
                <w:noProof/>
                <w:webHidden/>
              </w:rPr>
              <w:tab/>
            </w:r>
            <w:r>
              <w:rPr>
                <w:noProof/>
                <w:webHidden/>
              </w:rPr>
              <w:fldChar w:fldCharType="begin"/>
            </w:r>
            <w:r>
              <w:rPr>
                <w:noProof/>
                <w:webHidden/>
              </w:rPr>
              <w:instrText xml:space="preserve"> PAGEREF _Toc363241236 \h </w:instrText>
            </w:r>
            <w:r>
              <w:rPr>
                <w:noProof/>
                <w:webHidden/>
              </w:rPr>
            </w:r>
            <w:r>
              <w:rPr>
                <w:noProof/>
                <w:webHidden/>
              </w:rPr>
              <w:fldChar w:fldCharType="separate"/>
            </w:r>
            <w:r>
              <w:rPr>
                <w:noProof/>
                <w:webHidden/>
              </w:rPr>
              <w:t>27</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7" w:history="1">
            <w:r w:rsidRPr="009D5D2A">
              <w:rPr>
                <w:rStyle w:val="Hyperlink"/>
                <w:noProof/>
              </w:rPr>
              <w:t>How Experts Can Form Opinions and Testify</w:t>
            </w:r>
            <w:r>
              <w:rPr>
                <w:noProof/>
                <w:webHidden/>
              </w:rPr>
              <w:tab/>
            </w:r>
            <w:r>
              <w:rPr>
                <w:noProof/>
                <w:webHidden/>
              </w:rPr>
              <w:fldChar w:fldCharType="begin"/>
            </w:r>
            <w:r>
              <w:rPr>
                <w:noProof/>
                <w:webHidden/>
              </w:rPr>
              <w:instrText xml:space="preserve"> PAGEREF _Toc363241237 \h </w:instrText>
            </w:r>
            <w:r>
              <w:rPr>
                <w:noProof/>
                <w:webHidden/>
              </w:rPr>
            </w:r>
            <w:r>
              <w:rPr>
                <w:noProof/>
                <w:webHidden/>
              </w:rPr>
              <w:fldChar w:fldCharType="separate"/>
            </w:r>
            <w:r>
              <w:rPr>
                <w:noProof/>
                <w:webHidden/>
              </w:rPr>
              <w:t>27</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8" w:history="1">
            <w:r w:rsidRPr="009D5D2A">
              <w:rPr>
                <w:rStyle w:val="Hyperlink"/>
                <w:noProof/>
              </w:rPr>
              <w:t>Expert Testimony (703) and the 6</w:t>
            </w:r>
            <w:r w:rsidRPr="009D5D2A">
              <w:rPr>
                <w:rStyle w:val="Hyperlink"/>
                <w:noProof/>
                <w:vertAlign w:val="superscript"/>
              </w:rPr>
              <w:t>th</w:t>
            </w:r>
            <w:r w:rsidRPr="009D5D2A">
              <w:rPr>
                <w:rStyle w:val="Hyperlink"/>
                <w:noProof/>
              </w:rPr>
              <w:t xml:space="preserve"> A/Confrontation Clause</w:t>
            </w:r>
            <w:r>
              <w:rPr>
                <w:noProof/>
                <w:webHidden/>
              </w:rPr>
              <w:tab/>
            </w:r>
            <w:r>
              <w:rPr>
                <w:noProof/>
                <w:webHidden/>
              </w:rPr>
              <w:fldChar w:fldCharType="begin"/>
            </w:r>
            <w:r>
              <w:rPr>
                <w:noProof/>
                <w:webHidden/>
              </w:rPr>
              <w:instrText xml:space="preserve"> PAGEREF _Toc363241238 \h </w:instrText>
            </w:r>
            <w:r>
              <w:rPr>
                <w:noProof/>
                <w:webHidden/>
              </w:rPr>
            </w:r>
            <w:r>
              <w:rPr>
                <w:noProof/>
                <w:webHidden/>
              </w:rPr>
              <w:fldChar w:fldCharType="separate"/>
            </w:r>
            <w:r>
              <w:rPr>
                <w:noProof/>
                <w:webHidden/>
              </w:rPr>
              <w:t>28</w:t>
            </w:r>
            <w:r>
              <w:rPr>
                <w:noProof/>
                <w:webHidden/>
              </w:rPr>
              <w:fldChar w:fldCharType="end"/>
            </w:r>
          </w:hyperlink>
        </w:p>
        <w:p w:rsidR="00BD0A72" w:rsidRDefault="00BD0A72">
          <w:pPr>
            <w:pStyle w:val="TOC3"/>
            <w:tabs>
              <w:tab w:val="right" w:leader="dot" w:pos="9350"/>
            </w:tabs>
            <w:rPr>
              <w:rFonts w:eastAsiaTheme="minorEastAsia"/>
              <w:noProof/>
            </w:rPr>
          </w:pPr>
          <w:hyperlink w:anchor="_Toc363241239" w:history="1">
            <w:r w:rsidRPr="009D5D2A">
              <w:rPr>
                <w:rStyle w:val="Hyperlink"/>
                <w:noProof/>
              </w:rPr>
              <w:t>Opinion on Ultimate Issue (FRE 704)</w:t>
            </w:r>
            <w:r>
              <w:rPr>
                <w:noProof/>
                <w:webHidden/>
              </w:rPr>
              <w:tab/>
            </w:r>
            <w:r>
              <w:rPr>
                <w:noProof/>
                <w:webHidden/>
              </w:rPr>
              <w:fldChar w:fldCharType="begin"/>
            </w:r>
            <w:r>
              <w:rPr>
                <w:noProof/>
                <w:webHidden/>
              </w:rPr>
              <w:instrText xml:space="preserve"> PAGEREF _Toc363241239 \h </w:instrText>
            </w:r>
            <w:r>
              <w:rPr>
                <w:noProof/>
                <w:webHidden/>
              </w:rPr>
            </w:r>
            <w:r>
              <w:rPr>
                <w:noProof/>
                <w:webHidden/>
              </w:rPr>
              <w:fldChar w:fldCharType="separate"/>
            </w:r>
            <w:r>
              <w:rPr>
                <w:noProof/>
                <w:webHidden/>
              </w:rPr>
              <w:t>28</w:t>
            </w:r>
            <w:r>
              <w:rPr>
                <w:noProof/>
                <w:webHidden/>
              </w:rPr>
              <w:fldChar w:fldCharType="end"/>
            </w:r>
          </w:hyperlink>
        </w:p>
        <w:p w:rsidR="00BD0A72" w:rsidRDefault="00BD0A72">
          <w:pPr>
            <w:pStyle w:val="TOC3"/>
            <w:tabs>
              <w:tab w:val="right" w:leader="dot" w:pos="9350"/>
            </w:tabs>
            <w:rPr>
              <w:rFonts w:eastAsiaTheme="minorEastAsia"/>
              <w:noProof/>
            </w:rPr>
          </w:pPr>
          <w:hyperlink w:anchor="_Toc363241240" w:history="1">
            <w:r w:rsidRPr="009D5D2A">
              <w:rPr>
                <w:rStyle w:val="Hyperlink"/>
                <w:noProof/>
              </w:rPr>
              <w:t>Court-Appointed Expert Witnesses (FRE 706)</w:t>
            </w:r>
            <w:r>
              <w:rPr>
                <w:noProof/>
                <w:webHidden/>
              </w:rPr>
              <w:tab/>
            </w:r>
            <w:r>
              <w:rPr>
                <w:noProof/>
                <w:webHidden/>
              </w:rPr>
              <w:fldChar w:fldCharType="begin"/>
            </w:r>
            <w:r>
              <w:rPr>
                <w:noProof/>
                <w:webHidden/>
              </w:rPr>
              <w:instrText xml:space="preserve"> PAGEREF _Toc363241240 \h </w:instrText>
            </w:r>
            <w:r>
              <w:rPr>
                <w:noProof/>
                <w:webHidden/>
              </w:rPr>
            </w:r>
            <w:r>
              <w:rPr>
                <w:noProof/>
                <w:webHidden/>
              </w:rPr>
              <w:fldChar w:fldCharType="separate"/>
            </w:r>
            <w:r>
              <w:rPr>
                <w:noProof/>
                <w:webHidden/>
              </w:rPr>
              <w:t>29</w:t>
            </w:r>
            <w:r>
              <w:rPr>
                <w:noProof/>
                <w:webHidden/>
              </w:rPr>
              <w:fldChar w:fldCharType="end"/>
            </w:r>
          </w:hyperlink>
        </w:p>
        <w:p w:rsidR="00BD0A72" w:rsidRDefault="00BD0A72">
          <w:pPr>
            <w:pStyle w:val="TOC1"/>
            <w:tabs>
              <w:tab w:val="right" w:leader="dot" w:pos="9350"/>
            </w:tabs>
            <w:rPr>
              <w:rStyle w:val="Hyperlink"/>
              <w:noProof/>
            </w:rPr>
          </w:pPr>
        </w:p>
        <w:bookmarkStart w:id="0" w:name="_GoBack"/>
        <w:bookmarkEnd w:id="0"/>
        <w:p w:rsidR="00BD0A72" w:rsidRDefault="00BD0A72">
          <w:pPr>
            <w:pStyle w:val="TOC1"/>
            <w:tabs>
              <w:tab w:val="right" w:leader="dot" w:pos="9350"/>
            </w:tabs>
            <w:rPr>
              <w:rFonts w:eastAsiaTheme="minorEastAsia"/>
              <w:noProof/>
            </w:rPr>
          </w:pPr>
          <w:r w:rsidRPr="009D5D2A">
            <w:rPr>
              <w:rStyle w:val="Hyperlink"/>
              <w:noProof/>
            </w:rPr>
            <w:lastRenderedPageBreak/>
            <w:fldChar w:fldCharType="begin"/>
          </w:r>
          <w:r w:rsidRPr="009D5D2A">
            <w:rPr>
              <w:rStyle w:val="Hyperlink"/>
              <w:noProof/>
            </w:rPr>
            <w:instrText xml:space="preserve"> </w:instrText>
          </w:r>
          <w:r>
            <w:rPr>
              <w:noProof/>
            </w:rPr>
            <w:instrText>HYPERLINK \l "_Toc363241241"</w:instrText>
          </w:r>
          <w:r w:rsidRPr="009D5D2A">
            <w:rPr>
              <w:rStyle w:val="Hyperlink"/>
              <w:noProof/>
            </w:rPr>
            <w:instrText xml:space="preserve"> </w:instrText>
          </w:r>
          <w:r w:rsidRPr="009D5D2A">
            <w:rPr>
              <w:rStyle w:val="Hyperlink"/>
              <w:noProof/>
            </w:rPr>
          </w:r>
          <w:r w:rsidRPr="009D5D2A">
            <w:rPr>
              <w:rStyle w:val="Hyperlink"/>
              <w:noProof/>
            </w:rPr>
            <w:fldChar w:fldCharType="separate"/>
          </w:r>
          <w:r w:rsidRPr="009D5D2A">
            <w:rPr>
              <w:rStyle w:val="Hyperlink"/>
              <w:noProof/>
            </w:rPr>
            <w:t>PRIVILEGES</w:t>
          </w:r>
          <w:r>
            <w:rPr>
              <w:noProof/>
              <w:webHidden/>
            </w:rPr>
            <w:tab/>
          </w:r>
          <w:r>
            <w:rPr>
              <w:noProof/>
              <w:webHidden/>
            </w:rPr>
            <w:fldChar w:fldCharType="begin"/>
          </w:r>
          <w:r>
            <w:rPr>
              <w:noProof/>
              <w:webHidden/>
            </w:rPr>
            <w:instrText xml:space="preserve"> PAGEREF _Toc363241241 \h </w:instrText>
          </w:r>
          <w:r>
            <w:rPr>
              <w:noProof/>
              <w:webHidden/>
            </w:rPr>
          </w:r>
          <w:r>
            <w:rPr>
              <w:noProof/>
              <w:webHidden/>
            </w:rPr>
            <w:fldChar w:fldCharType="separate"/>
          </w:r>
          <w:r>
            <w:rPr>
              <w:noProof/>
              <w:webHidden/>
            </w:rPr>
            <w:t>29</w:t>
          </w:r>
          <w:r>
            <w:rPr>
              <w:noProof/>
              <w:webHidden/>
            </w:rPr>
            <w:fldChar w:fldCharType="end"/>
          </w:r>
          <w:r w:rsidRPr="009D5D2A">
            <w:rPr>
              <w:rStyle w:val="Hyperlink"/>
              <w:noProof/>
            </w:rPr>
            <w:fldChar w:fldCharType="end"/>
          </w:r>
        </w:p>
        <w:p w:rsidR="00BD0A72" w:rsidRDefault="00BD0A72">
          <w:pPr>
            <w:pStyle w:val="TOC3"/>
            <w:tabs>
              <w:tab w:val="right" w:leader="dot" w:pos="9350"/>
            </w:tabs>
            <w:rPr>
              <w:rFonts w:eastAsiaTheme="minorEastAsia"/>
              <w:noProof/>
            </w:rPr>
          </w:pPr>
          <w:hyperlink w:anchor="_Toc363241242" w:history="1">
            <w:r w:rsidRPr="009D5D2A">
              <w:rPr>
                <w:rStyle w:val="Hyperlink"/>
                <w:noProof/>
              </w:rPr>
              <w:t>FRE 501.</w:t>
            </w:r>
            <w:r>
              <w:rPr>
                <w:noProof/>
                <w:webHidden/>
              </w:rPr>
              <w:tab/>
            </w:r>
            <w:r>
              <w:rPr>
                <w:noProof/>
                <w:webHidden/>
              </w:rPr>
              <w:fldChar w:fldCharType="begin"/>
            </w:r>
            <w:r>
              <w:rPr>
                <w:noProof/>
                <w:webHidden/>
              </w:rPr>
              <w:instrText xml:space="preserve"> PAGEREF _Toc363241242 \h </w:instrText>
            </w:r>
            <w:r>
              <w:rPr>
                <w:noProof/>
                <w:webHidden/>
              </w:rPr>
            </w:r>
            <w:r>
              <w:rPr>
                <w:noProof/>
                <w:webHidden/>
              </w:rPr>
              <w:fldChar w:fldCharType="separate"/>
            </w:r>
            <w:r>
              <w:rPr>
                <w:noProof/>
                <w:webHidden/>
              </w:rPr>
              <w:t>29</w:t>
            </w:r>
            <w:r>
              <w:rPr>
                <w:noProof/>
                <w:webHidden/>
              </w:rPr>
              <w:fldChar w:fldCharType="end"/>
            </w:r>
          </w:hyperlink>
        </w:p>
        <w:p w:rsidR="00BD0A72" w:rsidRDefault="00BD0A72">
          <w:pPr>
            <w:pStyle w:val="TOC3"/>
            <w:tabs>
              <w:tab w:val="right" w:leader="dot" w:pos="9350"/>
            </w:tabs>
            <w:rPr>
              <w:rFonts w:eastAsiaTheme="minorEastAsia"/>
              <w:noProof/>
            </w:rPr>
          </w:pPr>
          <w:hyperlink w:anchor="_Toc363241243" w:history="1">
            <w:r w:rsidRPr="009D5D2A">
              <w:rPr>
                <w:rStyle w:val="Hyperlink"/>
                <w:noProof/>
              </w:rPr>
              <w:t>5</w:t>
            </w:r>
            <w:r w:rsidRPr="009D5D2A">
              <w:rPr>
                <w:rStyle w:val="Hyperlink"/>
                <w:noProof/>
                <w:vertAlign w:val="superscript"/>
              </w:rPr>
              <w:t>th</w:t>
            </w:r>
            <w:r w:rsidRPr="009D5D2A">
              <w:rPr>
                <w:rStyle w:val="Hyperlink"/>
                <w:noProof/>
              </w:rPr>
              <w:t xml:space="preserve"> A privilege (self-incrimination)</w:t>
            </w:r>
            <w:r>
              <w:rPr>
                <w:noProof/>
                <w:webHidden/>
              </w:rPr>
              <w:tab/>
            </w:r>
            <w:r>
              <w:rPr>
                <w:noProof/>
                <w:webHidden/>
              </w:rPr>
              <w:fldChar w:fldCharType="begin"/>
            </w:r>
            <w:r>
              <w:rPr>
                <w:noProof/>
                <w:webHidden/>
              </w:rPr>
              <w:instrText xml:space="preserve"> PAGEREF _Toc363241243 \h </w:instrText>
            </w:r>
            <w:r>
              <w:rPr>
                <w:noProof/>
                <w:webHidden/>
              </w:rPr>
            </w:r>
            <w:r>
              <w:rPr>
                <w:noProof/>
                <w:webHidden/>
              </w:rPr>
              <w:fldChar w:fldCharType="separate"/>
            </w:r>
            <w:r>
              <w:rPr>
                <w:noProof/>
                <w:webHidden/>
              </w:rPr>
              <w:t>30</w:t>
            </w:r>
            <w:r>
              <w:rPr>
                <w:noProof/>
                <w:webHidden/>
              </w:rPr>
              <w:fldChar w:fldCharType="end"/>
            </w:r>
          </w:hyperlink>
        </w:p>
        <w:p w:rsidR="00BD0A72" w:rsidRDefault="00BD0A72">
          <w:pPr>
            <w:pStyle w:val="TOC3"/>
            <w:tabs>
              <w:tab w:val="right" w:leader="dot" w:pos="9350"/>
            </w:tabs>
            <w:rPr>
              <w:rFonts w:eastAsiaTheme="minorEastAsia"/>
              <w:noProof/>
            </w:rPr>
          </w:pPr>
          <w:hyperlink w:anchor="_Toc363241244" w:history="1">
            <w:r w:rsidRPr="009D5D2A">
              <w:rPr>
                <w:rStyle w:val="Hyperlink"/>
                <w:noProof/>
              </w:rPr>
              <w:t>Martial privilege (Two Kinds)</w:t>
            </w:r>
            <w:r>
              <w:rPr>
                <w:noProof/>
                <w:webHidden/>
              </w:rPr>
              <w:tab/>
            </w:r>
            <w:r>
              <w:rPr>
                <w:noProof/>
                <w:webHidden/>
              </w:rPr>
              <w:fldChar w:fldCharType="begin"/>
            </w:r>
            <w:r>
              <w:rPr>
                <w:noProof/>
                <w:webHidden/>
              </w:rPr>
              <w:instrText xml:space="preserve"> PAGEREF _Toc363241244 \h </w:instrText>
            </w:r>
            <w:r>
              <w:rPr>
                <w:noProof/>
                <w:webHidden/>
              </w:rPr>
            </w:r>
            <w:r>
              <w:rPr>
                <w:noProof/>
                <w:webHidden/>
              </w:rPr>
              <w:fldChar w:fldCharType="separate"/>
            </w:r>
            <w:r>
              <w:rPr>
                <w:noProof/>
                <w:webHidden/>
              </w:rPr>
              <w:t>30</w:t>
            </w:r>
            <w:r>
              <w:rPr>
                <w:noProof/>
                <w:webHidden/>
              </w:rPr>
              <w:fldChar w:fldCharType="end"/>
            </w:r>
          </w:hyperlink>
        </w:p>
        <w:p w:rsidR="00BD0A72" w:rsidRDefault="00BD0A72">
          <w:pPr>
            <w:pStyle w:val="TOC3"/>
            <w:tabs>
              <w:tab w:val="right" w:leader="dot" w:pos="9350"/>
            </w:tabs>
            <w:rPr>
              <w:rFonts w:eastAsiaTheme="minorEastAsia"/>
              <w:noProof/>
            </w:rPr>
          </w:pPr>
          <w:hyperlink w:anchor="_Toc363241245" w:history="1">
            <w:r w:rsidRPr="009D5D2A">
              <w:rPr>
                <w:rStyle w:val="Hyperlink"/>
                <w:noProof/>
              </w:rPr>
              <w:t>FRE 502.  Attorney-Client and Work Product</w:t>
            </w:r>
            <w:r>
              <w:rPr>
                <w:noProof/>
                <w:webHidden/>
              </w:rPr>
              <w:tab/>
            </w:r>
            <w:r>
              <w:rPr>
                <w:noProof/>
                <w:webHidden/>
              </w:rPr>
              <w:fldChar w:fldCharType="begin"/>
            </w:r>
            <w:r>
              <w:rPr>
                <w:noProof/>
                <w:webHidden/>
              </w:rPr>
              <w:instrText xml:space="preserve"> PAGEREF _Toc363241245 \h </w:instrText>
            </w:r>
            <w:r>
              <w:rPr>
                <w:noProof/>
                <w:webHidden/>
              </w:rPr>
            </w:r>
            <w:r>
              <w:rPr>
                <w:noProof/>
                <w:webHidden/>
              </w:rPr>
              <w:fldChar w:fldCharType="separate"/>
            </w:r>
            <w:r>
              <w:rPr>
                <w:noProof/>
                <w:webHidden/>
              </w:rPr>
              <w:t>31</w:t>
            </w:r>
            <w:r>
              <w:rPr>
                <w:noProof/>
                <w:webHidden/>
              </w:rPr>
              <w:fldChar w:fldCharType="end"/>
            </w:r>
          </w:hyperlink>
        </w:p>
        <w:p w:rsidR="00BD0A72" w:rsidRDefault="00BD0A72">
          <w:pPr>
            <w:pStyle w:val="TOC1"/>
            <w:tabs>
              <w:tab w:val="right" w:leader="dot" w:pos="9350"/>
            </w:tabs>
            <w:rPr>
              <w:rFonts w:eastAsiaTheme="minorEastAsia"/>
              <w:noProof/>
            </w:rPr>
          </w:pPr>
          <w:hyperlink w:anchor="_Toc363241246" w:history="1">
            <w:r w:rsidRPr="009D5D2A">
              <w:rPr>
                <w:rStyle w:val="Hyperlink"/>
                <w:noProof/>
              </w:rPr>
              <w:t>AUTHENTICATION</w:t>
            </w:r>
            <w:r>
              <w:rPr>
                <w:noProof/>
                <w:webHidden/>
              </w:rPr>
              <w:tab/>
            </w:r>
            <w:r>
              <w:rPr>
                <w:noProof/>
                <w:webHidden/>
              </w:rPr>
              <w:fldChar w:fldCharType="begin"/>
            </w:r>
            <w:r>
              <w:rPr>
                <w:noProof/>
                <w:webHidden/>
              </w:rPr>
              <w:instrText xml:space="preserve"> PAGEREF _Toc363241246 \h </w:instrText>
            </w:r>
            <w:r>
              <w:rPr>
                <w:noProof/>
                <w:webHidden/>
              </w:rPr>
            </w:r>
            <w:r>
              <w:rPr>
                <w:noProof/>
                <w:webHidden/>
              </w:rPr>
              <w:fldChar w:fldCharType="separate"/>
            </w:r>
            <w:r>
              <w:rPr>
                <w:noProof/>
                <w:webHidden/>
              </w:rPr>
              <w:t>32</w:t>
            </w:r>
            <w:r>
              <w:rPr>
                <w:noProof/>
                <w:webHidden/>
              </w:rPr>
              <w:fldChar w:fldCharType="end"/>
            </w:r>
          </w:hyperlink>
        </w:p>
        <w:p w:rsidR="00BD0A72" w:rsidRDefault="00BD0A72">
          <w:pPr>
            <w:pStyle w:val="TOC3"/>
            <w:tabs>
              <w:tab w:val="right" w:leader="dot" w:pos="9350"/>
            </w:tabs>
            <w:rPr>
              <w:rFonts w:eastAsiaTheme="minorEastAsia"/>
              <w:noProof/>
            </w:rPr>
          </w:pPr>
          <w:hyperlink w:anchor="_Toc363241247" w:history="1">
            <w:r w:rsidRPr="009D5D2A">
              <w:rPr>
                <w:rStyle w:val="Hyperlink"/>
                <w:noProof/>
              </w:rPr>
              <w:t>FRE 901 Authentication or Identification of Evidence</w:t>
            </w:r>
            <w:r>
              <w:rPr>
                <w:noProof/>
                <w:webHidden/>
              </w:rPr>
              <w:tab/>
            </w:r>
            <w:r>
              <w:rPr>
                <w:noProof/>
                <w:webHidden/>
              </w:rPr>
              <w:fldChar w:fldCharType="begin"/>
            </w:r>
            <w:r>
              <w:rPr>
                <w:noProof/>
                <w:webHidden/>
              </w:rPr>
              <w:instrText xml:space="preserve"> PAGEREF _Toc363241247 \h </w:instrText>
            </w:r>
            <w:r>
              <w:rPr>
                <w:noProof/>
                <w:webHidden/>
              </w:rPr>
            </w:r>
            <w:r>
              <w:rPr>
                <w:noProof/>
                <w:webHidden/>
              </w:rPr>
              <w:fldChar w:fldCharType="separate"/>
            </w:r>
            <w:r>
              <w:rPr>
                <w:noProof/>
                <w:webHidden/>
              </w:rPr>
              <w:t>32</w:t>
            </w:r>
            <w:r>
              <w:rPr>
                <w:noProof/>
                <w:webHidden/>
              </w:rPr>
              <w:fldChar w:fldCharType="end"/>
            </w:r>
          </w:hyperlink>
        </w:p>
        <w:p w:rsidR="00BD0A72" w:rsidRDefault="00BD0A72">
          <w:pPr>
            <w:pStyle w:val="TOC3"/>
            <w:tabs>
              <w:tab w:val="right" w:leader="dot" w:pos="9350"/>
            </w:tabs>
            <w:rPr>
              <w:rFonts w:eastAsiaTheme="minorEastAsia"/>
              <w:noProof/>
            </w:rPr>
          </w:pPr>
          <w:hyperlink w:anchor="_Toc363241248" w:history="1">
            <w:r w:rsidRPr="009D5D2A">
              <w:rPr>
                <w:rStyle w:val="Hyperlink"/>
                <w:noProof/>
              </w:rPr>
              <w:t>FRE 902 Self-Authenticating Evidence</w:t>
            </w:r>
            <w:r>
              <w:rPr>
                <w:noProof/>
                <w:webHidden/>
              </w:rPr>
              <w:tab/>
            </w:r>
            <w:r>
              <w:rPr>
                <w:noProof/>
                <w:webHidden/>
              </w:rPr>
              <w:fldChar w:fldCharType="begin"/>
            </w:r>
            <w:r>
              <w:rPr>
                <w:noProof/>
                <w:webHidden/>
              </w:rPr>
              <w:instrText xml:space="preserve"> PAGEREF _Toc363241248 \h </w:instrText>
            </w:r>
            <w:r>
              <w:rPr>
                <w:noProof/>
                <w:webHidden/>
              </w:rPr>
            </w:r>
            <w:r>
              <w:rPr>
                <w:noProof/>
                <w:webHidden/>
              </w:rPr>
              <w:fldChar w:fldCharType="separate"/>
            </w:r>
            <w:r>
              <w:rPr>
                <w:noProof/>
                <w:webHidden/>
              </w:rPr>
              <w:t>33</w:t>
            </w:r>
            <w:r>
              <w:rPr>
                <w:noProof/>
                <w:webHidden/>
              </w:rPr>
              <w:fldChar w:fldCharType="end"/>
            </w:r>
          </w:hyperlink>
        </w:p>
        <w:p w:rsidR="00BD0A72" w:rsidRDefault="00BD0A72">
          <w:pPr>
            <w:pStyle w:val="TOC3"/>
            <w:tabs>
              <w:tab w:val="right" w:leader="dot" w:pos="9350"/>
            </w:tabs>
            <w:rPr>
              <w:rFonts w:eastAsiaTheme="minorEastAsia"/>
              <w:noProof/>
            </w:rPr>
          </w:pPr>
          <w:hyperlink w:anchor="_Toc363241249" w:history="1">
            <w:r w:rsidRPr="009D5D2A">
              <w:rPr>
                <w:rStyle w:val="Hyperlink"/>
                <w:noProof/>
              </w:rPr>
              <w:t>Demonstrative evidence</w:t>
            </w:r>
            <w:r>
              <w:rPr>
                <w:noProof/>
                <w:webHidden/>
              </w:rPr>
              <w:tab/>
            </w:r>
            <w:r>
              <w:rPr>
                <w:noProof/>
                <w:webHidden/>
              </w:rPr>
              <w:fldChar w:fldCharType="begin"/>
            </w:r>
            <w:r>
              <w:rPr>
                <w:noProof/>
                <w:webHidden/>
              </w:rPr>
              <w:instrText xml:space="preserve"> PAGEREF _Toc363241249 \h </w:instrText>
            </w:r>
            <w:r>
              <w:rPr>
                <w:noProof/>
                <w:webHidden/>
              </w:rPr>
            </w:r>
            <w:r>
              <w:rPr>
                <w:noProof/>
                <w:webHidden/>
              </w:rPr>
              <w:fldChar w:fldCharType="separate"/>
            </w:r>
            <w:r>
              <w:rPr>
                <w:noProof/>
                <w:webHidden/>
              </w:rPr>
              <w:t>34</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0" w:history="1">
            <w:r w:rsidRPr="009D5D2A">
              <w:rPr>
                <w:rStyle w:val="Hyperlink"/>
                <w:noProof/>
              </w:rPr>
              <w:t>The Best Evidence Rule:</w:t>
            </w:r>
            <w:r>
              <w:rPr>
                <w:noProof/>
                <w:webHidden/>
              </w:rPr>
              <w:tab/>
            </w:r>
            <w:r>
              <w:rPr>
                <w:noProof/>
                <w:webHidden/>
              </w:rPr>
              <w:fldChar w:fldCharType="begin"/>
            </w:r>
            <w:r>
              <w:rPr>
                <w:noProof/>
                <w:webHidden/>
              </w:rPr>
              <w:instrText xml:space="preserve"> PAGEREF _Toc363241250 \h </w:instrText>
            </w:r>
            <w:r>
              <w:rPr>
                <w:noProof/>
                <w:webHidden/>
              </w:rPr>
            </w:r>
            <w:r>
              <w:rPr>
                <w:noProof/>
                <w:webHidden/>
              </w:rPr>
              <w:fldChar w:fldCharType="separate"/>
            </w:r>
            <w:r>
              <w:rPr>
                <w:noProof/>
                <w:webHidden/>
              </w:rPr>
              <w:t>34</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1" w:history="1">
            <w:r w:rsidRPr="009D5D2A">
              <w:rPr>
                <w:rStyle w:val="Hyperlink"/>
                <w:noProof/>
              </w:rPr>
              <w:t>FRE 1001: Definitions</w:t>
            </w:r>
            <w:r>
              <w:rPr>
                <w:noProof/>
                <w:webHidden/>
              </w:rPr>
              <w:tab/>
            </w:r>
            <w:r>
              <w:rPr>
                <w:noProof/>
                <w:webHidden/>
              </w:rPr>
              <w:fldChar w:fldCharType="begin"/>
            </w:r>
            <w:r>
              <w:rPr>
                <w:noProof/>
                <w:webHidden/>
              </w:rPr>
              <w:instrText xml:space="preserve"> PAGEREF _Toc363241251 \h </w:instrText>
            </w:r>
            <w:r>
              <w:rPr>
                <w:noProof/>
                <w:webHidden/>
              </w:rPr>
            </w:r>
            <w:r>
              <w:rPr>
                <w:noProof/>
                <w:webHidden/>
              </w:rPr>
              <w:fldChar w:fldCharType="separate"/>
            </w:r>
            <w:r>
              <w:rPr>
                <w:noProof/>
                <w:webHidden/>
              </w:rPr>
              <w:t>34</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2" w:history="1">
            <w:r w:rsidRPr="009D5D2A">
              <w:rPr>
                <w:rStyle w:val="Hyperlink"/>
                <w:noProof/>
              </w:rPr>
              <w:t>FRE 1002: Best Evidence Rule</w:t>
            </w:r>
            <w:r>
              <w:rPr>
                <w:noProof/>
                <w:webHidden/>
              </w:rPr>
              <w:tab/>
            </w:r>
            <w:r>
              <w:rPr>
                <w:noProof/>
                <w:webHidden/>
              </w:rPr>
              <w:fldChar w:fldCharType="begin"/>
            </w:r>
            <w:r>
              <w:rPr>
                <w:noProof/>
                <w:webHidden/>
              </w:rPr>
              <w:instrText xml:space="preserve"> PAGEREF _Toc363241252 \h </w:instrText>
            </w:r>
            <w:r>
              <w:rPr>
                <w:noProof/>
                <w:webHidden/>
              </w:rPr>
            </w:r>
            <w:r>
              <w:rPr>
                <w:noProof/>
                <w:webHidden/>
              </w:rPr>
              <w:fldChar w:fldCharType="separate"/>
            </w:r>
            <w:r>
              <w:rPr>
                <w:noProof/>
                <w:webHidden/>
              </w:rPr>
              <w:t>35</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3" w:history="1">
            <w:r w:rsidRPr="009D5D2A">
              <w:rPr>
                <w:rStyle w:val="Hyperlink"/>
                <w:noProof/>
              </w:rPr>
              <w:t>FRE 1003: Use of Duplicates</w:t>
            </w:r>
            <w:r>
              <w:rPr>
                <w:noProof/>
                <w:webHidden/>
              </w:rPr>
              <w:tab/>
            </w:r>
            <w:r>
              <w:rPr>
                <w:noProof/>
                <w:webHidden/>
              </w:rPr>
              <w:fldChar w:fldCharType="begin"/>
            </w:r>
            <w:r>
              <w:rPr>
                <w:noProof/>
                <w:webHidden/>
              </w:rPr>
              <w:instrText xml:space="preserve"> PAGEREF _Toc363241253 \h </w:instrText>
            </w:r>
            <w:r>
              <w:rPr>
                <w:noProof/>
                <w:webHidden/>
              </w:rPr>
            </w:r>
            <w:r>
              <w:rPr>
                <w:noProof/>
                <w:webHidden/>
              </w:rPr>
              <w:fldChar w:fldCharType="separate"/>
            </w:r>
            <w:r>
              <w:rPr>
                <w:noProof/>
                <w:webHidden/>
              </w:rPr>
              <w:t>35</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4" w:history="1">
            <w:r w:rsidRPr="009D5D2A">
              <w:rPr>
                <w:rStyle w:val="Hyperlink"/>
                <w:noProof/>
              </w:rPr>
              <w:t>FRE 1004: Secondary evidence</w:t>
            </w:r>
            <w:r>
              <w:rPr>
                <w:noProof/>
                <w:webHidden/>
              </w:rPr>
              <w:tab/>
            </w:r>
            <w:r>
              <w:rPr>
                <w:noProof/>
                <w:webHidden/>
              </w:rPr>
              <w:fldChar w:fldCharType="begin"/>
            </w:r>
            <w:r>
              <w:rPr>
                <w:noProof/>
                <w:webHidden/>
              </w:rPr>
              <w:instrText xml:space="preserve"> PAGEREF _Toc363241254 \h </w:instrText>
            </w:r>
            <w:r>
              <w:rPr>
                <w:noProof/>
                <w:webHidden/>
              </w:rPr>
            </w:r>
            <w:r>
              <w:rPr>
                <w:noProof/>
                <w:webHidden/>
              </w:rPr>
              <w:fldChar w:fldCharType="separate"/>
            </w:r>
            <w:r>
              <w:rPr>
                <w:noProof/>
                <w:webHidden/>
              </w:rPr>
              <w:t>35</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5" w:history="1">
            <w:r w:rsidRPr="009D5D2A">
              <w:rPr>
                <w:rStyle w:val="Hyperlink"/>
                <w:noProof/>
              </w:rPr>
              <w:t>FRE 1005: Certified copies of public records</w:t>
            </w:r>
            <w:r>
              <w:rPr>
                <w:noProof/>
                <w:webHidden/>
              </w:rPr>
              <w:tab/>
            </w:r>
            <w:r>
              <w:rPr>
                <w:noProof/>
                <w:webHidden/>
              </w:rPr>
              <w:fldChar w:fldCharType="begin"/>
            </w:r>
            <w:r>
              <w:rPr>
                <w:noProof/>
                <w:webHidden/>
              </w:rPr>
              <w:instrText xml:space="preserve"> PAGEREF _Toc363241255 \h </w:instrText>
            </w:r>
            <w:r>
              <w:rPr>
                <w:noProof/>
                <w:webHidden/>
              </w:rPr>
            </w:r>
            <w:r>
              <w:rPr>
                <w:noProof/>
                <w:webHidden/>
              </w:rPr>
              <w:fldChar w:fldCharType="separate"/>
            </w:r>
            <w:r>
              <w:rPr>
                <w:noProof/>
                <w:webHidden/>
              </w:rPr>
              <w:t>35</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6" w:history="1">
            <w:r w:rsidRPr="009D5D2A">
              <w:rPr>
                <w:rStyle w:val="Hyperlink"/>
                <w:noProof/>
              </w:rPr>
              <w:t>FRE 1006: Use of Summaries</w:t>
            </w:r>
            <w:r>
              <w:rPr>
                <w:noProof/>
                <w:webHidden/>
              </w:rPr>
              <w:tab/>
            </w:r>
            <w:r>
              <w:rPr>
                <w:noProof/>
                <w:webHidden/>
              </w:rPr>
              <w:fldChar w:fldCharType="begin"/>
            </w:r>
            <w:r>
              <w:rPr>
                <w:noProof/>
                <w:webHidden/>
              </w:rPr>
              <w:instrText xml:space="preserve"> PAGEREF _Toc363241256 \h </w:instrText>
            </w:r>
            <w:r>
              <w:rPr>
                <w:noProof/>
                <w:webHidden/>
              </w:rPr>
            </w:r>
            <w:r>
              <w:rPr>
                <w:noProof/>
                <w:webHidden/>
              </w:rPr>
              <w:fldChar w:fldCharType="separate"/>
            </w:r>
            <w:r>
              <w:rPr>
                <w:noProof/>
                <w:webHidden/>
              </w:rPr>
              <w:t>35</w:t>
            </w:r>
            <w:r>
              <w:rPr>
                <w:noProof/>
                <w:webHidden/>
              </w:rPr>
              <w:fldChar w:fldCharType="end"/>
            </w:r>
          </w:hyperlink>
        </w:p>
        <w:p w:rsidR="00BD0A72" w:rsidRDefault="00BD0A72">
          <w:pPr>
            <w:pStyle w:val="TOC3"/>
            <w:tabs>
              <w:tab w:val="right" w:leader="dot" w:pos="9350"/>
            </w:tabs>
            <w:rPr>
              <w:rFonts w:eastAsiaTheme="minorEastAsia"/>
              <w:noProof/>
            </w:rPr>
          </w:pPr>
          <w:hyperlink w:anchor="_Toc363241257" w:history="1">
            <w:r w:rsidRPr="009D5D2A">
              <w:rPr>
                <w:rStyle w:val="Hyperlink"/>
                <w:noProof/>
              </w:rPr>
              <w:t>FRE 1008: Roles of Court and Jury</w:t>
            </w:r>
            <w:r>
              <w:rPr>
                <w:noProof/>
                <w:webHidden/>
              </w:rPr>
              <w:tab/>
            </w:r>
            <w:r>
              <w:rPr>
                <w:noProof/>
                <w:webHidden/>
              </w:rPr>
              <w:fldChar w:fldCharType="begin"/>
            </w:r>
            <w:r>
              <w:rPr>
                <w:noProof/>
                <w:webHidden/>
              </w:rPr>
              <w:instrText xml:space="preserve"> PAGEREF _Toc363241257 \h </w:instrText>
            </w:r>
            <w:r>
              <w:rPr>
                <w:noProof/>
                <w:webHidden/>
              </w:rPr>
            </w:r>
            <w:r>
              <w:rPr>
                <w:noProof/>
                <w:webHidden/>
              </w:rPr>
              <w:fldChar w:fldCharType="separate"/>
            </w:r>
            <w:r>
              <w:rPr>
                <w:noProof/>
                <w:webHidden/>
              </w:rPr>
              <w:t>35</w:t>
            </w:r>
            <w:r>
              <w:rPr>
                <w:noProof/>
                <w:webHidden/>
              </w:rPr>
              <w:fldChar w:fldCharType="end"/>
            </w:r>
          </w:hyperlink>
        </w:p>
        <w:p w:rsidR="00C34F07" w:rsidRDefault="00C34F07" w:rsidP="00C34F07">
          <w:pPr>
            <w:spacing w:after="0"/>
          </w:pPr>
          <w:r>
            <w:rPr>
              <w:b/>
              <w:bCs/>
              <w:noProof/>
            </w:rPr>
            <w:fldChar w:fldCharType="end"/>
          </w:r>
        </w:p>
      </w:sdtContent>
    </w:sdt>
    <w:p w:rsidR="00C34F07" w:rsidRDefault="00C34F07">
      <w:pPr>
        <w:rPr>
          <w:sz w:val="28"/>
          <w:szCs w:val="28"/>
        </w:rPr>
      </w:pPr>
      <w:r>
        <w:rPr>
          <w:sz w:val="28"/>
          <w:szCs w:val="28"/>
        </w:rPr>
        <w:br w:type="page"/>
      </w:r>
    </w:p>
    <w:p w:rsidR="0016522B" w:rsidRPr="00ED7414" w:rsidRDefault="0016522B" w:rsidP="00D34BF4">
      <w:pPr>
        <w:spacing w:after="0"/>
        <w:rPr>
          <w:sz w:val="28"/>
          <w:szCs w:val="28"/>
        </w:rPr>
      </w:pPr>
      <w:r w:rsidRPr="00ED7414">
        <w:rPr>
          <w:sz w:val="28"/>
          <w:szCs w:val="28"/>
        </w:rPr>
        <w:lastRenderedPageBreak/>
        <w:t>Saving line: “That goes to the weight of the evidence, not its admissibility.”</w:t>
      </w:r>
    </w:p>
    <w:p w:rsidR="0016522B" w:rsidRDefault="00D34BF4" w:rsidP="00D34BF4">
      <w:pPr>
        <w:pStyle w:val="Heading1"/>
      </w:pPr>
      <w:bookmarkStart w:id="1" w:name="_Toc363241180"/>
      <w:r>
        <w:t>INTRO LECTURE/TRIAL PROCESS</w:t>
      </w:r>
      <w:bookmarkEnd w:id="1"/>
    </w:p>
    <w:p w:rsidR="00D34BF4" w:rsidRDefault="00D34BF4" w:rsidP="00D34BF4">
      <w:pPr>
        <w:spacing w:after="0"/>
      </w:pPr>
    </w:p>
    <w:p w:rsidR="008402AF" w:rsidRDefault="008402AF" w:rsidP="00D34BF4">
      <w:pPr>
        <w:spacing w:after="0"/>
      </w:pPr>
      <w:r>
        <w:t>Random Notes from all the lectures</w:t>
      </w:r>
    </w:p>
    <w:p w:rsidR="008402AF" w:rsidRDefault="008402AF" w:rsidP="002E15EB">
      <w:pPr>
        <w:pStyle w:val="ListParagraph"/>
        <w:numPr>
          <w:ilvl w:val="0"/>
          <w:numId w:val="5"/>
        </w:numPr>
        <w:spacing w:after="0"/>
      </w:pPr>
      <w:r>
        <w:t>You need to lay a foundation for a piece of evidence.  Ask questions of the witness to explain how they know anything about this matter (credentialing them, essentially) then seek to admit it.</w:t>
      </w:r>
    </w:p>
    <w:p w:rsidR="008402AF" w:rsidRDefault="008402AF" w:rsidP="002E15EB">
      <w:pPr>
        <w:pStyle w:val="ListParagraph"/>
        <w:numPr>
          <w:ilvl w:val="0"/>
          <w:numId w:val="5"/>
        </w:numPr>
        <w:spacing w:after="0"/>
      </w:pPr>
      <w:r>
        <w:t>Or can ask a question of the opposing party’s witness in aid of an objection to the opposing party’s evidence</w:t>
      </w:r>
    </w:p>
    <w:p w:rsidR="008402AF" w:rsidRDefault="008402AF" w:rsidP="002E15EB">
      <w:pPr>
        <w:pStyle w:val="ListParagraph"/>
        <w:numPr>
          <w:ilvl w:val="0"/>
          <w:numId w:val="5"/>
        </w:numPr>
        <w:spacing w:after="0"/>
      </w:pPr>
      <w:r>
        <w:t xml:space="preserve">Some judges take a narrower or wider view of evidence (control freak or lassiez faire) </w:t>
      </w:r>
    </w:p>
    <w:p w:rsidR="009D7E91" w:rsidRDefault="00D02E6B" w:rsidP="002E15EB">
      <w:pPr>
        <w:pStyle w:val="ListParagraph"/>
        <w:numPr>
          <w:ilvl w:val="0"/>
          <w:numId w:val="5"/>
        </w:numPr>
        <w:spacing w:after="0"/>
      </w:pPr>
      <w:r>
        <w:t>You can always get a limiting jury instruction</w:t>
      </w:r>
      <w:r w:rsidR="009D7E91">
        <w:t xml:space="preserve"> to take the sting out of a piece of evidence you don’t want to come in, or to try to sweeten the pie to get in a piece of evidence the opposing party wants to exclude.  </w:t>
      </w:r>
      <w:r>
        <w:t>“</w:t>
      </w:r>
      <w:r w:rsidR="009D7E91">
        <w:t>C</w:t>
      </w:r>
      <w:r>
        <w:t>ourts love ‘em, juries ignore ‘em</w:t>
      </w:r>
      <w:r w:rsidR="009D7E91">
        <w:t>.”</w:t>
      </w:r>
    </w:p>
    <w:p w:rsidR="00D02E6B" w:rsidRDefault="009D7E91" w:rsidP="002E15EB">
      <w:pPr>
        <w:pStyle w:val="ListParagraph"/>
        <w:numPr>
          <w:ilvl w:val="1"/>
          <w:numId w:val="5"/>
        </w:numPr>
        <w:spacing w:after="0"/>
      </w:pPr>
      <w:r>
        <w:t xml:space="preserve">In that case, make sure not to use that fact for any purpose outside of the limited one (even by referring to it overbroadly in your closing argument).  Can be basis for appeal. </w:t>
      </w:r>
    </w:p>
    <w:p w:rsidR="009D7E91" w:rsidRDefault="009D7E91" w:rsidP="002E15EB">
      <w:pPr>
        <w:pStyle w:val="ListParagraph"/>
        <w:numPr>
          <w:ilvl w:val="0"/>
          <w:numId w:val="5"/>
        </w:numPr>
        <w:spacing w:after="0"/>
      </w:pPr>
      <w:r>
        <w:t>Evidentiary rulings, even in criminal cases, are almost always to the standard of “p</w:t>
      </w:r>
      <w:r w:rsidR="00A361D7">
        <w:t xml:space="preserve">reponderance of the evidence.” </w:t>
      </w:r>
    </w:p>
    <w:p w:rsidR="004016C0" w:rsidRDefault="004016C0" w:rsidP="002E15EB">
      <w:pPr>
        <w:pStyle w:val="ListParagraph"/>
        <w:numPr>
          <w:ilvl w:val="0"/>
          <w:numId w:val="5"/>
        </w:numPr>
        <w:spacing w:after="0"/>
      </w:pPr>
      <w:r>
        <w:t xml:space="preserve">Standard of review for evidentiary appeals: if preserved at trial, reviewed for “abuse of discretion”; if not preserved at trial, it’s reviewed for “plain error”; if raised as a constitutional claim, it’s reviewed </w:t>
      </w:r>
      <w:r>
        <w:rPr>
          <w:i/>
        </w:rPr>
        <w:t xml:space="preserve">de novo.  </w:t>
      </w:r>
    </w:p>
    <w:p w:rsidR="007D3314" w:rsidRDefault="007D3314" w:rsidP="00D34BF4">
      <w:pPr>
        <w:pStyle w:val="Heading1"/>
      </w:pPr>
      <w:bookmarkStart w:id="2" w:name="_Toc363241181"/>
      <w:r>
        <w:t>Trial Process</w:t>
      </w:r>
      <w:bookmarkEnd w:id="2"/>
    </w:p>
    <w:p w:rsidR="00BA182B" w:rsidRPr="007D3314" w:rsidRDefault="00884BDC" w:rsidP="002E15EB">
      <w:pPr>
        <w:numPr>
          <w:ilvl w:val="0"/>
          <w:numId w:val="7"/>
        </w:numPr>
        <w:spacing w:after="0"/>
      </w:pPr>
      <w:r w:rsidRPr="007D3314">
        <w:t>Pretrial Conference</w:t>
      </w:r>
      <w:r w:rsidR="007D3314">
        <w:t xml:space="preserve"> (evidence is generally agreed upon; may be pre-admitted)</w:t>
      </w:r>
    </w:p>
    <w:p w:rsidR="00BA182B" w:rsidRPr="007D3314" w:rsidRDefault="00884BDC" w:rsidP="002E15EB">
      <w:pPr>
        <w:numPr>
          <w:ilvl w:val="0"/>
          <w:numId w:val="7"/>
        </w:numPr>
        <w:spacing w:after="0"/>
      </w:pPr>
      <w:r w:rsidRPr="007D3314">
        <w:t xml:space="preserve"> Voir Dire</w:t>
      </w:r>
    </w:p>
    <w:p w:rsidR="00BA182B" w:rsidRPr="007D3314" w:rsidRDefault="00884BDC" w:rsidP="002E15EB">
      <w:pPr>
        <w:numPr>
          <w:ilvl w:val="0"/>
          <w:numId w:val="7"/>
        </w:numPr>
        <w:spacing w:after="0"/>
      </w:pPr>
      <w:r w:rsidRPr="007D3314">
        <w:t>Preliminary Jury Instructions</w:t>
      </w:r>
      <w:r w:rsidR="007D3314">
        <w:t xml:space="preserve"> (may have limiting instructions about evidence here)</w:t>
      </w:r>
    </w:p>
    <w:p w:rsidR="00BA182B" w:rsidRPr="007D3314" w:rsidRDefault="00884BDC" w:rsidP="002E15EB">
      <w:pPr>
        <w:numPr>
          <w:ilvl w:val="0"/>
          <w:numId w:val="7"/>
        </w:numPr>
        <w:spacing w:after="0"/>
      </w:pPr>
      <w:r w:rsidRPr="007D3314">
        <w:t xml:space="preserve"> Opening Statements</w:t>
      </w:r>
      <w:r w:rsidR="007D3314">
        <w:t xml:space="preserve"> (these are not evidence—just a framework to interpret evidence)</w:t>
      </w:r>
    </w:p>
    <w:p w:rsidR="008A2A45" w:rsidRDefault="008A2A45" w:rsidP="002E15EB">
      <w:pPr>
        <w:numPr>
          <w:ilvl w:val="0"/>
          <w:numId w:val="7"/>
        </w:numPr>
        <w:spacing w:after="0"/>
      </w:pPr>
      <w:r>
        <w:rPr>
          <w:noProof/>
        </w:rPr>
        <mc:AlternateContent>
          <mc:Choice Requires="wps">
            <w:drawing>
              <wp:anchor distT="0" distB="0" distL="114300" distR="114300" simplePos="0" relativeHeight="251659264" behindDoc="0" locked="0" layoutInCell="1" allowOverlap="1" wp14:anchorId="07EE8621" wp14:editId="649C679E">
                <wp:simplePos x="0" y="0"/>
                <wp:positionH relativeFrom="column">
                  <wp:posOffset>2303145</wp:posOffset>
                </wp:positionH>
                <wp:positionV relativeFrom="paragraph">
                  <wp:posOffset>22057</wp:posOffset>
                </wp:positionV>
                <wp:extent cx="3881887" cy="741871"/>
                <wp:effectExtent l="0" t="0" r="23495"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1887" cy="741871"/>
                        </a:xfrm>
                        <a:prstGeom prst="rect">
                          <a:avLst/>
                        </a:prstGeom>
                        <a:solidFill>
                          <a:srgbClr val="FFFFFF"/>
                        </a:solidFill>
                        <a:ln w="9525">
                          <a:solidFill>
                            <a:srgbClr val="000000"/>
                          </a:solidFill>
                          <a:miter lim="800000"/>
                          <a:headEnd/>
                          <a:tailEnd/>
                        </a:ln>
                      </wps:spPr>
                      <wps:txbx>
                        <w:txbxContent>
                          <w:p w:rsidR="00CA698B" w:rsidRPr="007D3314" w:rsidRDefault="00CA698B" w:rsidP="008A2A45">
                            <w:pPr>
                              <w:spacing w:after="0"/>
                              <w:ind w:left="360"/>
                            </w:pPr>
                            <w:r>
                              <w:t>Evidence must be admitted thru testimony and exhibits</w:t>
                            </w:r>
                          </w:p>
                          <w:p w:rsidR="00CA698B" w:rsidRDefault="00CA698B" w:rsidP="008A2A45">
                            <w:pPr>
                              <w:spacing w:after="0"/>
                              <w:ind w:left="360"/>
                            </w:pPr>
                            <w:r>
                              <w:t xml:space="preserve">Physical Evidence “real” evidence; “demonstrative” evidence—diagrams, etc.  </w:t>
                            </w:r>
                          </w:p>
                          <w:p w:rsidR="00CA698B" w:rsidRDefault="00CA69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81.35pt;margin-top:1.75pt;width:305.65pt;height:5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">
                <v:textbox>
                  <w:txbxContent>
                    <w:p w:rsidR="00CA698B" w:rsidRPr="007D3314" w:rsidRDefault="00CA698B" w:rsidP="008A2A45">
                      <w:pPr>
                        <w:spacing w:after="0"/>
                        <w:ind w:left="360"/>
                      </w:pPr>
                      <w:r>
                        <w:t>Evidence must be admitted thru testimony and exhibits</w:t>
                      </w:r>
                    </w:p>
                    <w:p w:rsidR="00CA698B" w:rsidRDefault="00CA698B" w:rsidP="008A2A45">
                      <w:pPr>
                        <w:spacing w:after="0"/>
                        <w:ind w:left="360"/>
                      </w:pPr>
                      <w:r>
                        <w:t xml:space="preserve">Physical Evidence “real” evidence; “demonstrative” evidence—diagrams, etc.  </w:t>
                      </w:r>
                    </w:p>
                    <w:p w:rsidR="00CA698B" w:rsidRDefault="00CA698B"/>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2462A24" wp14:editId="08CBA7BC">
                <wp:simplePos x="0" y="0"/>
                <wp:positionH relativeFrom="column">
                  <wp:posOffset>1932317</wp:posOffset>
                </wp:positionH>
                <wp:positionV relativeFrom="paragraph">
                  <wp:posOffset>30935</wp:posOffset>
                </wp:positionV>
                <wp:extent cx="267419" cy="543464"/>
                <wp:effectExtent l="0" t="0" r="18415" b="28575"/>
                <wp:wrapNone/>
                <wp:docPr id="1" name="Right Brace 1"/>
                <wp:cNvGraphicFramePr/>
                <a:graphic xmlns:a="http://schemas.openxmlformats.org/drawingml/2006/main">
                  <a:graphicData uri="http://schemas.microsoft.com/office/word/2010/wordprocessingShape">
                    <wps:wsp>
                      <wps:cNvSpPr/>
                      <wps:spPr>
                        <a:xfrm>
                          <a:off x="0" y="0"/>
                          <a:ext cx="267419" cy="543464"/>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52.15pt;margin-top:2.45pt;width:21.05pt;height:42.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" adj="886" strokecolor="black [3040]"/>
            </w:pict>
          </mc:Fallback>
        </mc:AlternateContent>
      </w:r>
      <w:r w:rsidR="00884BDC" w:rsidRPr="007D3314">
        <w:t xml:space="preserve"> Plaintiff’s Case-in-Chief</w:t>
      </w:r>
      <w:r>
        <w:t xml:space="preserve">  </w:t>
      </w:r>
    </w:p>
    <w:p w:rsidR="00BA182B" w:rsidRPr="007D3314" w:rsidRDefault="00884BDC" w:rsidP="002E15EB">
      <w:pPr>
        <w:numPr>
          <w:ilvl w:val="0"/>
          <w:numId w:val="7"/>
        </w:numPr>
        <w:spacing w:after="0"/>
      </w:pPr>
      <w:r w:rsidRPr="007D3314">
        <w:t>Defendant’s Case-in-Chief</w:t>
      </w:r>
    </w:p>
    <w:p w:rsidR="00BA182B" w:rsidRPr="007D3314" w:rsidRDefault="00884BDC" w:rsidP="002E15EB">
      <w:pPr>
        <w:numPr>
          <w:ilvl w:val="0"/>
          <w:numId w:val="7"/>
        </w:numPr>
        <w:spacing w:after="0"/>
      </w:pPr>
      <w:r w:rsidRPr="007D3314">
        <w:t xml:space="preserve"> Rebuttal/Sur-rebuttal</w:t>
      </w:r>
    </w:p>
    <w:p w:rsidR="00BA182B" w:rsidRPr="007D3314" w:rsidRDefault="00884BDC" w:rsidP="002E15EB">
      <w:pPr>
        <w:numPr>
          <w:ilvl w:val="0"/>
          <w:numId w:val="7"/>
        </w:numPr>
        <w:spacing w:after="0"/>
      </w:pPr>
      <w:r w:rsidRPr="007D3314">
        <w:t xml:space="preserve"> Closing Arguments</w:t>
      </w:r>
    </w:p>
    <w:p w:rsidR="00BA182B" w:rsidRPr="007D3314" w:rsidRDefault="00884BDC" w:rsidP="002E15EB">
      <w:pPr>
        <w:numPr>
          <w:ilvl w:val="0"/>
          <w:numId w:val="7"/>
        </w:numPr>
        <w:spacing w:after="0"/>
      </w:pPr>
      <w:r w:rsidRPr="007D3314">
        <w:t xml:space="preserve"> Closing Jury Instructions</w:t>
      </w:r>
      <w:r w:rsidR="007D3314">
        <w:t xml:space="preserve"> (limiting instructions)</w:t>
      </w:r>
    </w:p>
    <w:p w:rsidR="00BA182B" w:rsidRPr="007D3314" w:rsidRDefault="00884BDC" w:rsidP="002E15EB">
      <w:pPr>
        <w:numPr>
          <w:ilvl w:val="0"/>
          <w:numId w:val="7"/>
        </w:numPr>
        <w:spacing w:after="0"/>
      </w:pPr>
      <w:r w:rsidRPr="007D3314">
        <w:t xml:space="preserve"> Jury Deliberation</w:t>
      </w:r>
    </w:p>
    <w:p w:rsidR="00BA182B" w:rsidRPr="007D3314" w:rsidRDefault="00884BDC" w:rsidP="002E15EB">
      <w:pPr>
        <w:numPr>
          <w:ilvl w:val="0"/>
          <w:numId w:val="7"/>
        </w:numPr>
        <w:spacing w:after="0"/>
      </w:pPr>
      <w:r w:rsidRPr="007D3314">
        <w:t xml:space="preserve"> Jury Verdict</w:t>
      </w:r>
    </w:p>
    <w:p w:rsidR="00BA182B" w:rsidRPr="007D3314" w:rsidRDefault="00884BDC" w:rsidP="002E15EB">
      <w:pPr>
        <w:numPr>
          <w:ilvl w:val="0"/>
          <w:numId w:val="7"/>
        </w:numPr>
        <w:spacing w:after="0"/>
      </w:pPr>
      <w:r w:rsidRPr="007D3314">
        <w:t xml:space="preserve"> Post-Trial Motions</w:t>
      </w:r>
    </w:p>
    <w:p w:rsidR="00BA182B" w:rsidRPr="007D3314" w:rsidRDefault="00884BDC" w:rsidP="002E15EB">
      <w:pPr>
        <w:numPr>
          <w:ilvl w:val="0"/>
          <w:numId w:val="7"/>
        </w:numPr>
        <w:spacing w:after="0"/>
      </w:pPr>
      <w:r w:rsidRPr="007D3314">
        <w:t xml:space="preserve"> Appeal</w:t>
      </w:r>
    </w:p>
    <w:p w:rsidR="007D3314" w:rsidRPr="007D3314" w:rsidRDefault="007D3314" w:rsidP="007D3314"/>
    <w:p w:rsidR="007D3314" w:rsidRDefault="006712A3" w:rsidP="00D34BF4">
      <w:pPr>
        <w:pStyle w:val="Heading1"/>
      </w:pPr>
      <w:bookmarkStart w:id="3" w:name="_Toc363241182"/>
      <w:r>
        <w:lastRenderedPageBreak/>
        <w:t>PRELIMINARY MATTERS (admission)</w:t>
      </w:r>
      <w:bookmarkEnd w:id="3"/>
    </w:p>
    <w:p w:rsidR="006712A3" w:rsidRPr="006712A3" w:rsidRDefault="006712A3" w:rsidP="006712A3">
      <w:bookmarkStart w:id="4" w:name="_Toc363241183"/>
      <w:r>
        <w:rPr>
          <w:rStyle w:val="Heading3Char"/>
        </w:rPr>
        <w:t>FRE</w:t>
      </w:r>
      <w:r w:rsidRPr="006712A3">
        <w:rPr>
          <w:rStyle w:val="Heading3Char"/>
        </w:rPr>
        <w:t xml:space="preserve"> 104(a): </w:t>
      </w:r>
      <w:r w:rsidR="0082125F" w:rsidRPr="006712A3">
        <w:rPr>
          <w:rStyle w:val="Heading3Char"/>
        </w:rPr>
        <w:t xml:space="preserve"> In General</w:t>
      </w:r>
      <w:bookmarkEnd w:id="4"/>
      <w:r w:rsidR="0082125F" w:rsidRPr="006712A3">
        <w:t xml:space="preserve">.  The court must decide any preliminary question about whether a witness is qualified, a privilege exists, </w:t>
      </w:r>
      <w:r w:rsidR="0082125F" w:rsidRPr="006712A3">
        <w:rPr>
          <w:b/>
          <w:bCs/>
        </w:rPr>
        <w:t>or evidence is admissible</w:t>
      </w:r>
      <w:r w:rsidR="0082125F" w:rsidRPr="006712A3">
        <w:t>.  In so deciding, the court is not bound by evidence rules, except those on privilege.</w:t>
      </w:r>
    </w:p>
    <w:p w:rsidR="006712A3" w:rsidRDefault="006712A3" w:rsidP="006712A3">
      <w:pPr>
        <w:spacing w:after="0"/>
      </w:pPr>
      <w:bookmarkStart w:id="5" w:name="_Toc363241184"/>
      <w:r>
        <w:rPr>
          <w:rStyle w:val="Heading3Char"/>
        </w:rPr>
        <w:t xml:space="preserve">FRE 104(b) </w:t>
      </w:r>
      <w:r w:rsidRPr="009D7E91">
        <w:rPr>
          <w:rStyle w:val="Heading3Char"/>
        </w:rPr>
        <w:t>Conditional admission</w:t>
      </w:r>
      <w:r>
        <w:rPr>
          <w:rStyle w:val="Heading3Char"/>
        </w:rPr>
        <w:t xml:space="preserve"> (conditional relevance)</w:t>
      </w:r>
      <w:bookmarkEnd w:id="5"/>
      <w:r w:rsidRPr="009D7E91">
        <w:rPr>
          <w:rStyle w:val="Heading3Char"/>
        </w:rPr>
        <w:t xml:space="preserve"> </w:t>
      </w:r>
      <w:r>
        <w:t xml:space="preserve">Can admit evidence that depends on a particular fact with promise to court (don’t break it!) that you will show the proof about the particular fact later.   </w:t>
      </w:r>
      <w:r w:rsidRPr="006712A3">
        <w:t>For example, the relevance of a contract signature depends upon the signer’s authority</w:t>
      </w:r>
      <w:r>
        <w:t>.</w:t>
      </w:r>
    </w:p>
    <w:p w:rsidR="006712A3" w:rsidRDefault="006712A3" w:rsidP="006712A3">
      <w:pPr>
        <w:spacing w:after="0"/>
        <w:ind w:left="720"/>
      </w:pPr>
      <w:r>
        <w:t xml:space="preserve">For the court to assess if gov’t has met its burden to prove the fact upon which the conditional admission of the evidence depended is to “examine all the evidence in the case and decide whether the jury could reasonably find the conditional fact by the preponderance of the evidence” even though this was a criminal trial and proof was required beyond a reasonable doubt.  </w:t>
      </w:r>
      <w:proofErr w:type="gramStart"/>
      <w:r>
        <w:t>(See bottom of p. 117 in case book.)</w:t>
      </w:r>
      <w:proofErr w:type="gramEnd"/>
    </w:p>
    <w:p w:rsidR="00D34BF4" w:rsidRDefault="00D34BF4" w:rsidP="00D34BF4">
      <w:pPr>
        <w:pStyle w:val="Heading1"/>
      </w:pPr>
      <w:bookmarkStart w:id="6" w:name="_Toc363241185"/>
      <w:r>
        <w:t>RELEVANCE (The threshold inquiry)</w:t>
      </w:r>
      <w:bookmarkEnd w:id="6"/>
    </w:p>
    <w:p w:rsidR="00D34BF4" w:rsidRDefault="00D34BF4" w:rsidP="00D34BF4">
      <w:pPr>
        <w:spacing w:after="0"/>
      </w:pPr>
    </w:p>
    <w:p w:rsidR="00D34BF4" w:rsidRDefault="00D34BF4" w:rsidP="00D34BF4">
      <w:pPr>
        <w:spacing w:after="0"/>
      </w:pPr>
      <w:bookmarkStart w:id="7" w:name="_Toc363241186"/>
      <w:r w:rsidRPr="00D34BF4">
        <w:rPr>
          <w:rStyle w:val="Heading2Char"/>
        </w:rPr>
        <w:t>FRE 401:</w:t>
      </w:r>
      <w:bookmarkEnd w:id="7"/>
      <w:r>
        <w:t xml:space="preserve"> Evidence is relevant if:</w:t>
      </w:r>
    </w:p>
    <w:p w:rsidR="00D34BF4" w:rsidRDefault="00D34BF4" w:rsidP="002E15EB">
      <w:pPr>
        <w:pStyle w:val="ListParagraph"/>
        <w:numPr>
          <w:ilvl w:val="0"/>
          <w:numId w:val="2"/>
        </w:numPr>
        <w:spacing w:after="0"/>
      </w:pPr>
      <w:r>
        <w:t>It has a tendency to make a fact more or less probable</w:t>
      </w:r>
      <w:r w:rsidR="008A2A45">
        <w:t xml:space="preserve"> than it would be without the evidence</w:t>
      </w:r>
      <w:r>
        <w:t>; and</w:t>
      </w:r>
    </w:p>
    <w:p w:rsidR="00D34BF4" w:rsidRDefault="00D34BF4" w:rsidP="002E15EB">
      <w:pPr>
        <w:pStyle w:val="ListParagraph"/>
        <w:numPr>
          <w:ilvl w:val="0"/>
          <w:numId w:val="2"/>
        </w:numPr>
        <w:spacing w:after="0"/>
      </w:pPr>
      <w:r>
        <w:t>The fact is of consequence in determining the action [case]</w:t>
      </w:r>
    </w:p>
    <w:p w:rsidR="008402AF" w:rsidRDefault="008402AF" w:rsidP="00D34BF4">
      <w:pPr>
        <w:spacing w:after="0"/>
      </w:pPr>
    </w:p>
    <w:p w:rsidR="00D34BF4" w:rsidRDefault="008402AF" w:rsidP="00D34BF4">
      <w:pPr>
        <w:spacing w:after="0"/>
      </w:pPr>
      <w:r>
        <w:t>Proponent of the evidence bears burden to show it is relevant.</w:t>
      </w:r>
    </w:p>
    <w:p w:rsidR="008402AF" w:rsidRDefault="008402AF" w:rsidP="00D34BF4">
      <w:pPr>
        <w:spacing w:after="0"/>
      </w:pPr>
    </w:p>
    <w:p w:rsidR="00D34BF4" w:rsidRDefault="00D34BF4" w:rsidP="00D34BF4">
      <w:pPr>
        <w:spacing w:after="0"/>
      </w:pPr>
      <w:bookmarkStart w:id="8" w:name="_Toc363241187"/>
      <w:r w:rsidRPr="00D34BF4">
        <w:rPr>
          <w:rStyle w:val="Heading2Char"/>
        </w:rPr>
        <w:t>FRE 402:</w:t>
      </w:r>
      <w:bookmarkEnd w:id="8"/>
      <w:r>
        <w:t xml:space="preserve"> Relevant evidence is admissible [note: presumption of admissibility] </w:t>
      </w:r>
      <w:r>
        <w:rPr>
          <w:u w:val="single"/>
        </w:rPr>
        <w:t>unless</w:t>
      </w:r>
      <w:r>
        <w:t xml:space="preserve"> one of the following say otherwise:</w:t>
      </w:r>
    </w:p>
    <w:p w:rsidR="00D34BF4" w:rsidRDefault="00D34BF4" w:rsidP="002E15EB">
      <w:pPr>
        <w:pStyle w:val="ListParagraph"/>
        <w:numPr>
          <w:ilvl w:val="0"/>
          <w:numId w:val="3"/>
        </w:numPr>
        <w:spacing w:after="0"/>
      </w:pPr>
      <w:r>
        <w:t>US Constitution</w:t>
      </w:r>
    </w:p>
    <w:p w:rsidR="00D34BF4" w:rsidRDefault="00D34BF4" w:rsidP="002E15EB">
      <w:pPr>
        <w:pStyle w:val="ListParagraph"/>
        <w:numPr>
          <w:ilvl w:val="0"/>
          <w:numId w:val="3"/>
        </w:numPr>
        <w:spacing w:after="0"/>
      </w:pPr>
      <w:r>
        <w:t>A federal statute (ex.: a statute prohibits admitting the fact that someone was denied a visa previously)</w:t>
      </w:r>
    </w:p>
    <w:p w:rsidR="00D34BF4" w:rsidRDefault="00D34BF4" w:rsidP="002E15EB">
      <w:pPr>
        <w:pStyle w:val="ListParagraph"/>
        <w:numPr>
          <w:ilvl w:val="0"/>
          <w:numId w:val="3"/>
        </w:numPr>
        <w:spacing w:after="0"/>
      </w:pPr>
      <w:r>
        <w:t>These rules (404-414, 501</w:t>
      </w:r>
      <w:r w:rsidR="008A2A45">
        <w:t xml:space="preserve"> privileges</w:t>
      </w:r>
      <w:r>
        <w:t>)</w:t>
      </w:r>
    </w:p>
    <w:p w:rsidR="00D34BF4" w:rsidRDefault="00A361D7" w:rsidP="002E15EB">
      <w:pPr>
        <w:pStyle w:val="ListParagraph"/>
        <w:numPr>
          <w:ilvl w:val="0"/>
          <w:numId w:val="3"/>
        </w:numPr>
        <w:spacing w:after="0"/>
      </w:pPr>
      <w:r w:rsidRPr="008A2A45">
        <w:rPr>
          <w:rStyle w:val="Heading2Char"/>
          <w:noProof/>
        </w:rPr>
        <mc:AlternateContent>
          <mc:Choice Requires="wps">
            <w:drawing>
              <wp:anchor distT="0" distB="0" distL="114300" distR="114300" simplePos="0" relativeHeight="251662336" behindDoc="0" locked="0" layoutInCell="1" allowOverlap="1" wp14:anchorId="44EDEF7E" wp14:editId="77098E76">
                <wp:simplePos x="0" y="0"/>
                <wp:positionH relativeFrom="column">
                  <wp:posOffset>3907766</wp:posOffset>
                </wp:positionH>
                <wp:positionV relativeFrom="paragraph">
                  <wp:posOffset>95837</wp:posOffset>
                </wp:positionV>
                <wp:extent cx="2586595" cy="2225615"/>
                <wp:effectExtent l="0" t="0" r="23495"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595" cy="222561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CA698B" w:rsidRPr="008A2A45" w:rsidRDefault="00CA698B" w:rsidP="008A2A45">
                            <w:pPr>
                              <w:spacing w:after="0"/>
                              <w:jc w:val="center"/>
                              <w:rPr>
                                <w:b/>
                              </w:rPr>
                            </w:pPr>
                            <w:r w:rsidRPr="008A2A45">
                              <w:rPr>
                                <w:b/>
                              </w:rPr>
                              <w:t>403 Balancing Test</w:t>
                            </w:r>
                          </w:p>
                          <w:p w:rsidR="00CA698B" w:rsidRDefault="00CA698B" w:rsidP="008A2A45">
                            <w:pPr>
                              <w:spacing w:after="0"/>
                              <w:jc w:val="center"/>
                            </w:pPr>
                            <w:r>
                              <w:t>Presumption of Admission</w:t>
                            </w:r>
                          </w:p>
                          <w:p w:rsidR="00CA698B" w:rsidRPr="00A361D7" w:rsidRDefault="00CA698B" w:rsidP="008A2A45">
                            <w:pPr>
                              <w:spacing w:after="0"/>
                              <w:jc w:val="center"/>
                            </w:pPr>
                            <w:r>
                              <w:t xml:space="preserve">Evid comes in unless </w:t>
                            </w:r>
                            <w:r>
                              <w:rPr>
                                <w:u w:val="single"/>
                              </w:rPr>
                              <w:t>opponent</w:t>
                            </w:r>
                            <w:r>
                              <w:t xml:space="preserve"> shows danger substantially outweighs probative value</w:t>
                            </w:r>
                          </w:p>
                          <w:p w:rsidR="00CA698B" w:rsidRDefault="00CA698B" w:rsidP="008A2A45">
                            <w:pPr>
                              <w:spacing w:after="0"/>
                              <w:jc w:val="center"/>
                            </w:pPr>
                          </w:p>
                          <w:p w:rsidR="00CA698B" w:rsidRPr="008A2A45" w:rsidRDefault="00CA698B" w:rsidP="008A2A45">
                            <w:pPr>
                              <w:spacing w:after="0"/>
                              <w:jc w:val="center"/>
                              <w:rPr>
                                <w:b/>
                              </w:rPr>
                            </w:pPr>
                            <w:r w:rsidRPr="008A2A45">
                              <w:rPr>
                                <w:b/>
                              </w:rPr>
                              <w:t>“Reverse 403” Balancing Test</w:t>
                            </w:r>
                          </w:p>
                          <w:p w:rsidR="00CA698B" w:rsidRDefault="00CA698B" w:rsidP="00A361D7">
                            <w:pPr>
                              <w:spacing w:after="0"/>
                              <w:jc w:val="center"/>
                            </w:pPr>
                            <w:r>
                              <w:t>Presumption of Exclusion</w:t>
                            </w:r>
                          </w:p>
                          <w:p w:rsidR="00CA698B" w:rsidRPr="00A361D7" w:rsidRDefault="00CA698B" w:rsidP="00A361D7">
                            <w:pPr>
                              <w:spacing w:after="0"/>
                              <w:jc w:val="center"/>
                            </w:pPr>
                            <w:r>
                              <w:t xml:space="preserve">Evid comes in unless </w:t>
                            </w:r>
                            <w:r>
                              <w:rPr>
                                <w:u w:val="single"/>
                              </w:rPr>
                              <w:t>proponent</w:t>
                            </w:r>
                            <w:r>
                              <w:t xml:space="preserve"> shows probative value substantially outweighs danger</w:t>
                            </w:r>
                          </w:p>
                          <w:p w:rsidR="00CA698B" w:rsidRDefault="00CA698B" w:rsidP="00A361D7">
                            <w:pPr>
                              <w:spacing w:after="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07.7pt;margin-top:7.55pt;width:203.65pt;height:17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" fillcolor="white [3201]" strokecolor="#d16349 [3204]" strokeweight="2pt">
                <v:textbox>
                  <w:txbxContent>
                    <w:p w:rsidR="00CA698B" w:rsidRPr="008A2A45" w:rsidRDefault="00CA698B" w:rsidP="008A2A45">
                      <w:pPr>
                        <w:spacing w:after="0"/>
                        <w:jc w:val="center"/>
                        <w:rPr>
                          <w:b/>
                        </w:rPr>
                      </w:pPr>
                      <w:r w:rsidRPr="008A2A45">
                        <w:rPr>
                          <w:b/>
                        </w:rPr>
                        <w:t>403 Balancing Test</w:t>
                      </w:r>
                    </w:p>
                    <w:p w:rsidR="00CA698B" w:rsidRDefault="00CA698B" w:rsidP="008A2A45">
                      <w:pPr>
                        <w:spacing w:after="0"/>
                        <w:jc w:val="center"/>
                      </w:pPr>
                      <w:r>
                        <w:t>Presumption of Admission</w:t>
                      </w:r>
                    </w:p>
                    <w:p w:rsidR="00CA698B" w:rsidRPr="00A361D7" w:rsidRDefault="00CA698B" w:rsidP="008A2A45">
                      <w:pPr>
                        <w:spacing w:after="0"/>
                        <w:jc w:val="center"/>
                      </w:pPr>
                      <w:r>
                        <w:t xml:space="preserve">Evid comes in unless </w:t>
                      </w:r>
                      <w:r>
                        <w:rPr>
                          <w:u w:val="single"/>
                        </w:rPr>
                        <w:t>opponent</w:t>
                      </w:r>
                      <w:r>
                        <w:t xml:space="preserve"> shows danger substantially outweighs probative value</w:t>
                      </w:r>
                    </w:p>
                    <w:p w:rsidR="00CA698B" w:rsidRDefault="00CA698B" w:rsidP="008A2A45">
                      <w:pPr>
                        <w:spacing w:after="0"/>
                        <w:jc w:val="center"/>
                      </w:pPr>
                    </w:p>
                    <w:p w:rsidR="00CA698B" w:rsidRPr="008A2A45" w:rsidRDefault="00CA698B" w:rsidP="008A2A45">
                      <w:pPr>
                        <w:spacing w:after="0"/>
                        <w:jc w:val="center"/>
                        <w:rPr>
                          <w:b/>
                        </w:rPr>
                      </w:pPr>
                      <w:r w:rsidRPr="008A2A45">
                        <w:rPr>
                          <w:b/>
                        </w:rPr>
                        <w:t>“Reverse 403” Balancing Test</w:t>
                      </w:r>
                    </w:p>
                    <w:p w:rsidR="00CA698B" w:rsidRDefault="00CA698B" w:rsidP="00A361D7">
                      <w:pPr>
                        <w:spacing w:after="0"/>
                        <w:jc w:val="center"/>
                      </w:pPr>
                      <w:r>
                        <w:t>Presumption of Exclusion</w:t>
                      </w:r>
                    </w:p>
                    <w:p w:rsidR="00CA698B" w:rsidRPr="00A361D7" w:rsidRDefault="00CA698B" w:rsidP="00A361D7">
                      <w:pPr>
                        <w:spacing w:after="0"/>
                        <w:jc w:val="center"/>
                      </w:pPr>
                      <w:r>
                        <w:t xml:space="preserve">Evid comes in unless </w:t>
                      </w:r>
                      <w:r>
                        <w:rPr>
                          <w:u w:val="single"/>
                        </w:rPr>
                        <w:t>proponent</w:t>
                      </w:r>
                      <w:r>
                        <w:t xml:space="preserve"> shows probative value substantially outweighs danger</w:t>
                      </w:r>
                    </w:p>
                    <w:p w:rsidR="00CA698B" w:rsidRDefault="00CA698B" w:rsidP="00A361D7">
                      <w:pPr>
                        <w:spacing w:after="0"/>
                        <w:jc w:val="center"/>
                      </w:pPr>
                    </w:p>
                  </w:txbxContent>
                </v:textbox>
              </v:shape>
            </w:pict>
          </mc:Fallback>
        </mc:AlternateContent>
      </w:r>
      <w:r w:rsidR="00D34BF4">
        <w:t>Other rules prescribed by the Supreme Court</w:t>
      </w:r>
    </w:p>
    <w:p w:rsidR="00D34BF4" w:rsidRPr="00D34BF4" w:rsidRDefault="00D34BF4" w:rsidP="00D34BF4">
      <w:pPr>
        <w:spacing w:after="0"/>
      </w:pPr>
      <w:r>
        <w:t>Irrelevant evidence is not admissible</w:t>
      </w:r>
    </w:p>
    <w:p w:rsidR="00D34BF4" w:rsidRDefault="00D34BF4" w:rsidP="00D34BF4">
      <w:pPr>
        <w:spacing w:after="0"/>
      </w:pPr>
    </w:p>
    <w:p w:rsidR="00D34BF4" w:rsidRDefault="00D34BF4" w:rsidP="00D34BF4">
      <w:pPr>
        <w:spacing w:after="0"/>
      </w:pPr>
      <w:bookmarkStart w:id="9" w:name="_Toc363241188"/>
      <w:r w:rsidRPr="00D34BF4">
        <w:rPr>
          <w:rStyle w:val="Heading2Char"/>
        </w:rPr>
        <w:t>FRE 403:</w:t>
      </w:r>
      <w:bookmarkEnd w:id="9"/>
      <w:r>
        <w:t xml:space="preserve"> Exclusion of relevant evidence</w:t>
      </w:r>
    </w:p>
    <w:p w:rsidR="00D34BF4" w:rsidRDefault="00D34BF4" w:rsidP="00D34BF4">
      <w:pPr>
        <w:spacing w:after="0"/>
      </w:pPr>
      <w:r>
        <w:t>If the probative value is substantially outweighed by the danger of</w:t>
      </w:r>
    </w:p>
    <w:p w:rsidR="00D34BF4" w:rsidRDefault="00D34BF4" w:rsidP="002E15EB">
      <w:pPr>
        <w:pStyle w:val="ListParagraph"/>
        <w:numPr>
          <w:ilvl w:val="0"/>
          <w:numId w:val="4"/>
        </w:numPr>
        <w:spacing w:after="0"/>
      </w:pPr>
      <w:r>
        <w:t>Unfair prejudice</w:t>
      </w:r>
    </w:p>
    <w:p w:rsidR="00D34BF4" w:rsidRDefault="00D34BF4" w:rsidP="002E15EB">
      <w:pPr>
        <w:pStyle w:val="ListParagraph"/>
        <w:numPr>
          <w:ilvl w:val="0"/>
          <w:numId w:val="4"/>
        </w:numPr>
        <w:spacing w:after="0"/>
      </w:pPr>
      <w:r>
        <w:t>Confusing the issues</w:t>
      </w:r>
    </w:p>
    <w:p w:rsidR="00D34BF4" w:rsidRDefault="00D34BF4" w:rsidP="002E15EB">
      <w:pPr>
        <w:pStyle w:val="ListParagraph"/>
        <w:numPr>
          <w:ilvl w:val="0"/>
          <w:numId w:val="4"/>
        </w:numPr>
        <w:spacing w:after="0"/>
      </w:pPr>
      <w:r>
        <w:t>Misleading the jury</w:t>
      </w:r>
    </w:p>
    <w:p w:rsidR="00D34BF4" w:rsidRDefault="00D34BF4" w:rsidP="002E15EB">
      <w:pPr>
        <w:pStyle w:val="ListParagraph"/>
        <w:numPr>
          <w:ilvl w:val="0"/>
          <w:numId w:val="4"/>
        </w:numPr>
        <w:spacing w:after="0"/>
      </w:pPr>
      <w:r>
        <w:t>Undue delay</w:t>
      </w:r>
    </w:p>
    <w:p w:rsidR="00D34BF4" w:rsidRDefault="00D34BF4" w:rsidP="002E15EB">
      <w:pPr>
        <w:pStyle w:val="ListParagraph"/>
        <w:numPr>
          <w:ilvl w:val="0"/>
          <w:numId w:val="4"/>
        </w:numPr>
        <w:spacing w:after="0"/>
      </w:pPr>
      <w:r>
        <w:t>Wasting time</w:t>
      </w:r>
    </w:p>
    <w:p w:rsidR="006712A3" w:rsidRDefault="00D34BF4" w:rsidP="002E15EB">
      <w:pPr>
        <w:pStyle w:val="ListParagraph"/>
        <w:numPr>
          <w:ilvl w:val="0"/>
          <w:numId w:val="4"/>
        </w:numPr>
        <w:spacing w:after="0"/>
      </w:pPr>
      <w:r>
        <w:t>Needless presentation of cumulative evidence</w:t>
      </w:r>
      <w:r w:rsidR="006712A3" w:rsidRPr="006712A3">
        <w:t xml:space="preserve"> </w:t>
      </w:r>
    </w:p>
    <w:p w:rsidR="00D34BF4" w:rsidRDefault="006712A3" w:rsidP="002E15EB">
      <w:pPr>
        <w:pStyle w:val="ListParagraph"/>
        <w:numPr>
          <w:ilvl w:val="1"/>
          <w:numId w:val="4"/>
        </w:numPr>
        <w:spacing w:after="0"/>
      </w:pPr>
      <w:r>
        <w:lastRenderedPageBreak/>
        <w:t>Can give rise to mini-trials.  Sometimes mini-trials can become so detailed that the jury loses track of the point of the primary case.  This is a consideration the court makes, balancing the probative value against the danger of delay and confusion.</w:t>
      </w:r>
    </w:p>
    <w:p w:rsidR="008402AF" w:rsidRDefault="008402AF" w:rsidP="008402AF">
      <w:pPr>
        <w:pStyle w:val="ListParagraph"/>
        <w:spacing w:after="0"/>
      </w:pPr>
    </w:p>
    <w:p w:rsidR="00D34BF4" w:rsidRDefault="00D34BF4" w:rsidP="00D34BF4">
      <w:pPr>
        <w:spacing w:after="0"/>
      </w:pPr>
      <w:r w:rsidRPr="00D34BF4">
        <w:rPr>
          <w:u w:val="single"/>
        </w:rPr>
        <w:t>All</w:t>
      </w:r>
      <w:r>
        <w:t xml:space="preserve"> relevant evidence is subject to screening under FRE 403.  It’s the final inspection before the </w:t>
      </w:r>
      <w:r w:rsidR="006712A3">
        <w:t>car rolls off the assembly line;</w:t>
      </w:r>
      <w:r>
        <w:t xml:space="preserve"> it’s applied to everything before admission.</w:t>
      </w:r>
      <w:r w:rsidR="008402AF">
        <w:t xml:space="preserve">  </w:t>
      </w:r>
    </w:p>
    <w:p w:rsidR="008402AF" w:rsidRDefault="008402AF" w:rsidP="00D34BF4">
      <w:pPr>
        <w:spacing w:after="0"/>
      </w:pPr>
    </w:p>
    <w:p w:rsidR="008402AF" w:rsidRDefault="008402AF" w:rsidP="00D34BF4">
      <w:pPr>
        <w:spacing w:after="0"/>
      </w:pPr>
      <w:r>
        <w:t>This is an evolving standard…. For example, courts didn’t use to allow expert testimony about the quality/reliability of eyewitness testimony.</w:t>
      </w:r>
    </w:p>
    <w:p w:rsidR="008402AF" w:rsidRDefault="008402AF" w:rsidP="00D34BF4">
      <w:pPr>
        <w:spacing w:after="0"/>
      </w:pPr>
    </w:p>
    <w:p w:rsidR="008402AF" w:rsidRDefault="008402AF" w:rsidP="00D34BF4">
      <w:pPr>
        <w:spacing w:after="0"/>
      </w:pPr>
      <w:r>
        <w:t>A single piece of evidence doesn’t have to be the homerun pitch or prove anything huge by itself.  (Weight vs. Admissability)</w:t>
      </w:r>
    </w:p>
    <w:p w:rsidR="008402AF" w:rsidRDefault="008402AF" w:rsidP="00D34BF4">
      <w:pPr>
        <w:spacing w:after="0"/>
      </w:pPr>
    </w:p>
    <w:p w:rsidR="008402AF" w:rsidRDefault="008402AF" w:rsidP="008402AF">
      <w:pPr>
        <w:spacing w:after="0"/>
      </w:pPr>
      <w:r>
        <w:t>Opponent of the evidence bears the burden to show there is danger of an unfair or improper result.</w:t>
      </w:r>
    </w:p>
    <w:p w:rsidR="008402AF" w:rsidRDefault="008402AF" w:rsidP="008402AF">
      <w:pPr>
        <w:spacing w:after="0"/>
      </w:pPr>
    </w:p>
    <w:p w:rsidR="008402AF" w:rsidRDefault="008402AF" w:rsidP="008402AF">
      <w:pPr>
        <w:spacing w:after="0"/>
      </w:pPr>
      <w:r>
        <w:t xml:space="preserve">Examples of relevant evidence often excluded: </w:t>
      </w:r>
      <w:r>
        <w:rPr>
          <w:u w:val="single"/>
        </w:rPr>
        <w:t>statistical evidence</w:t>
      </w:r>
      <w:r>
        <w:t>.  Often excluded because it can be confusing to the jury and invades their province of determining a “reasonable doubt.”</w:t>
      </w:r>
    </w:p>
    <w:p w:rsidR="008402AF" w:rsidRDefault="008402AF" w:rsidP="002E15EB">
      <w:pPr>
        <w:pStyle w:val="ListParagraph"/>
        <w:numPr>
          <w:ilvl w:val="0"/>
          <w:numId w:val="6"/>
        </w:numPr>
        <w:spacing w:after="0"/>
      </w:pPr>
      <w:r>
        <w:t xml:space="preserve">But: in disparate </w:t>
      </w:r>
      <w:r w:rsidRPr="008402AF">
        <w:rPr>
          <w:u w:val="single"/>
        </w:rPr>
        <w:t>impact</w:t>
      </w:r>
      <w:r>
        <w:t xml:space="preserve"> cases, stats are ok, while in courts are split on whether stats are ok in individual disparate </w:t>
      </w:r>
      <w:r w:rsidRPr="008402AF">
        <w:rPr>
          <w:u w:val="single"/>
        </w:rPr>
        <w:t>treatment</w:t>
      </w:r>
      <w:r>
        <w:t xml:space="preserve"> cases.</w:t>
      </w:r>
    </w:p>
    <w:p w:rsidR="008402AF" w:rsidRDefault="008402AF" w:rsidP="002E15EB">
      <w:pPr>
        <w:pStyle w:val="ListParagraph"/>
        <w:numPr>
          <w:ilvl w:val="0"/>
          <w:numId w:val="6"/>
        </w:numPr>
        <w:spacing w:after="0"/>
      </w:pPr>
      <w:r>
        <w:t>When stats do come in, it’s through an expert witness.</w:t>
      </w:r>
    </w:p>
    <w:p w:rsidR="008402AF" w:rsidRDefault="008402AF" w:rsidP="00D02E6B">
      <w:pPr>
        <w:pStyle w:val="Heading3"/>
      </w:pPr>
      <w:bookmarkStart w:id="10" w:name="_Toc363241189"/>
      <w:r>
        <w:t>Key Case: Old Chief v. US</w:t>
      </w:r>
      <w:bookmarkEnd w:id="10"/>
    </w:p>
    <w:p w:rsidR="008402AF" w:rsidRDefault="008402AF" w:rsidP="008402AF">
      <w:pPr>
        <w:spacing w:after="0"/>
      </w:pPr>
      <w:proofErr w:type="gramStart"/>
      <w:r>
        <w:t xml:space="preserve">Charged with </w:t>
      </w:r>
      <w:r w:rsidR="00D02E6B">
        <w:t>being a felon in possession of a firearm (also charged with assault).</w:t>
      </w:r>
      <w:proofErr w:type="gramEnd"/>
      <w:r w:rsidR="00D02E6B">
        <w:t xml:space="preserve">  To show felon in possession, Gov’t had two show: 1</w:t>
      </w:r>
      <w:proofErr w:type="gramStart"/>
      <w:r w:rsidR="00D02E6B">
        <w:t>)was</w:t>
      </w:r>
      <w:proofErr w:type="gramEnd"/>
      <w:r w:rsidR="00D02E6B">
        <w:t xml:space="preserve"> a felon (status); 2) possessed a firearm.  Old Chief wanted to stipulate to element 1 (keep his previous assault conviction from the jury).  Prosecutor wanted to prove that element to the jury (in part, I’m sure, to show them this guy had committed assault before).  </w:t>
      </w:r>
    </w:p>
    <w:p w:rsidR="00D02E6B" w:rsidRDefault="00D02E6B" w:rsidP="008402AF">
      <w:pPr>
        <w:spacing w:after="0"/>
      </w:pPr>
    </w:p>
    <w:p w:rsidR="00D02E6B" w:rsidRDefault="00D02E6B" w:rsidP="008402AF">
      <w:pPr>
        <w:spacing w:after="0"/>
      </w:pPr>
      <w:r>
        <w:t xml:space="preserve">SCOTUS upheld that it was a substantially prejudicial fact to have allowed in, in light of </w:t>
      </w:r>
      <w:proofErr w:type="gramStart"/>
      <w:r>
        <w:t>Old</w:t>
      </w:r>
      <w:proofErr w:type="gramEnd"/>
      <w:r>
        <w:t xml:space="preserve"> Chief being willing to stipulate.  Note that if Old Chief had taken the stand and lied, even under this ruling, the fact of his previous conviction could have come in against him.</w:t>
      </w:r>
    </w:p>
    <w:p w:rsidR="00D02E6B" w:rsidRDefault="00D02E6B" w:rsidP="008402AF">
      <w:pPr>
        <w:spacing w:after="0"/>
      </w:pPr>
    </w:p>
    <w:p w:rsidR="00D02E6B" w:rsidRDefault="00D02E6B" w:rsidP="008402AF">
      <w:pPr>
        <w:spacing w:after="0"/>
      </w:pPr>
      <w:r>
        <w:t xml:space="preserve">SCOTUS recognized that prosecutor has a lot of discretion to prove his case however he wants to.  </w:t>
      </w:r>
    </w:p>
    <w:p w:rsidR="00D02E6B" w:rsidRDefault="00D02E6B" w:rsidP="008402AF">
      <w:pPr>
        <w:spacing w:after="0"/>
      </w:pPr>
    </w:p>
    <w:p w:rsidR="00D02E6B" w:rsidRDefault="00D02E6B" w:rsidP="008402AF">
      <w:pPr>
        <w:spacing w:after="0"/>
      </w:pPr>
      <w:r>
        <w:t xml:space="preserve">This is a very NARROW holding—really only applies when the status of felon is an element of the crime (a gating issue, in my words), not to other things that defendants want to stipulate to.  For example, defense offers to stipulate to the fact that the material in question was child pornography; just wants to have the jury look at whether the Defendant “possessed” that material.   Prosecutor does NOT have to agree to that stipulation—it would undermine prosecutor’s ability to tell a cohesive narrative about the crime.  (See the excerpt of </w:t>
      </w:r>
      <w:r w:rsidRPr="00D02E6B">
        <w:rPr>
          <w:rStyle w:val="Heading3Char"/>
        </w:rPr>
        <w:t>US v. Logan Storm</w:t>
      </w:r>
      <w:r>
        <w:t xml:space="preserve"> that Gary gave out.)</w:t>
      </w:r>
    </w:p>
    <w:p w:rsidR="009D7E91" w:rsidRDefault="009D7E91" w:rsidP="008402AF">
      <w:pPr>
        <w:spacing w:after="0"/>
      </w:pPr>
    </w:p>
    <w:p w:rsidR="006712A3" w:rsidRDefault="00C468A9" w:rsidP="006712A3">
      <w:pPr>
        <w:pStyle w:val="Heading1"/>
      </w:pPr>
      <w:bookmarkStart w:id="11" w:name="_Toc363241190"/>
      <w:r>
        <w:lastRenderedPageBreak/>
        <w:t>POLICY LIMITS ON RELEVANCE</w:t>
      </w:r>
      <w:bookmarkEnd w:id="11"/>
    </w:p>
    <w:p w:rsidR="00C468A9" w:rsidRPr="00C468A9" w:rsidRDefault="00C468A9" w:rsidP="00C468A9">
      <w:pPr>
        <w:spacing w:after="0"/>
        <w:rPr>
          <w:b/>
        </w:rPr>
      </w:pPr>
      <w:r w:rsidRPr="00C468A9">
        <w:rPr>
          <w:b/>
        </w:rPr>
        <w:t>It’s relevant and it’s not hearsay, but it stays out anyway.</w:t>
      </w:r>
    </w:p>
    <w:p w:rsidR="005657C4" w:rsidRDefault="0082125F" w:rsidP="00C468A9">
      <w:pPr>
        <w:pStyle w:val="Heading3"/>
      </w:pPr>
      <w:bookmarkStart w:id="12" w:name="_Toc363241191"/>
      <w:r w:rsidRPr="00C468A9">
        <w:t>Subsequent remedial measures – FRE 407</w:t>
      </w:r>
      <w:bookmarkEnd w:id="12"/>
    </w:p>
    <w:p w:rsidR="005657C4" w:rsidRPr="00C468A9" w:rsidRDefault="0082125F" w:rsidP="002E15EB">
      <w:pPr>
        <w:pStyle w:val="ListParagraph"/>
        <w:numPr>
          <w:ilvl w:val="0"/>
          <w:numId w:val="14"/>
        </w:numPr>
        <w:spacing w:after="0"/>
      </w:pPr>
      <w:r w:rsidRPr="00C468A9">
        <w:t xml:space="preserve">When, </w:t>
      </w:r>
      <w:r w:rsidRPr="00C468A9">
        <w:rPr>
          <w:i/>
          <w:iCs/>
        </w:rPr>
        <w:t>after</w:t>
      </w:r>
      <w:r w:rsidRPr="00C468A9">
        <w:t xml:space="preserve"> an injury or harm occurs</w:t>
      </w:r>
    </w:p>
    <w:p w:rsidR="005657C4" w:rsidRPr="00C468A9" w:rsidRDefault="0082125F" w:rsidP="002E15EB">
      <w:pPr>
        <w:pStyle w:val="ListParagraph"/>
        <w:numPr>
          <w:ilvl w:val="0"/>
          <w:numId w:val="14"/>
        </w:numPr>
        <w:spacing w:after="0"/>
      </w:pPr>
      <w:r w:rsidRPr="00C468A9">
        <w:t>Measures are taken that would have made the injury or harm less likely to occur</w:t>
      </w:r>
    </w:p>
    <w:p w:rsidR="005657C4" w:rsidRPr="00C468A9" w:rsidRDefault="0082125F" w:rsidP="002E15EB">
      <w:pPr>
        <w:pStyle w:val="ListParagraph"/>
        <w:numPr>
          <w:ilvl w:val="0"/>
          <w:numId w:val="14"/>
        </w:numPr>
        <w:spacing w:after="0"/>
      </w:pPr>
      <w:r w:rsidRPr="00C468A9">
        <w:t xml:space="preserve">Evidence of subsequent remedial measures is </w:t>
      </w:r>
      <w:r w:rsidRPr="00C468A9">
        <w:rPr>
          <w:i/>
          <w:iCs/>
        </w:rPr>
        <w:t>not admissible</w:t>
      </w:r>
      <w:r w:rsidRPr="00C468A9">
        <w:t xml:space="preserve"> to prove:</w:t>
      </w:r>
    </w:p>
    <w:p w:rsidR="005657C4" w:rsidRPr="00C468A9" w:rsidRDefault="0082125F" w:rsidP="002E15EB">
      <w:pPr>
        <w:pStyle w:val="ListParagraph"/>
        <w:numPr>
          <w:ilvl w:val="1"/>
          <w:numId w:val="14"/>
        </w:numPr>
        <w:spacing w:after="0"/>
      </w:pPr>
      <w:r w:rsidRPr="00C468A9">
        <w:t>Negligence</w:t>
      </w:r>
    </w:p>
    <w:p w:rsidR="005657C4" w:rsidRPr="00C468A9" w:rsidRDefault="0082125F" w:rsidP="002E15EB">
      <w:pPr>
        <w:pStyle w:val="ListParagraph"/>
        <w:numPr>
          <w:ilvl w:val="1"/>
          <w:numId w:val="14"/>
        </w:numPr>
        <w:spacing w:after="0"/>
      </w:pPr>
      <w:r w:rsidRPr="00C468A9">
        <w:t>Culpable conduct</w:t>
      </w:r>
    </w:p>
    <w:p w:rsidR="005657C4" w:rsidRPr="00C468A9" w:rsidRDefault="0082125F" w:rsidP="002E15EB">
      <w:pPr>
        <w:pStyle w:val="ListParagraph"/>
        <w:numPr>
          <w:ilvl w:val="1"/>
          <w:numId w:val="14"/>
        </w:numPr>
        <w:spacing w:after="0"/>
      </w:pPr>
      <w:r w:rsidRPr="00C468A9">
        <w:t>Defect in product or design</w:t>
      </w:r>
    </w:p>
    <w:p w:rsidR="00C468A9" w:rsidRDefault="0082125F" w:rsidP="002E15EB">
      <w:pPr>
        <w:pStyle w:val="ListParagraph"/>
        <w:numPr>
          <w:ilvl w:val="1"/>
          <w:numId w:val="14"/>
        </w:numPr>
        <w:spacing w:after="0"/>
      </w:pPr>
      <w:r w:rsidRPr="00C468A9">
        <w:t>A need for warning or instruction</w:t>
      </w:r>
    </w:p>
    <w:p w:rsidR="005657C4" w:rsidRPr="00C468A9" w:rsidRDefault="00C468A9" w:rsidP="002E15EB">
      <w:pPr>
        <w:pStyle w:val="ListParagraph"/>
        <w:numPr>
          <w:ilvl w:val="0"/>
          <w:numId w:val="14"/>
        </w:numPr>
        <w:spacing w:after="0"/>
      </w:pPr>
      <w:r>
        <w:t>“M</w:t>
      </w:r>
      <w:r w:rsidR="0082125F" w:rsidRPr="00C468A9">
        <w:t>easure”</w:t>
      </w:r>
      <w:r>
        <w:t xml:space="preserve"> includes: </w:t>
      </w:r>
      <w:r w:rsidR="0082125F" w:rsidRPr="00C468A9">
        <w:t>Repairs</w:t>
      </w:r>
      <w:r>
        <w:t xml:space="preserve">, </w:t>
      </w:r>
      <w:r w:rsidR="0082125F" w:rsidRPr="00C468A9">
        <w:t>Design changes</w:t>
      </w:r>
      <w:r>
        <w:t xml:space="preserve">, </w:t>
      </w:r>
      <w:r w:rsidR="0082125F" w:rsidRPr="00C468A9">
        <w:t>Warning signs</w:t>
      </w:r>
      <w:r>
        <w:t xml:space="preserve">, </w:t>
      </w:r>
      <w:r w:rsidR="0082125F" w:rsidRPr="00C468A9">
        <w:t>Use instructions</w:t>
      </w:r>
      <w:r>
        <w:t xml:space="preserve">, </w:t>
      </w:r>
      <w:r w:rsidR="0082125F" w:rsidRPr="00C468A9">
        <w:t>Product recalls</w:t>
      </w:r>
      <w:r>
        <w:t xml:space="preserve">, </w:t>
      </w:r>
      <w:r w:rsidR="0082125F" w:rsidRPr="00C468A9">
        <w:t>Changes in policy</w:t>
      </w:r>
      <w:r>
        <w:t xml:space="preserve">, </w:t>
      </w:r>
      <w:r w:rsidR="0082125F" w:rsidRPr="00C468A9">
        <w:t>Terminating an offending employee</w:t>
      </w:r>
    </w:p>
    <w:p w:rsidR="005657C4" w:rsidRPr="00C077A4" w:rsidRDefault="0082125F" w:rsidP="002E15EB">
      <w:pPr>
        <w:numPr>
          <w:ilvl w:val="0"/>
          <w:numId w:val="14"/>
        </w:numPr>
        <w:spacing w:after="0"/>
      </w:pPr>
      <w:r w:rsidRPr="00C077A4">
        <w:t xml:space="preserve">May be admissible for </w:t>
      </w:r>
      <w:r w:rsidRPr="00C077A4">
        <w:rPr>
          <w:i/>
          <w:iCs/>
        </w:rPr>
        <w:t>other</w:t>
      </w:r>
      <w:r w:rsidRPr="00C077A4">
        <w:t xml:space="preserve"> purposes, such as:</w:t>
      </w:r>
    </w:p>
    <w:p w:rsidR="005657C4" w:rsidRPr="00C077A4" w:rsidRDefault="0082125F" w:rsidP="002E15EB">
      <w:pPr>
        <w:numPr>
          <w:ilvl w:val="1"/>
          <w:numId w:val="14"/>
        </w:numPr>
        <w:spacing w:after="0"/>
      </w:pPr>
      <w:r w:rsidRPr="00C077A4">
        <w:t>Impeachment</w:t>
      </w:r>
    </w:p>
    <w:p w:rsidR="005657C4" w:rsidRPr="00C077A4" w:rsidRDefault="0082125F" w:rsidP="002E15EB">
      <w:pPr>
        <w:numPr>
          <w:ilvl w:val="1"/>
          <w:numId w:val="14"/>
        </w:numPr>
        <w:spacing w:after="0"/>
      </w:pPr>
      <w:r w:rsidRPr="00C077A4">
        <w:t xml:space="preserve">Proving ownership or control, </w:t>
      </w:r>
      <w:r w:rsidRPr="00C077A4">
        <w:rPr>
          <w:i/>
          <w:iCs/>
        </w:rPr>
        <w:t>if disputed</w:t>
      </w:r>
    </w:p>
    <w:p w:rsidR="00C468A9" w:rsidRPr="00C468A9" w:rsidRDefault="0082125F" w:rsidP="002E15EB">
      <w:pPr>
        <w:numPr>
          <w:ilvl w:val="1"/>
          <w:numId w:val="14"/>
        </w:numPr>
        <w:spacing w:after="0"/>
      </w:pPr>
      <w:r w:rsidRPr="00C077A4">
        <w:t xml:space="preserve">Proving the feasibility of precautionary measures, </w:t>
      </w:r>
      <w:r w:rsidRPr="00C077A4">
        <w:rPr>
          <w:i/>
          <w:iCs/>
        </w:rPr>
        <w:t>if disputed</w:t>
      </w:r>
    </w:p>
    <w:p w:rsidR="005657C4" w:rsidRDefault="0082125F" w:rsidP="00C468A9">
      <w:pPr>
        <w:pStyle w:val="Heading3"/>
      </w:pPr>
      <w:bookmarkStart w:id="13" w:name="_Toc363241192"/>
      <w:r w:rsidRPr="00C468A9">
        <w:t>Offers to compromise/settlement negotiations – FRE 408</w:t>
      </w:r>
      <w:bookmarkEnd w:id="13"/>
    </w:p>
    <w:p w:rsidR="005657C4" w:rsidRPr="00C468A9" w:rsidRDefault="0082125F" w:rsidP="002E15EB">
      <w:pPr>
        <w:numPr>
          <w:ilvl w:val="0"/>
          <w:numId w:val="13"/>
        </w:numPr>
        <w:spacing w:after="0"/>
      </w:pPr>
      <w:r w:rsidRPr="00C468A9">
        <w:t>Evidence of:</w:t>
      </w:r>
    </w:p>
    <w:p w:rsidR="005657C4" w:rsidRPr="00C468A9" w:rsidRDefault="0082125F" w:rsidP="002E15EB">
      <w:pPr>
        <w:numPr>
          <w:ilvl w:val="1"/>
          <w:numId w:val="13"/>
        </w:numPr>
        <w:spacing w:after="0"/>
      </w:pPr>
      <w:r w:rsidRPr="00C468A9">
        <w:t>Offering or accepting valuable consideration to compromise or attempt to compromise a claim;</w:t>
      </w:r>
    </w:p>
    <w:p w:rsidR="005657C4" w:rsidRPr="00C468A9" w:rsidRDefault="0082125F" w:rsidP="002E15EB">
      <w:pPr>
        <w:numPr>
          <w:ilvl w:val="1"/>
          <w:numId w:val="13"/>
        </w:numPr>
        <w:spacing w:after="0"/>
      </w:pPr>
      <w:r w:rsidRPr="00C468A9">
        <w:t>Conduct of statements made during compromise negotiations</w:t>
      </w:r>
    </w:p>
    <w:p w:rsidR="005657C4" w:rsidRPr="00C468A9" w:rsidRDefault="0082125F" w:rsidP="002E15EB">
      <w:pPr>
        <w:numPr>
          <w:ilvl w:val="0"/>
          <w:numId w:val="13"/>
        </w:numPr>
        <w:spacing w:after="0"/>
      </w:pPr>
      <w:r w:rsidRPr="00C468A9">
        <w:rPr>
          <w:i/>
          <w:iCs/>
        </w:rPr>
        <w:t>Not</w:t>
      </w:r>
      <w:r w:rsidRPr="00C468A9">
        <w:t xml:space="preserve"> admissible, on behalf of </w:t>
      </w:r>
      <w:r w:rsidRPr="00C468A9">
        <w:rPr>
          <w:i/>
          <w:iCs/>
        </w:rPr>
        <w:t>any</w:t>
      </w:r>
      <w:r w:rsidRPr="00C468A9">
        <w:t xml:space="preserve"> party, either to prove or disprove the validity or amount of the claim, </w:t>
      </w:r>
      <w:r w:rsidRPr="00C468A9">
        <w:rPr>
          <w:i/>
          <w:iCs/>
        </w:rPr>
        <w:t>or</w:t>
      </w:r>
      <w:r w:rsidRPr="00C468A9">
        <w:t xml:space="preserve"> to impeach by prior inconsistent statement</w:t>
      </w:r>
    </w:p>
    <w:p w:rsidR="005657C4" w:rsidRPr="00C468A9" w:rsidRDefault="0082125F" w:rsidP="002E15EB">
      <w:pPr>
        <w:numPr>
          <w:ilvl w:val="0"/>
          <w:numId w:val="13"/>
        </w:numPr>
        <w:spacing w:after="0"/>
      </w:pPr>
      <w:r w:rsidRPr="00C468A9">
        <w:t xml:space="preserve">May be admissible for </w:t>
      </w:r>
      <w:r w:rsidRPr="00C468A9">
        <w:rPr>
          <w:i/>
          <w:iCs/>
        </w:rPr>
        <w:t>other</w:t>
      </w:r>
      <w:r w:rsidRPr="00C468A9">
        <w:t xml:space="preserve"> purpose:</w:t>
      </w:r>
    </w:p>
    <w:p w:rsidR="005657C4" w:rsidRPr="00C468A9" w:rsidRDefault="0082125F" w:rsidP="002E15EB">
      <w:pPr>
        <w:numPr>
          <w:ilvl w:val="1"/>
          <w:numId w:val="13"/>
        </w:numPr>
        <w:spacing w:after="0"/>
      </w:pPr>
      <w:r w:rsidRPr="00C468A9">
        <w:t>Witness’s bias or motive</w:t>
      </w:r>
    </w:p>
    <w:p w:rsidR="005657C4" w:rsidRPr="00C468A9" w:rsidRDefault="0082125F" w:rsidP="002E15EB">
      <w:pPr>
        <w:numPr>
          <w:ilvl w:val="1"/>
          <w:numId w:val="13"/>
        </w:numPr>
        <w:spacing w:after="0"/>
      </w:pPr>
      <w:r w:rsidRPr="00C468A9">
        <w:t>Negate claim of undue delay</w:t>
      </w:r>
    </w:p>
    <w:p w:rsidR="005657C4" w:rsidRPr="00C468A9" w:rsidRDefault="0082125F" w:rsidP="002E15EB">
      <w:pPr>
        <w:numPr>
          <w:ilvl w:val="1"/>
          <w:numId w:val="13"/>
        </w:numPr>
        <w:spacing w:after="0"/>
      </w:pPr>
      <w:r w:rsidRPr="00C468A9">
        <w:t>Prove effort to obstruct criminal investigation or prosecution</w:t>
      </w:r>
    </w:p>
    <w:p w:rsidR="00C468A9" w:rsidRPr="00C468A9" w:rsidRDefault="00C468A9" w:rsidP="002E15EB">
      <w:pPr>
        <w:pStyle w:val="ListParagraph"/>
        <w:numPr>
          <w:ilvl w:val="0"/>
          <w:numId w:val="13"/>
        </w:numPr>
        <w:spacing w:after="0"/>
      </w:pPr>
      <w:r>
        <w:t>Caselaw says that even if the party who made the offer wants to admit as much</w:t>
      </w:r>
      <w:r w:rsidR="00C077A4">
        <w:t xml:space="preserve"> (show good faith, </w:t>
      </w:r>
      <w:r>
        <w:t>etc.), they may not.</w:t>
      </w:r>
    </w:p>
    <w:p w:rsidR="005657C4" w:rsidRDefault="0082125F" w:rsidP="00C468A9">
      <w:pPr>
        <w:pStyle w:val="Heading3"/>
      </w:pPr>
      <w:bookmarkStart w:id="14" w:name="_Toc363241193"/>
      <w:r w:rsidRPr="00C468A9">
        <w:t>Offers to pay medical or similar expenses – FRE 409</w:t>
      </w:r>
      <w:bookmarkEnd w:id="14"/>
    </w:p>
    <w:p w:rsidR="005657C4" w:rsidRPr="00C468A9" w:rsidRDefault="0082125F" w:rsidP="002E15EB">
      <w:pPr>
        <w:pStyle w:val="ListParagraph"/>
        <w:numPr>
          <w:ilvl w:val="0"/>
          <w:numId w:val="12"/>
        </w:numPr>
        <w:spacing w:after="0"/>
      </w:pPr>
      <w:r w:rsidRPr="00C468A9">
        <w:t xml:space="preserve">Evidence of furnishing, offering, or promising to pay medical, hospital, or similar expenses resulting from an injury is </w:t>
      </w:r>
      <w:r w:rsidRPr="00C468A9">
        <w:rPr>
          <w:i/>
          <w:iCs/>
        </w:rPr>
        <w:t>not</w:t>
      </w:r>
      <w:r w:rsidRPr="00C468A9">
        <w:t xml:space="preserve"> admissible to prove liability</w:t>
      </w:r>
    </w:p>
    <w:p w:rsidR="005657C4" w:rsidRPr="00C468A9" w:rsidRDefault="0082125F" w:rsidP="002E15EB">
      <w:pPr>
        <w:pStyle w:val="ListParagraph"/>
        <w:numPr>
          <w:ilvl w:val="0"/>
          <w:numId w:val="12"/>
        </w:numPr>
        <w:spacing w:after="0"/>
      </w:pPr>
      <w:r w:rsidRPr="00C468A9">
        <w:t>Unlike Rule 408, a claim need not be pending</w:t>
      </w:r>
    </w:p>
    <w:p w:rsidR="00C468A9" w:rsidRPr="00C468A9" w:rsidRDefault="0082125F" w:rsidP="002E15EB">
      <w:pPr>
        <w:pStyle w:val="ListParagraph"/>
        <w:numPr>
          <w:ilvl w:val="0"/>
          <w:numId w:val="12"/>
        </w:numPr>
        <w:spacing w:after="0"/>
      </w:pPr>
      <w:r w:rsidRPr="00C468A9">
        <w:t xml:space="preserve">Rule 409 does </w:t>
      </w:r>
      <w:r w:rsidRPr="00C468A9">
        <w:rPr>
          <w:b/>
          <w:i/>
          <w:iCs/>
        </w:rPr>
        <w:t>not</w:t>
      </w:r>
      <w:r w:rsidRPr="00C468A9">
        <w:t xml:space="preserve"> exclude statements made in connection with the offer to pay, </w:t>
      </w:r>
      <w:r w:rsidRPr="00C468A9">
        <w:rPr>
          <w:b/>
          <w:i/>
          <w:iCs/>
        </w:rPr>
        <w:t>including admissions of fault</w:t>
      </w:r>
      <w:r w:rsidRPr="00C468A9">
        <w:rPr>
          <w:b/>
        </w:rPr>
        <w:t>.</w:t>
      </w:r>
    </w:p>
    <w:p w:rsidR="005657C4" w:rsidRDefault="00C077A4" w:rsidP="00C468A9">
      <w:pPr>
        <w:pStyle w:val="Heading3"/>
      </w:pPr>
      <w:bookmarkStart w:id="15" w:name="_Toc363241194"/>
      <w:r>
        <w:t>Criminal p</w:t>
      </w:r>
      <w:r w:rsidR="0082125F" w:rsidRPr="00C468A9">
        <w:t>lea bargains</w:t>
      </w:r>
      <w:r>
        <w:t xml:space="preserve"> or bargaining discussions </w:t>
      </w:r>
      <w:r w:rsidR="0082125F" w:rsidRPr="00C468A9">
        <w:t>– FRE 410</w:t>
      </w:r>
      <w:bookmarkEnd w:id="15"/>
    </w:p>
    <w:p w:rsidR="005657C4" w:rsidRPr="00C077A4" w:rsidRDefault="0082125F" w:rsidP="00C077A4">
      <w:pPr>
        <w:tabs>
          <w:tab w:val="left" w:pos="1508"/>
        </w:tabs>
      </w:pPr>
      <w:r w:rsidRPr="00C077A4">
        <w:t xml:space="preserve">Applies in civil </w:t>
      </w:r>
      <w:r w:rsidRPr="00C077A4">
        <w:rPr>
          <w:i/>
          <w:iCs/>
        </w:rPr>
        <w:t>and</w:t>
      </w:r>
      <w:r w:rsidRPr="00C077A4">
        <w:t xml:space="preserve"> criminal cases</w:t>
      </w:r>
      <w:r w:rsidR="00C077A4">
        <w:t xml:space="preserve"> (i.e., in a civil case for damages arising out of a criminal act)</w:t>
      </w:r>
    </w:p>
    <w:p w:rsidR="005657C4" w:rsidRPr="00C077A4" w:rsidRDefault="0082125F" w:rsidP="002E15EB">
      <w:pPr>
        <w:numPr>
          <w:ilvl w:val="0"/>
          <w:numId w:val="15"/>
        </w:numPr>
        <w:tabs>
          <w:tab w:val="left" w:pos="1508"/>
        </w:tabs>
        <w:spacing w:after="0"/>
      </w:pPr>
      <w:r w:rsidRPr="00C077A4">
        <w:lastRenderedPageBreak/>
        <w:t xml:space="preserve">Evidence of the following </w:t>
      </w:r>
      <w:r w:rsidRPr="00C077A4">
        <w:rPr>
          <w:i/>
          <w:iCs/>
        </w:rPr>
        <w:t>not</w:t>
      </w:r>
      <w:r w:rsidRPr="00C077A4">
        <w:t xml:space="preserve"> admissible </w:t>
      </w:r>
      <w:r w:rsidRPr="00C077A4">
        <w:rPr>
          <w:i/>
          <w:iCs/>
        </w:rPr>
        <w:t>against the defendant</w:t>
      </w:r>
      <w:r w:rsidRPr="00C077A4">
        <w:t xml:space="preserve"> who made the plea or engaged in plea discussions:</w:t>
      </w:r>
    </w:p>
    <w:p w:rsidR="005657C4" w:rsidRPr="00C077A4" w:rsidRDefault="0082125F" w:rsidP="002E15EB">
      <w:pPr>
        <w:numPr>
          <w:ilvl w:val="1"/>
          <w:numId w:val="15"/>
        </w:numPr>
        <w:tabs>
          <w:tab w:val="left" w:pos="1508"/>
        </w:tabs>
        <w:spacing w:after="0"/>
      </w:pPr>
      <w:r w:rsidRPr="00C077A4">
        <w:t>Guilty plea later withdrawn</w:t>
      </w:r>
    </w:p>
    <w:p w:rsidR="005657C4" w:rsidRPr="00C077A4" w:rsidRDefault="0082125F" w:rsidP="002E15EB">
      <w:pPr>
        <w:numPr>
          <w:ilvl w:val="1"/>
          <w:numId w:val="15"/>
        </w:numPr>
        <w:tabs>
          <w:tab w:val="left" w:pos="1508"/>
        </w:tabs>
        <w:spacing w:after="0"/>
      </w:pPr>
      <w:r w:rsidRPr="00C077A4">
        <w:t>Plea of nolo contendere</w:t>
      </w:r>
    </w:p>
    <w:p w:rsidR="005657C4" w:rsidRPr="00C077A4" w:rsidRDefault="0082125F" w:rsidP="002E15EB">
      <w:pPr>
        <w:numPr>
          <w:ilvl w:val="1"/>
          <w:numId w:val="15"/>
        </w:numPr>
        <w:tabs>
          <w:tab w:val="left" w:pos="1508"/>
        </w:tabs>
        <w:spacing w:after="0"/>
      </w:pPr>
      <w:r w:rsidRPr="00C077A4">
        <w:t>Statement made during proceedings on either of those pleas</w:t>
      </w:r>
    </w:p>
    <w:p w:rsidR="005657C4" w:rsidRPr="00C077A4" w:rsidRDefault="0082125F" w:rsidP="002E15EB">
      <w:pPr>
        <w:numPr>
          <w:ilvl w:val="1"/>
          <w:numId w:val="15"/>
        </w:numPr>
        <w:tabs>
          <w:tab w:val="left" w:pos="1508"/>
        </w:tabs>
        <w:spacing w:after="0"/>
      </w:pPr>
      <w:r w:rsidRPr="00C077A4">
        <w:t>Statements made during plea discussions with prosecuting attorney if discussions did not result in a guilty plea, or if the guilty plea was later withdrawn</w:t>
      </w:r>
    </w:p>
    <w:p w:rsidR="005657C4" w:rsidRPr="00C077A4" w:rsidRDefault="0082125F" w:rsidP="002E15EB">
      <w:pPr>
        <w:numPr>
          <w:ilvl w:val="0"/>
          <w:numId w:val="15"/>
        </w:numPr>
        <w:tabs>
          <w:tab w:val="left" w:pos="1508"/>
        </w:tabs>
        <w:spacing w:after="0"/>
      </w:pPr>
      <w:r w:rsidRPr="00C077A4">
        <w:t>Exceptions:</w:t>
      </w:r>
    </w:p>
    <w:p w:rsidR="00C077A4" w:rsidRPr="00C077A4" w:rsidRDefault="0082125F" w:rsidP="002E15EB">
      <w:pPr>
        <w:numPr>
          <w:ilvl w:val="1"/>
          <w:numId w:val="15"/>
        </w:numPr>
        <w:tabs>
          <w:tab w:val="left" w:pos="1508"/>
        </w:tabs>
        <w:spacing w:after="0"/>
      </w:pPr>
      <w:r w:rsidRPr="00C077A4">
        <w:t>May admit statements made in a proceeding where another statement was made that was introduced, and in fairness, statements ought to be considered together</w:t>
      </w:r>
      <w:r w:rsidR="00C077A4">
        <w:t xml:space="preserve"> (Example: “I didn’t take a plea deal because I’m not guilty” when Defendant tried to negotiate a deal.  Prosecution can admit evidence of D’s attempt to negotiate.)</w:t>
      </w:r>
    </w:p>
    <w:p w:rsidR="005657C4" w:rsidRDefault="0082125F" w:rsidP="002E15EB">
      <w:pPr>
        <w:numPr>
          <w:ilvl w:val="1"/>
          <w:numId w:val="15"/>
        </w:numPr>
        <w:tabs>
          <w:tab w:val="left" w:pos="1508"/>
        </w:tabs>
        <w:spacing w:after="0"/>
      </w:pPr>
      <w:r w:rsidRPr="00C077A4">
        <w:t xml:space="preserve">In a criminal proceeding for perjury or false statement, if the defendant made the statement under oath, on the record, with counsel present </w:t>
      </w:r>
    </w:p>
    <w:p w:rsidR="00C077A4" w:rsidRPr="00C077A4" w:rsidRDefault="00C077A4" w:rsidP="002E15EB">
      <w:pPr>
        <w:numPr>
          <w:ilvl w:val="0"/>
          <w:numId w:val="15"/>
        </w:numPr>
        <w:tabs>
          <w:tab w:val="left" w:pos="1508"/>
        </w:tabs>
        <w:spacing w:after="0"/>
      </w:pPr>
      <w:r>
        <w:t>Caselaw says that prosecutors may tell D’s they will only conduct plea bargaining if the D waives his rights to invoke FRE 410—i</w:t>
      </w:r>
      <w:r w:rsidR="0032300D">
        <w:t>.</w:t>
      </w:r>
      <w:r>
        <w:t>e</w:t>
      </w:r>
      <w:r w:rsidR="0032300D">
        <w:t>.</w:t>
      </w:r>
      <w:r>
        <w:t>, whatever we say in bargaining I can use</w:t>
      </w:r>
      <w:r w:rsidR="0032300D">
        <w:t xml:space="preserve"> at trial if I want.  Rationale: since D can waive Constitutional rights to silence, counsel, etc., they can waive rules.</w:t>
      </w:r>
    </w:p>
    <w:p w:rsidR="005657C4" w:rsidRPr="00C468A9" w:rsidRDefault="0082125F" w:rsidP="00C468A9">
      <w:pPr>
        <w:pStyle w:val="Heading3"/>
      </w:pPr>
      <w:bookmarkStart w:id="16" w:name="_Toc363241195"/>
      <w:r w:rsidRPr="00C468A9">
        <w:t>Evidence of liability insurance FRE 411</w:t>
      </w:r>
      <w:bookmarkEnd w:id="16"/>
    </w:p>
    <w:p w:rsidR="005657C4" w:rsidRPr="00C468A9" w:rsidRDefault="0082125F" w:rsidP="002E15EB">
      <w:pPr>
        <w:pStyle w:val="ListParagraph"/>
        <w:numPr>
          <w:ilvl w:val="0"/>
          <w:numId w:val="11"/>
        </w:numPr>
        <w:spacing w:after="0"/>
      </w:pPr>
      <w:r w:rsidRPr="00C468A9">
        <w:t xml:space="preserve">Evidence that a person was or was not insured against liability is </w:t>
      </w:r>
      <w:r w:rsidRPr="00C468A9">
        <w:rPr>
          <w:i/>
          <w:iCs/>
        </w:rPr>
        <w:t>not</w:t>
      </w:r>
      <w:r w:rsidRPr="00C468A9">
        <w:t xml:space="preserve"> admissible to prove person acted negligently or wrongfully</w:t>
      </w:r>
    </w:p>
    <w:p w:rsidR="005657C4" w:rsidRPr="00C468A9" w:rsidRDefault="0082125F" w:rsidP="002E15EB">
      <w:pPr>
        <w:pStyle w:val="ListParagraph"/>
        <w:numPr>
          <w:ilvl w:val="0"/>
          <w:numId w:val="11"/>
        </w:numPr>
        <w:spacing w:after="0"/>
      </w:pPr>
      <w:r w:rsidRPr="00C468A9">
        <w:t>May be admissible for another purpose:</w:t>
      </w:r>
    </w:p>
    <w:p w:rsidR="005657C4" w:rsidRPr="00C468A9" w:rsidRDefault="0082125F" w:rsidP="002E15EB">
      <w:pPr>
        <w:pStyle w:val="ListParagraph"/>
        <w:numPr>
          <w:ilvl w:val="1"/>
          <w:numId w:val="11"/>
        </w:numPr>
        <w:spacing w:after="0"/>
      </w:pPr>
      <w:r w:rsidRPr="00C468A9">
        <w:t>Proving a witness’s bias or prejudice</w:t>
      </w:r>
    </w:p>
    <w:p w:rsidR="005657C4" w:rsidRPr="00C468A9" w:rsidRDefault="0082125F" w:rsidP="002E15EB">
      <w:pPr>
        <w:pStyle w:val="ListParagraph"/>
        <w:numPr>
          <w:ilvl w:val="1"/>
          <w:numId w:val="11"/>
        </w:numPr>
        <w:spacing w:after="0"/>
      </w:pPr>
      <w:r w:rsidRPr="00C468A9">
        <w:t>Proving agency, ownership, or control</w:t>
      </w:r>
    </w:p>
    <w:p w:rsidR="008046AB" w:rsidRDefault="008046AB" w:rsidP="008402AF">
      <w:pPr>
        <w:pStyle w:val="Heading1"/>
      </w:pPr>
      <w:bookmarkStart w:id="17" w:name="_Toc363241196"/>
      <w:r>
        <w:t>CHARACTER EVIDENCE</w:t>
      </w:r>
      <w:bookmarkEnd w:id="17"/>
    </w:p>
    <w:p w:rsidR="00344039" w:rsidRDefault="005753BB" w:rsidP="004026B0">
      <w:pPr>
        <w:pStyle w:val="ListParagraph"/>
        <w:numPr>
          <w:ilvl w:val="0"/>
          <w:numId w:val="11"/>
        </w:numPr>
        <w:spacing w:after="0"/>
      </w:pPr>
      <w:r>
        <w:t>FRE 404 g</w:t>
      </w:r>
      <w:r w:rsidR="00344039" w:rsidRPr="004026B0">
        <w:t>overns when character evidence may be admissible</w:t>
      </w:r>
    </w:p>
    <w:p w:rsidR="00344039" w:rsidRDefault="005753BB" w:rsidP="004026B0">
      <w:pPr>
        <w:pStyle w:val="ListParagraph"/>
        <w:numPr>
          <w:ilvl w:val="0"/>
          <w:numId w:val="11"/>
        </w:numPr>
        <w:spacing w:after="0"/>
      </w:pPr>
      <w:r>
        <w:t>FRE 405 g</w:t>
      </w:r>
      <w:r w:rsidR="00344039" w:rsidRPr="004026B0">
        <w:t>overns how character evidence may be proved</w:t>
      </w:r>
    </w:p>
    <w:p w:rsidR="007912C2" w:rsidRDefault="007912C2" w:rsidP="007912C2">
      <w:pPr>
        <w:spacing w:after="0"/>
      </w:pPr>
    </w:p>
    <w:p w:rsidR="00344039" w:rsidRDefault="00344039" w:rsidP="007912C2">
      <w:pPr>
        <w:spacing w:after="0"/>
      </w:pPr>
      <w:bookmarkStart w:id="18" w:name="_Toc363241197"/>
      <w:r w:rsidRPr="007912C2">
        <w:rPr>
          <w:rStyle w:val="Heading3Char"/>
        </w:rPr>
        <w:t>Character may be an element of a crime, claim, or defense.</w:t>
      </w:r>
      <w:bookmarkEnd w:id="18"/>
      <w:r w:rsidR="007912C2">
        <w:t xml:space="preserve">  </w:t>
      </w:r>
      <w:r w:rsidRPr="004026B0">
        <w:t xml:space="preserve">In such a case, character is </w:t>
      </w:r>
      <w:r w:rsidRPr="007912C2">
        <w:t>directly at issue</w:t>
      </w:r>
      <w:r w:rsidR="004026B0" w:rsidRPr="007912C2">
        <w:t xml:space="preserve"> and r</w:t>
      </w:r>
      <w:r w:rsidRPr="004026B0">
        <w:t>elevance is not an issue</w:t>
      </w:r>
    </w:p>
    <w:p w:rsidR="00344039" w:rsidRPr="004026B0" w:rsidRDefault="005753BB" w:rsidP="007912C2">
      <w:pPr>
        <w:pStyle w:val="ListParagraph"/>
        <w:numPr>
          <w:ilvl w:val="0"/>
          <w:numId w:val="11"/>
        </w:numPr>
        <w:spacing w:after="0"/>
      </w:pPr>
      <w:r>
        <w:t xml:space="preserve">In criminal cases: </w:t>
      </w:r>
      <w:r w:rsidR="00344039" w:rsidRPr="007912C2">
        <w:t>almost never</w:t>
      </w:r>
      <w:r w:rsidRPr="007912C2">
        <w:t xml:space="preserve"> (a</w:t>
      </w:r>
      <w:r w:rsidR="00344039" w:rsidRPr="004026B0">
        <w:t xml:space="preserve"> person should not be convicted because he is a “bad person,” nor acquitted because he is a “good person.”</w:t>
      </w:r>
      <w:r>
        <w:t>)</w:t>
      </w:r>
    </w:p>
    <w:p w:rsidR="00344039" w:rsidRPr="004026B0" w:rsidRDefault="005753BB" w:rsidP="007912C2">
      <w:pPr>
        <w:pStyle w:val="ListParagraph"/>
        <w:numPr>
          <w:ilvl w:val="0"/>
          <w:numId w:val="11"/>
        </w:numPr>
        <w:spacing w:after="0"/>
      </w:pPr>
      <w:r>
        <w:t>In civil cases:</w:t>
      </w:r>
    </w:p>
    <w:p w:rsidR="00344039" w:rsidRPr="004026B0" w:rsidRDefault="00344039" w:rsidP="007912C2">
      <w:pPr>
        <w:pStyle w:val="ListParagraph"/>
        <w:numPr>
          <w:ilvl w:val="1"/>
          <w:numId w:val="11"/>
        </w:numPr>
        <w:spacing w:after="0"/>
      </w:pPr>
      <w:r w:rsidRPr="004026B0">
        <w:t>Defamation actions, where truth is a defense, or one’s reputation goes to damages</w:t>
      </w:r>
    </w:p>
    <w:p w:rsidR="00344039" w:rsidRPr="004026B0" w:rsidRDefault="00344039" w:rsidP="007912C2">
      <w:pPr>
        <w:pStyle w:val="ListParagraph"/>
        <w:numPr>
          <w:ilvl w:val="1"/>
          <w:numId w:val="11"/>
        </w:numPr>
        <w:spacing w:after="0"/>
      </w:pPr>
      <w:r w:rsidRPr="004026B0">
        <w:t>Negligent entrustment cases</w:t>
      </w:r>
    </w:p>
    <w:p w:rsidR="00344039" w:rsidRPr="004026B0" w:rsidRDefault="00344039" w:rsidP="007912C2">
      <w:pPr>
        <w:pStyle w:val="ListParagraph"/>
        <w:numPr>
          <w:ilvl w:val="1"/>
          <w:numId w:val="11"/>
        </w:numPr>
        <w:spacing w:after="0"/>
      </w:pPr>
      <w:r w:rsidRPr="004026B0">
        <w:t>Child custody disputes (parental fitness)</w:t>
      </w:r>
    </w:p>
    <w:p w:rsidR="004026B0" w:rsidRDefault="00344039" w:rsidP="007912C2">
      <w:pPr>
        <w:pStyle w:val="ListParagraph"/>
        <w:numPr>
          <w:ilvl w:val="1"/>
          <w:numId w:val="11"/>
        </w:numPr>
        <w:spacing w:after="0"/>
      </w:pPr>
      <w:r w:rsidRPr="004026B0">
        <w:t>Wrongful death (economic value of the deceased)</w:t>
      </w:r>
    </w:p>
    <w:p w:rsidR="007912C2" w:rsidRPr="004026B0" w:rsidRDefault="007912C2" w:rsidP="007912C2">
      <w:pPr>
        <w:pStyle w:val="ListParagraph"/>
        <w:spacing w:after="0"/>
        <w:ind w:left="1440"/>
      </w:pPr>
    </w:p>
    <w:p w:rsidR="007912C2" w:rsidRDefault="007912C2" w:rsidP="007912C2">
      <w:pPr>
        <w:spacing w:after="0"/>
      </w:pPr>
      <w:bookmarkStart w:id="19" w:name="_Toc363241198"/>
      <w:r w:rsidRPr="007912C2">
        <w:rPr>
          <w:rStyle w:val="Heading3Char"/>
        </w:rPr>
        <w:t>When character is not an element of a claim</w:t>
      </w:r>
      <w:bookmarkEnd w:id="19"/>
      <w:r>
        <w:t>, c</w:t>
      </w:r>
      <w:r w:rsidRPr="004026B0">
        <w:t>haracter evidence offered for inference that person acted consistently with character</w:t>
      </w:r>
      <w:r>
        <w:t xml:space="preserve"> is called “c</w:t>
      </w:r>
      <w:r w:rsidRPr="007912C2">
        <w:t>ircumstantial” and relevance is a concern.</w:t>
      </w:r>
    </w:p>
    <w:p w:rsidR="005753BB" w:rsidRDefault="007912C2" w:rsidP="005753BB">
      <w:r>
        <w:lastRenderedPageBreak/>
        <w:t>404 (a</w:t>
      </w:r>
      <w:proofErr w:type="gramStart"/>
      <w:r>
        <w:t>)</w:t>
      </w:r>
      <w:r w:rsidRPr="004026B0">
        <w:t>Evidence</w:t>
      </w:r>
      <w:proofErr w:type="gramEnd"/>
      <w:r w:rsidRPr="004026B0">
        <w:t xml:space="preserve"> of character or a character trait is </w:t>
      </w:r>
      <w:r w:rsidRPr="007912C2">
        <w:rPr>
          <w:i/>
          <w:iCs/>
        </w:rPr>
        <w:t>not</w:t>
      </w:r>
      <w:r w:rsidRPr="004026B0">
        <w:t xml:space="preserve"> admissible to prove that on a particular occasion the person acted in accordance with the character or trait.</w:t>
      </w:r>
      <w:r>
        <w:t xml:space="preserve">  </w:t>
      </w:r>
      <w:r w:rsidRPr="004026B0">
        <w:t xml:space="preserve">“Propensity” evidence – </w:t>
      </w:r>
      <w:r>
        <w:t xml:space="preserve">is </w:t>
      </w:r>
      <w:r w:rsidRPr="004026B0">
        <w:t>generally inadmissible</w:t>
      </w:r>
      <w:r>
        <w:t xml:space="preserve">.  But, there are </w:t>
      </w:r>
      <w:r>
        <w:rPr>
          <w:u w:val="single"/>
        </w:rPr>
        <w:t>exceptions</w:t>
      </w:r>
      <w:r>
        <w:t>.</w:t>
      </w:r>
    </w:p>
    <w:p w:rsidR="007912C2" w:rsidRDefault="007912C2" w:rsidP="007912C2">
      <w:pPr>
        <w:pStyle w:val="Heading3"/>
      </w:pPr>
      <w:bookmarkStart w:id="20" w:name="_Toc363241199"/>
      <w:r>
        <w:t>Exceptions to the exclusion of character evidence</w:t>
      </w:r>
      <w:bookmarkEnd w:id="20"/>
    </w:p>
    <w:p w:rsidR="00344039" w:rsidRPr="007912C2" w:rsidRDefault="00344039" w:rsidP="003F72EE">
      <w:pPr>
        <w:numPr>
          <w:ilvl w:val="0"/>
          <w:numId w:val="51"/>
        </w:numPr>
        <w:spacing w:after="0"/>
      </w:pPr>
      <w:r w:rsidRPr="007912C2">
        <w:t xml:space="preserve">In </w:t>
      </w:r>
      <w:r w:rsidRPr="007912C2">
        <w:rPr>
          <w:i/>
          <w:iCs/>
        </w:rPr>
        <w:t>civil</w:t>
      </w:r>
      <w:r w:rsidRPr="007912C2">
        <w:t xml:space="preserve"> cases, evidence of character is </w:t>
      </w:r>
      <w:r w:rsidRPr="007912C2">
        <w:rPr>
          <w:u w:val="single"/>
        </w:rPr>
        <w:t>never</w:t>
      </w:r>
      <w:r w:rsidRPr="007912C2">
        <w:t xml:space="preserve"> admissible to prove a person acted in conformity therewith</w:t>
      </w:r>
    </w:p>
    <w:p w:rsidR="00344039" w:rsidRPr="007912C2" w:rsidRDefault="00344039" w:rsidP="003F72EE">
      <w:pPr>
        <w:numPr>
          <w:ilvl w:val="0"/>
          <w:numId w:val="51"/>
        </w:numPr>
        <w:spacing w:after="0"/>
      </w:pPr>
      <w:r w:rsidRPr="007912C2">
        <w:t xml:space="preserve">In a </w:t>
      </w:r>
      <w:r w:rsidRPr="007912C2">
        <w:rPr>
          <w:i/>
          <w:iCs/>
        </w:rPr>
        <w:t>criminal</w:t>
      </w:r>
      <w:r w:rsidRPr="007912C2">
        <w:t xml:space="preserve"> case, the </w:t>
      </w:r>
      <w:r w:rsidRPr="007912C2">
        <w:rPr>
          <w:u w:val="single"/>
        </w:rPr>
        <w:t>defendant</w:t>
      </w:r>
      <w:r w:rsidRPr="007912C2">
        <w:t xml:space="preserve"> may offer evidence of a </w:t>
      </w:r>
      <w:r w:rsidRPr="007912C2">
        <w:rPr>
          <w:i/>
          <w:iCs/>
        </w:rPr>
        <w:t>pertinent character trait</w:t>
      </w:r>
      <w:r w:rsidRPr="007912C2">
        <w:t>.</w:t>
      </w:r>
    </w:p>
    <w:p w:rsidR="00344039" w:rsidRDefault="00344039" w:rsidP="003F72EE">
      <w:pPr>
        <w:numPr>
          <w:ilvl w:val="1"/>
          <w:numId w:val="51"/>
        </w:numPr>
        <w:spacing w:after="0"/>
      </w:pPr>
      <w:r w:rsidRPr="007912C2">
        <w:t>If he does, the prosecution may offer character evidence to rebut it.  FRE 404(a</w:t>
      </w:r>
      <w:proofErr w:type="gramStart"/>
      <w:r w:rsidRPr="007912C2">
        <w:t>)(</w:t>
      </w:r>
      <w:proofErr w:type="gramEnd"/>
      <w:r w:rsidRPr="007912C2">
        <w:t>2)(A).</w:t>
      </w:r>
    </w:p>
    <w:p w:rsidR="007912C2" w:rsidRPr="007912C2" w:rsidRDefault="007912C2" w:rsidP="003F72EE">
      <w:pPr>
        <w:numPr>
          <w:ilvl w:val="1"/>
          <w:numId w:val="51"/>
        </w:numPr>
        <w:spacing w:after="0"/>
      </w:pPr>
      <w:r>
        <w:t xml:space="preserve">(The prosecution may </w:t>
      </w:r>
      <w:r>
        <w:rPr>
          <w:u w:val="single"/>
        </w:rPr>
        <w:t>not</w:t>
      </w:r>
      <w:r>
        <w:t xml:space="preserve"> offer evidence of Defendant’s character to prove he acted consistently with that character.)</w:t>
      </w:r>
    </w:p>
    <w:p w:rsidR="00344039" w:rsidRPr="007912C2" w:rsidRDefault="00344039" w:rsidP="003F72EE">
      <w:pPr>
        <w:numPr>
          <w:ilvl w:val="0"/>
          <w:numId w:val="51"/>
        </w:numPr>
        <w:spacing w:after="0"/>
      </w:pPr>
      <w:r w:rsidRPr="007912C2">
        <w:t xml:space="preserve">In a </w:t>
      </w:r>
      <w:r w:rsidRPr="007912C2">
        <w:rPr>
          <w:i/>
          <w:iCs/>
        </w:rPr>
        <w:t>criminal</w:t>
      </w:r>
      <w:r w:rsidRPr="007912C2">
        <w:t xml:space="preserve"> case, the </w:t>
      </w:r>
      <w:r w:rsidRPr="007912C2">
        <w:rPr>
          <w:u w:val="single"/>
        </w:rPr>
        <w:t>defendant</w:t>
      </w:r>
      <w:r w:rsidRPr="007912C2">
        <w:t xml:space="preserve"> may offer evidence of a </w:t>
      </w:r>
      <w:r w:rsidRPr="007912C2">
        <w:rPr>
          <w:i/>
          <w:iCs/>
        </w:rPr>
        <w:t>pertinent character trait</w:t>
      </w:r>
      <w:r w:rsidRPr="007912C2">
        <w:t xml:space="preserve"> of the </w:t>
      </w:r>
      <w:r w:rsidRPr="007912C2">
        <w:rPr>
          <w:i/>
          <w:iCs/>
        </w:rPr>
        <w:t>victim</w:t>
      </w:r>
      <w:r w:rsidRPr="007912C2">
        <w:t xml:space="preserve"> (subject to Rule 412’s limitations)</w:t>
      </w:r>
    </w:p>
    <w:p w:rsidR="00344039" w:rsidRDefault="00344039" w:rsidP="003F72EE">
      <w:pPr>
        <w:numPr>
          <w:ilvl w:val="1"/>
          <w:numId w:val="51"/>
        </w:numPr>
        <w:spacing w:after="0"/>
      </w:pPr>
      <w:r w:rsidRPr="007912C2">
        <w:t>Prosecution may offer character evidence of the victim to rebut the defendant’s evidence.  FRE 404(a)(2)(B)(i)</w:t>
      </w:r>
    </w:p>
    <w:p w:rsidR="00344039" w:rsidRPr="007912C2" w:rsidRDefault="007912C2" w:rsidP="003F72EE">
      <w:pPr>
        <w:numPr>
          <w:ilvl w:val="1"/>
          <w:numId w:val="51"/>
        </w:numPr>
        <w:spacing w:after="0"/>
      </w:pPr>
      <w:r>
        <w:t>P</w:t>
      </w:r>
      <w:r w:rsidR="00344039" w:rsidRPr="007912C2">
        <w:t xml:space="preserve">rosecution can show that </w:t>
      </w:r>
      <w:r w:rsidR="00344039" w:rsidRPr="007912C2">
        <w:rPr>
          <w:i/>
          <w:iCs/>
        </w:rPr>
        <w:t>the defendant</w:t>
      </w:r>
      <w:r w:rsidR="00344039" w:rsidRPr="007912C2">
        <w:t xml:space="preserve"> has </w:t>
      </w:r>
      <w:r w:rsidR="00344039" w:rsidRPr="007912C2">
        <w:rPr>
          <w:i/>
          <w:iCs/>
        </w:rPr>
        <w:t>the same character trait</w:t>
      </w:r>
      <w:r>
        <w:rPr>
          <w:i/>
          <w:iCs/>
        </w:rPr>
        <w:t>.</w:t>
      </w:r>
      <w:r w:rsidR="00344039" w:rsidRPr="007912C2">
        <w:t xml:space="preserve"> </w:t>
      </w:r>
      <w:r>
        <w:t xml:space="preserve"> </w:t>
      </w:r>
      <w:r w:rsidRPr="007912C2">
        <w:t>FRE 404(a)(2)(B)(</w:t>
      </w:r>
      <w:r>
        <w:t>i</w:t>
      </w:r>
      <w:r w:rsidRPr="007912C2">
        <w:t>i)</w:t>
      </w:r>
    </w:p>
    <w:p w:rsidR="007912C2" w:rsidRPr="007912C2" w:rsidRDefault="007912C2" w:rsidP="003F72EE">
      <w:pPr>
        <w:numPr>
          <w:ilvl w:val="1"/>
          <w:numId w:val="51"/>
        </w:numPr>
        <w:spacing w:after="0"/>
      </w:pPr>
      <w:r>
        <w:t xml:space="preserve">In a </w:t>
      </w:r>
      <w:r>
        <w:rPr>
          <w:u w:val="single"/>
        </w:rPr>
        <w:t>homicide</w:t>
      </w:r>
      <w:r>
        <w:t xml:space="preserve"> case, prosecution may offer evidence of victim’s peaceful character to rebut evidence that victim initiated the aggression. FRE 404(a)(2)(C)</w:t>
      </w:r>
    </w:p>
    <w:p w:rsidR="007912C2" w:rsidRDefault="007912C2" w:rsidP="00BB1189">
      <w:pPr>
        <w:spacing w:after="0"/>
      </w:pPr>
    </w:p>
    <w:p w:rsidR="00344039" w:rsidRPr="005D5A89" w:rsidRDefault="00BB1189" w:rsidP="005D5A89">
      <w:pPr>
        <w:spacing w:after="0"/>
      </w:pPr>
      <w:bookmarkStart w:id="21" w:name="_Toc363241200"/>
      <w:r w:rsidRPr="005D5A89">
        <w:rPr>
          <w:rStyle w:val="Heading3Char"/>
        </w:rPr>
        <w:t>“Pertinent” Character Trait</w:t>
      </w:r>
      <w:bookmarkEnd w:id="21"/>
      <w:r w:rsidR="005D5A89">
        <w:t>:  Pertinence will</w:t>
      </w:r>
      <w:r w:rsidR="00344039" w:rsidRPr="005D5A89">
        <w:t xml:space="preserve"> depend on the nature of the case</w:t>
      </w:r>
    </w:p>
    <w:p w:rsidR="00344039" w:rsidRPr="005D5A89" w:rsidRDefault="00344039" w:rsidP="003F72EE">
      <w:pPr>
        <w:numPr>
          <w:ilvl w:val="0"/>
          <w:numId w:val="51"/>
        </w:numPr>
        <w:tabs>
          <w:tab w:val="num" w:pos="1440"/>
        </w:tabs>
        <w:spacing w:after="0"/>
      </w:pPr>
      <w:r w:rsidRPr="005D5A89">
        <w:t>Character for peacefulness, in an assault case</w:t>
      </w:r>
    </w:p>
    <w:p w:rsidR="00344039" w:rsidRPr="005D5A89" w:rsidRDefault="00344039" w:rsidP="003F72EE">
      <w:pPr>
        <w:numPr>
          <w:ilvl w:val="0"/>
          <w:numId w:val="51"/>
        </w:numPr>
        <w:tabs>
          <w:tab w:val="num" w:pos="1440"/>
        </w:tabs>
        <w:spacing w:after="0"/>
      </w:pPr>
      <w:r w:rsidRPr="005D5A89">
        <w:t>Character for truthfulness, in a theft or fraud case</w:t>
      </w:r>
    </w:p>
    <w:p w:rsidR="00344039" w:rsidRPr="005D5A89" w:rsidRDefault="00344039" w:rsidP="003F72EE">
      <w:pPr>
        <w:numPr>
          <w:ilvl w:val="0"/>
          <w:numId w:val="51"/>
        </w:numPr>
        <w:tabs>
          <w:tab w:val="num" w:pos="1440"/>
        </w:tabs>
        <w:spacing w:after="0"/>
      </w:pPr>
      <w:r w:rsidRPr="005D5A89">
        <w:t>But not vice versa</w:t>
      </w:r>
    </w:p>
    <w:p w:rsidR="00344039" w:rsidRDefault="00344039" w:rsidP="003F72EE">
      <w:pPr>
        <w:numPr>
          <w:ilvl w:val="0"/>
          <w:numId w:val="51"/>
        </w:numPr>
        <w:tabs>
          <w:tab w:val="num" w:pos="1440"/>
        </w:tabs>
        <w:spacing w:after="0"/>
      </w:pPr>
      <w:r w:rsidRPr="005D5A89">
        <w:t xml:space="preserve">Being “law-abiding” in general, </w:t>
      </w:r>
      <w:r w:rsidRPr="00CA122D">
        <w:rPr>
          <w:i/>
        </w:rPr>
        <w:t>e.g.,</w:t>
      </w:r>
      <w:r w:rsidRPr="005D5A89">
        <w:t xml:space="preserve"> in a drug crime</w:t>
      </w:r>
    </w:p>
    <w:p w:rsidR="00344039" w:rsidRDefault="00344039" w:rsidP="00344039">
      <w:pPr>
        <w:spacing w:after="0"/>
      </w:pPr>
    </w:p>
    <w:p w:rsidR="00344039" w:rsidRDefault="00344039" w:rsidP="00344039">
      <w:pPr>
        <w:spacing w:after="0"/>
      </w:pPr>
      <w:bookmarkStart w:id="22" w:name="_Toc363241201"/>
      <w:r w:rsidRPr="00344039">
        <w:rPr>
          <w:rStyle w:val="Heading3Char"/>
        </w:rPr>
        <w:t>Other Act Evidence, Generally</w:t>
      </w:r>
      <w:bookmarkEnd w:id="22"/>
      <w:r>
        <w:t xml:space="preserve"> (See also 413, 414, and 415)</w:t>
      </w:r>
    </w:p>
    <w:p w:rsidR="00344039" w:rsidRPr="00344039" w:rsidRDefault="00344039" w:rsidP="00344039">
      <w:pPr>
        <w:spacing w:after="0"/>
      </w:pPr>
      <w:r w:rsidRPr="00344039">
        <w:t>Rule 404(b) is one of the most often cited and litigated provisions of the federal rules.</w:t>
      </w:r>
    </w:p>
    <w:p w:rsidR="00344039" w:rsidRDefault="00344039" w:rsidP="00144DBF">
      <w:pPr>
        <w:spacing w:after="0"/>
      </w:pPr>
      <w:proofErr w:type="gramStart"/>
      <w:r>
        <w:t>Because o</w:t>
      </w:r>
      <w:r w:rsidRPr="00344039">
        <w:t xml:space="preserve">ther acts evidence admissible unless it </w:t>
      </w:r>
      <w:r w:rsidRPr="00344039">
        <w:rPr>
          <w:i/>
          <w:iCs/>
        </w:rPr>
        <w:t>only</w:t>
      </w:r>
      <w:r w:rsidRPr="00344039">
        <w:t xml:space="preserve"> tends to prove propensity</w:t>
      </w:r>
      <w:r>
        <w:t xml:space="preserve">, 404(b) </w:t>
      </w:r>
      <w:r w:rsidRPr="00344039">
        <w:t xml:space="preserve">is often described by appellate courts as a rule of </w:t>
      </w:r>
      <w:r w:rsidRPr="00344039">
        <w:rPr>
          <w:i/>
          <w:iCs/>
        </w:rPr>
        <w:t>inclusion</w:t>
      </w:r>
      <w:r w:rsidRPr="00344039">
        <w:t>, and not a rule of exclusion</w:t>
      </w:r>
      <w:r w:rsidR="00144DBF">
        <w:t>.</w:t>
      </w:r>
      <w:proofErr w:type="gramEnd"/>
    </w:p>
    <w:p w:rsidR="00144DBF" w:rsidRDefault="00144DBF" w:rsidP="00144DBF">
      <w:pPr>
        <w:spacing w:after="0"/>
      </w:pPr>
    </w:p>
    <w:p w:rsidR="00144DBF" w:rsidRPr="00344039" w:rsidRDefault="00144DBF" w:rsidP="00144DBF">
      <w:pPr>
        <w:spacing w:after="0"/>
      </w:pPr>
      <w:r>
        <w:t xml:space="preserve">Not Admissible </w:t>
      </w:r>
    </w:p>
    <w:p w:rsidR="00344039" w:rsidRDefault="00344039" w:rsidP="003F72EE">
      <w:pPr>
        <w:pStyle w:val="ListParagraph"/>
        <w:numPr>
          <w:ilvl w:val="0"/>
          <w:numId w:val="52"/>
        </w:numPr>
        <w:spacing w:after="0"/>
      </w:pPr>
      <w:r w:rsidRPr="00344039">
        <w:t xml:space="preserve">Evidence of other acts </w:t>
      </w:r>
      <w:r w:rsidRPr="00344039">
        <w:rPr>
          <w:i/>
          <w:iCs/>
        </w:rPr>
        <w:t>not</w:t>
      </w:r>
      <w:r w:rsidRPr="00344039">
        <w:t xml:space="preserve"> admissible to prove character in order to show conformity therewith</w:t>
      </w:r>
      <w:r w:rsidR="00144DBF">
        <w:t>.</w:t>
      </w:r>
    </w:p>
    <w:p w:rsidR="00144DBF" w:rsidRDefault="00144DBF" w:rsidP="00144DBF">
      <w:pPr>
        <w:spacing w:after="0"/>
      </w:pPr>
    </w:p>
    <w:p w:rsidR="00144DBF" w:rsidRPr="00344039" w:rsidRDefault="00144DBF" w:rsidP="00144DBF">
      <w:pPr>
        <w:spacing w:after="0"/>
      </w:pPr>
      <w:r>
        <w:t>Admissible</w:t>
      </w:r>
    </w:p>
    <w:p w:rsidR="00144DBF" w:rsidRDefault="00344039" w:rsidP="003F72EE">
      <w:pPr>
        <w:pStyle w:val="ListParagraph"/>
        <w:numPr>
          <w:ilvl w:val="0"/>
          <w:numId w:val="52"/>
        </w:numPr>
        <w:spacing w:after="0"/>
      </w:pPr>
      <w:r w:rsidRPr="00344039">
        <w:t xml:space="preserve">May be admissible for </w:t>
      </w:r>
      <w:r w:rsidR="00144DBF">
        <w:rPr>
          <w:i/>
          <w:iCs/>
        </w:rPr>
        <w:t>non-propensity</w:t>
      </w:r>
      <w:r w:rsidR="00144DBF">
        <w:t xml:space="preserve"> purposes, including p</w:t>
      </w:r>
      <w:r w:rsidRPr="00344039">
        <w:t>roof of motive, opportunity, intent, plan, knowledge, identity, or absence of mistake or accident</w:t>
      </w:r>
      <w:r w:rsidR="008B1D6E">
        <w:t>.</w:t>
      </w:r>
    </w:p>
    <w:p w:rsidR="008B1D6E" w:rsidRPr="00344039" w:rsidRDefault="008B1D6E" w:rsidP="003F72EE">
      <w:pPr>
        <w:pStyle w:val="ListParagraph"/>
        <w:numPr>
          <w:ilvl w:val="1"/>
          <w:numId w:val="52"/>
        </w:numPr>
        <w:spacing w:after="0"/>
      </w:pPr>
      <w:r w:rsidRPr="00344039">
        <w:t xml:space="preserve">It </w:t>
      </w:r>
      <w:r w:rsidR="001F4118">
        <w:t xml:space="preserve">must </w:t>
      </w:r>
      <w:r w:rsidRPr="00344039">
        <w:t>tend to prove a material point;</w:t>
      </w:r>
    </w:p>
    <w:p w:rsidR="008B1D6E" w:rsidRPr="00344039" w:rsidRDefault="001F4118" w:rsidP="003F72EE">
      <w:pPr>
        <w:pStyle w:val="ListParagraph"/>
        <w:numPr>
          <w:ilvl w:val="1"/>
          <w:numId w:val="52"/>
        </w:numPr>
        <w:spacing w:after="0"/>
      </w:pPr>
      <w:r>
        <w:t>The other act can</w:t>
      </w:r>
      <w:r w:rsidR="008B1D6E" w:rsidRPr="00344039">
        <w:t>not</w:t>
      </w:r>
      <w:r>
        <w:t xml:space="preserve"> be</w:t>
      </w:r>
      <w:r w:rsidR="008B1D6E" w:rsidRPr="00344039">
        <w:t xml:space="preserve"> too remote;</w:t>
      </w:r>
    </w:p>
    <w:p w:rsidR="008B1D6E" w:rsidRPr="00344039" w:rsidRDefault="008B1D6E" w:rsidP="003F72EE">
      <w:pPr>
        <w:pStyle w:val="ListParagraph"/>
        <w:numPr>
          <w:ilvl w:val="1"/>
          <w:numId w:val="52"/>
        </w:numPr>
        <w:spacing w:after="0"/>
      </w:pPr>
      <w:r w:rsidRPr="00344039">
        <w:t>The evidence is sufficient to s</w:t>
      </w:r>
      <w:r w:rsidR="001F4118">
        <w:t>upport a finding that the def.</w:t>
      </w:r>
      <w:r w:rsidRPr="00344039">
        <w:t xml:space="preserve"> committed the other act; and</w:t>
      </w:r>
    </w:p>
    <w:p w:rsidR="008B1D6E" w:rsidRDefault="008B1D6E" w:rsidP="003F72EE">
      <w:pPr>
        <w:pStyle w:val="ListParagraph"/>
        <w:numPr>
          <w:ilvl w:val="1"/>
          <w:numId w:val="52"/>
        </w:numPr>
        <w:spacing w:after="0"/>
      </w:pPr>
      <w:r w:rsidRPr="00344039">
        <w:t xml:space="preserve">If offered to prove identity or knowledge – the other act </w:t>
      </w:r>
      <w:r w:rsidR="001F4118">
        <w:t>must be</w:t>
      </w:r>
      <w:r w:rsidRPr="00344039">
        <w:t xml:space="preserve"> similar to the offense charged</w:t>
      </w:r>
    </w:p>
    <w:p w:rsidR="00344039" w:rsidRPr="00344039" w:rsidRDefault="00144DBF" w:rsidP="003F72EE">
      <w:pPr>
        <w:pStyle w:val="ListParagraph"/>
        <w:numPr>
          <w:ilvl w:val="0"/>
          <w:numId w:val="52"/>
        </w:numPr>
        <w:spacing w:after="0"/>
      </w:pPr>
      <w:r w:rsidRPr="00344039">
        <w:lastRenderedPageBreak/>
        <w:t>If offered for permissible purpose under Rule 404(b), the only conditions justifying exclusion are those under Rule 403</w:t>
      </w:r>
      <w:r>
        <w:t xml:space="preserve"> balancing test.</w:t>
      </w:r>
    </w:p>
    <w:p w:rsidR="00344039" w:rsidRPr="00344039" w:rsidRDefault="00344039" w:rsidP="003F72EE">
      <w:pPr>
        <w:pStyle w:val="ListParagraph"/>
        <w:numPr>
          <w:ilvl w:val="0"/>
          <w:numId w:val="52"/>
        </w:numPr>
        <w:spacing w:after="0"/>
      </w:pPr>
      <w:r w:rsidRPr="00344039">
        <w:t xml:space="preserve">Evidence may be admissible under Rule 404(b) even if the other act occurred </w:t>
      </w:r>
      <w:r w:rsidRPr="00344039">
        <w:rPr>
          <w:i/>
          <w:iCs/>
        </w:rPr>
        <w:t>after</w:t>
      </w:r>
      <w:r w:rsidRPr="00344039">
        <w:t xml:space="preserve"> the charged conduct</w:t>
      </w:r>
    </w:p>
    <w:p w:rsidR="00344039" w:rsidRPr="00344039" w:rsidRDefault="001F4118" w:rsidP="003F72EE">
      <w:pPr>
        <w:pStyle w:val="ListParagraph"/>
        <w:numPr>
          <w:ilvl w:val="0"/>
          <w:numId w:val="52"/>
        </w:numPr>
        <w:spacing w:after="0"/>
      </w:pPr>
      <w:r>
        <w:t>Other “bad act”</w:t>
      </w:r>
      <w:r w:rsidR="00344039" w:rsidRPr="00344039">
        <w:t xml:space="preserve"> need not </w:t>
      </w:r>
      <w:r>
        <w:t>involve being</w:t>
      </w:r>
      <w:r w:rsidR="00344039" w:rsidRPr="00344039">
        <w:t xml:space="preserve"> formally cha</w:t>
      </w:r>
      <w:r>
        <w:t xml:space="preserve">rged with, or convicted of, a </w:t>
      </w:r>
      <w:r w:rsidR="00344039" w:rsidRPr="00344039">
        <w:t>crime or act.</w:t>
      </w:r>
    </w:p>
    <w:p w:rsidR="00344039" w:rsidRPr="00344039" w:rsidRDefault="00344039" w:rsidP="003F72EE">
      <w:pPr>
        <w:pStyle w:val="ListParagraph"/>
        <w:numPr>
          <w:ilvl w:val="1"/>
          <w:numId w:val="52"/>
        </w:numPr>
        <w:spacing w:after="0"/>
      </w:pPr>
      <w:r w:rsidRPr="00344039">
        <w:t xml:space="preserve">Proponent need only establish that the person </w:t>
      </w:r>
      <w:r w:rsidRPr="00344039">
        <w:rPr>
          <w:i/>
          <w:iCs/>
        </w:rPr>
        <w:t>did</w:t>
      </w:r>
      <w:r w:rsidRPr="00344039">
        <w:t xml:space="preserve"> the other crime or act</w:t>
      </w:r>
    </w:p>
    <w:p w:rsidR="00344039" w:rsidRPr="00344039" w:rsidRDefault="00344039" w:rsidP="003F72EE">
      <w:pPr>
        <w:pStyle w:val="ListParagraph"/>
        <w:numPr>
          <w:ilvl w:val="1"/>
          <w:numId w:val="52"/>
        </w:numPr>
        <w:spacing w:after="0"/>
      </w:pPr>
      <w:r w:rsidRPr="00344039">
        <w:t>Standard of proof:  essentially, a preponderance of the evidence</w:t>
      </w:r>
    </w:p>
    <w:p w:rsidR="00344039" w:rsidRPr="00344039" w:rsidRDefault="00344039" w:rsidP="003F72EE">
      <w:pPr>
        <w:pStyle w:val="ListParagraph"/>
        <w:numPr>
          <w:ilvl w:val="1"/>
          <w:numId w:val="52"/>
        </w:numPr>
        <w:spacing w:after="0"/>
      </w:pPr>
      <w:r w:rsidRPr="00344039">
        <w:t xml:space="preserve">Acquittal will </w:t>
      </w:r>
      <w:r w:rsidRPr="00344039">
        <w:rPr>
          <w:i/>
          <w:iCs/>
        </w:rPr>
        <w:t>not</w:t>
      </w:r>
      <w:r w:rsidRPr="00344039">
        <w:t xml:space="preserve"> preclude admission under Rule 404(b)</w:t>
      </w:r>
    </w:p>
    <w:p w:rsidR="00344039" w:rsidRPr="00344039" w:rsidRDefault="00344039" w:rsidP="003F72EE">
      <w:pPr>
        <w:pStyle w:val="ListParagraph"/>
        <w:numPr>
          <w:ilvl w:val="0"/>
          <w:numId w:val="52"/>
        </w:numPr>
        <w:spacing w:after="0"/>
      </w:pPr>
      <w:r w:rsidRPr="00344039">
        <w:t>Roles of the court and the jury:</w:t>
      </w:r>
    </w:p>
    <w:p w:rsidR="00344039" w:rsidRPr="00344039" w:rsidRDefault="00344039" w:rsidP="003F72EE">
      <w:pPr>
        <w:pStyle w:val="ListParagraph"/>
        <w:numPr>
          <w:ilvl w:val="1"/>
          <w:numId w:val="52"/>
        </w:numPr>
        <w:spacing w:after="0"/>
      </w:pPr>
      <w:r w:rsidRPr="00344039">
        <w:rPr>
          <w:i/>
          <w:iCs/>
        </w:rPr>
        <w:t>Court</w:t>
      </w:r>
      <w:r w:rsidRPr="00344039">
        <w:t xml:space="preserve"> makes initial determination that other act evidence is probative of a material issue </w:t>
      </w:r>
      <w:r w:rsidRPr="00344039">
        <w:rPr>
          <w:i/>
          <w:iCs/>
        </w:rPr>
        <w:t>other</w:t>
      </w:r>
      <w:r w:rsidRPr="00344039">
        <w:t xml:space="preserve"> than character</w:t>
      </w:r>
      <w:r w:rsidR="001F4118">
        <w:t xml:space="preserve"> and </w:t>
      </w:r>
      <w:r w:rsidR="001F4118" w:rsidRPr="00344039">
        <w:t>whether probative value is substantially outweighed by the prejudicial impact under Rule 403.</w:t>
      </w:r>
    </w:p>
    <w:p w:rsidR="00344039" w:rsidRPr="00344039" w:rsidRDefault="00344039" w:rsidP="003F72EE">
      <w:pPr>
        <w:pStyle w:val="ListParagraph"/>
        <w:numPr>
          <w:ilvl w:val="1"/>
          <w:numId w:val="52"/>
        </w:numPr>
        <w:spacing w:after="0"/>
      </w:pPr>
      <w:r w:rsidRPr="00344039">
        <w:rPr>
          <w:i/>
          <w:iCs/>
        </w:rPr>
        <w:t>Court</w:t>
      </w:r>
      <w:r w:rsidRPr="00344039">
        <w:t xml:space="preserve"> determines whether there is sufficient evidence for jury to find person committed the other act</w:t>
      </w:r>
    </w:p>
    <w:p w:rsidR="00344039" w:rsidRPr="00344039" w:rsidRDefault="00344039" w:rsidP="003F72EE">
      <w:pPr>
        <w:pStyle w:val="ListParagraph"/>
        <w:numPr>
          <w:ilvl w:val="1"/>
          <w:numId w:val="52"/>
        </w:numPr>
        <w:spacing w:after="0"/>
      </w:pPr>
      <w:r w:rsidRPr="00344039">
        <w:rPr>
          <w:i/>
          <w:iCs/>
        </w:rPr>
        <w:t>Jury</w:t>
      </w:r>
      <w:r w:rsidRPr="00344039">
        <w:t xml:space="preserve"> decides whether person committed the other act by preponderance of the evidence</w:t>
      </w:r>
    </w:p>
    <w:p w:rsidR="00344039" w:rsidRPr="00344039" w:rsidRDefault="00344039" w:rsidP="003F72EE">
      <w:pPr>
        <w:pStyle w:val="ListParagraph"/>
        <w:numPr>
          <w:ilvl w:val="1"/>
          <w:numId w:val="52"/>
        </w:numPr>
        <w:spacing w:after="0"/>
      </w:pPr>
      <w:r w:rsidRPr="00344039">
        <w:rPr>
          <w:i/>
          <w:iCs/>
        </w:rPr>
        <w:t>Jury</w:t>
      </w:r>
      <w:r w:rsidRPr="00344039">
        <w:t xml:space="preserve"> decides how much </w:t>
      </w:r>
      <w:r w:rsidRPr="00344039">
        <w:rPr>
          <w:i/>
          <w:iCs/>
        </w:rPr>
        <w:t>weight</w:t>
      </w:r>
      <w:r w:rsidRPr="00344039">
        <w:t xml:space="preserve"> to give other act evidence</w:t>
      </w:r>
    </w:p>
    <w:p w:rsidR="00344039" w:rsidRPr="00344039" w:rsidRDefault="001F4118" w:rsidP="001F4118">
      <w:pPr>
        <w:pStyle w:val="ListParagraph"/>
        <w:numPr>
          <w:ilvl w:val="0"/>
          <w:numId w:val="52"/>
        </w:numPr>
        <w:spacing w:after="0"/>
      </w:pPr>
      <w:r w:rsidRPr="00144DBF">
        <w:rPr>
          <w:b/>
        </w:rPr>
        <w:t>In criminal case</w:t>
      </w:r>
      <w:r w:rsidRPr="00344039">
        <w:t>, prosecution must give reasonable notice in advance of trial (unless court excuses advance notice for good cause shown)</w:t>
      </w:r>
      <w:r>
        <w:t xml:space="preserve">.  </w:t>
      </w:r>
      <w:r w:rsidRPr="00344039">
        <w:t>Notice must be given regardless of whether prosecutor intends to use the evidence in its case-in-chief or in rebuttal</w:t>
      </w:r>
    </w:p>
    <w:p w:rsidR="007912C2" w:rsidRDefault="007B7FE6" w:rsidP="00BB1189">
      <w:pPr>
        <w:pStyle w:val="Heading3"/>
      </w:pPr>
      <w:bookmarkStart w:id="23" w:name="_Toc363241202"/>
      <w:r>
        <w:t>Methods of proving character</w:t>
      </w:r>
      <w:bookmarkEnd w:id="23"/>
    </w:p>
    <w:p w:rsidR="00344039" w:rsidRPr="007B7FE6" w:rsidRDefault="00344039" w:rsidP="003F72EE">
      <w:pPr>
        <w:numPr>
          <w:ilvl w:val="0"/>
          <w:numId w:val="51"/>
        </w:numPr>
        <w:tabs>
          <w:tab w:val="num" w:pos="720"/>
        </w:tabs>
        <w:spacing w:after="0"/>
      </w:pPr>
      <w:r w:rsidRPr="007B7FE6">
        <w:t xml:space="preserve">FRE 405(a) – in all cases </w:t>
      </w:r>
      <w:r w:rsidRPr="007B7FE6">
        <w:rPr>
          <w:i/>
          <w:u w:val="single"/>
        </w:rPr>
        <w:t>in which character is admissible</w:t>
      </w:r>
      <w:r w:rsidRPr="007B7FE6">
        <w:t>, proof may be by testimony as to reputation or opinion</w:t>
      </w:r>
    </w:p>
    <w:p w:rsidR="00344039" w:rsidRPr="007B7FE6" w:rsidRDefault="00344039" w:rsidP="003F72EE">
      <w:pPr>
        <w:numPr>
          <w:ilvl w:val="1"/>
          <w:numId w:val="51"/>
        </w:numPr>
        <w:spacing w:after="0"/>
      </w:pPr>
      <w:r w:rsidRPr="007B7FE6">
        <w:t>Relevant specific instances of conduct only during cross-examination</w:t>
      </w:r>
    </w:p>
    <w:p w:rsidR="00344039" w:rsidRDefault="00344039" w:rsidP="003F72EE">
      <w:pPr>
        <w:numPr>
          <w:ilvl w:val="0"/>
          <w:numId w:val="51"/>
        </w:numPr>
        <w:tabs>
          <w:tab w:val="num" w:pos="720"/>
        </w:tabs>
        <w:spacing w:after="0"/>
      </w:pPr>
      <w:r w:rsidRPr="007B7FE6">
        <w:t xml:space="preserve">FRE 405(b) – where </w:t>
      </w:r>
      <w:r w:rsidRPr="007B7FE6">
        <w:rPr>
          <w:i/>
          <w:u w:val="single"/>
        </w:rPr>
        <w:t>character is directly in issue</w:t>
      </w:r>
      <w:r w:rsidRPr="007B7FE6">
        <w:t>, proof may also be by specific instances of conduct</w:t>
      </w:r>
    </w:p>
    <w:p w:rsidR="005D219B" w:rsidRDefault="005D219B" w:rsidP="005D219B">
      <w:pPr>
        <w:pStyle w:val="Heading3"/>
      </w:pPr>
      <w:bookmarkStart w:id="24" w:name="_Toc363241203"/>
      <w:r>
        <w:t>Special Rules in Sexual Assault cases</w:t>
      </w:r>
      <w:bookmarkEnd w:id="24"/>
    </w:p>
    <w:p w:rsidR="005D219B" w:rsidRDefault="005D219B" w:rsidP="005D219B">
      <w:pPr>
        <w:pStyle w:val="Heading3"/>
      </w:pPr>
      <w:bookmarkStart w:id="25" w:name="_Toc363241204"/>
      <w:r>
        <w:t>FRE 412: Rape Shield Law</w:t>
      </w:r>
      <w:bookmarkEnd w:id="25"/>
    </w:p>
    <w:p w:rsidR="00420107" w:rsidRDefault="00420107" w:rsidP="003F72EE">
      <w:pPr>
        <w:numPr>
          <w:ilvl w:val="0"/>
          <w:numId w:val="51"/>
        </w:numPr>
        <w:tabs>
          <w:tab w:val="num" w:pos="720"/>
        </w:tabs>
        <w:spacing w:after="0"/>
      </w:pPr>
      <w:r>
        <w:t>Applies to both criminal and civil cases.</w:t>
      </w:r>
    </w:p>
    <w:p w:rsidR="005D219B" w:rsidRPr="00322852" w:rsidRDefault="00420107" w:rsidP="003F72EE">
      <w:pPr>
        <w:numPr>
          <w:ilvl w:val="0"/>
          <w:numId w:val="51"/>
        </w:numPr>
        <w:tabs>
          <w:tab w:val="num" w:pos="720"/>
        </w:tabs>
        <w:spacing w:after="0"/>
      </w:pPr>
      <w:r>
        <w:t xml:space="preserve">Rule is broadly construed.  </w:t>
      </w:r>
      <w:r w:rsidR="005D219B">
        <w:t>With very few exception</w:t>
      </w:r>
      <w:r>
        <w:t>s</w:t>
      </w:r>
      <w:r w:rsidR="005D219B">
        <w:t xml:space="preserve">, sexual practices, prior acts, predispositions or reputation of victim may not be admissible. </w:t>
      </w:r>
      <w:r>
        <w:t>Has been found to exclude:</w:t>
      </w:r>
      <w:r w:rsidR="005D219B">
        <w:t xml:space="preserve"> </w:t>
      </w:r>
      <w:r w:rsidR="00344039" w:rsidRPr="00420107">
        <w:t>Mode of dress</w:t>
      </w:r>
      <w:r>
        <w:t xml:space="preserve">, </w:t>
      </w:r>
      <w:proofErr w:type="gramStart"/>
      <w:r w:rsidR="00344039" w:rsidRPr="00420107">
        <w:t>Marital</w:t>
      </w:r>
      <w:proofErr w:type="gramEnd"/>
      <w:r w:rsidR="00344039" w:rsidRPr="00420107">
        <w:t xml:space="preserve"> status or history</w:t>
      </w:r>
      <w:r>
        <w:t xml:space="preserve">, </w:t>
      </w:r>
      <w:r w:rsidR="00344039" w:rsidRPr="00420107">
        <w:t>Sexual tastes or practices</w:t>
      </w:r>
      <w:r>
        <w:t xml:space="preserve">, </w:t>
      </w:r>
      <w:r w:rsidR="00344039" w:rsidRPr="00420107">
        <w:t>Sexual innuendo, flirting, propositions, etc.</w:t>
      </w:r>
      <w:r>
        <w:t xml:space="preserve">, </w:t>
      </w:r>
      <w:r w:rsidR="00344039" w:rsidRPr="00420107">
        <w:t>Viewing of pornography</w:t>
      </w:r>
      <w:r>
        <w:t xml:space="preserve">, </w:t>
      </w:r>
      <w:r w:rsidRPr="00322852">
        <w:t>Employment as an “exotic dancer.</w:t>
      </w:r>
    </w:p>
    <w:p w:rsidR="00322852" w:rsidRPr="00322852" w:rsidRDefault="005D219B" w:rsidP="003F72EE">
      <w:pPr>
        <w:numPr>
          <w:ilvl w:val="0"/>
          <w:numId w:val="51"/>
        </w:numPr>
        <w:tabs>
          <w:tab w:val="num" w:pos="720"/>
        </w:tabs>
        <w:spacing w:after="0"/>
      </w:pPr>
      <w:r w:rsidRPr="00322852">
        <w:t>If evidence offered for admission</w:t>
      </w:r>
      <w:r w:rsidR="00322852" w:rsidRPr="00322852">
        <w:t xml:space="preserve"> in a </w:t>
      </w:r>
      <w:r w:rsidR="00322852" w:rsidRPr="00322852">
        <w:rPr>
          <w:b/>
          <w:i/>
        </w:rPr>
        <w:t>criminal case</w:t>
      </w:r>
      <w:r w:rsidRPr="00322852">
        <w:t>, Defense must make a motion</w:t>
      </w:r>
      <w:r w:rsidR="00322852" w:rsidRPr="00322852">
        <w:t xml:space="preserve"> (and serve victim as well as prosecution)</w:t>
      </w:r>
      <w:r w:rsidRPr="00322852">
        <w:t>, and there will be a sealed mini-trial.  Victim has right to be heard at the mini-trial.  Reverse 403 balancing test applies.</w:t>
      </w:r>
      <w:r w:rsidR="00420107" w:rsidRPr="00322852">
        <w:t xml:space="preserve">  </w:t>
      </w:r>
    </w:p>
    <w:p w:rsidR="005D219B" w:rsidRPr="00322852" w:rsidRDefault="00322852" w:rsidP="003F72EE">
      <w:pPr>
        <w:numPr>
          <w:ilvl w:val="0"/>
          <w:numId w:val="51"/>
        </w:numPr>
        <w:tabs>
          <w:tab w:val="num" w:pos="720"/>
        </w:tabs>
        <w:spacing w:after="0"/>
      </w:pPr>
      <w:r w:rsidRPr="00322852">
        <w:t xml:space="preserve">If offered for admission in a </w:t>
      </w:r>
      <w:r w:rsidRPr="00322852">
        <w:rPr>
          <w:b/>
          <w:i/>
        </w:rPr>
        <w:t>civil case</w:t>
      </w:r>
      <w:r>
        <w:rPr>
          <w:b/>
          <w:i/>
        </w:rPr>
        <w:t xml:space="preserve"> </w:t>
      </w:r>
      <w:r>
        <w:t xml:space="preserve">a </w:t>
      </w:r>
      <w:r w:rsidR="00420107" w:rsidRPr="00322852">
        <w:t xml:space="preserve">reverse 403 </w:t>
      </w:r>
      <w:r>
        <w:t xml:space="preserve">is applied.  Only comes in if the probative value substantially outweighs the danger of harm to any victim and or unfair prejudice to any party.  (If victim feels ok enough to bring a civil suit—victim is in control of whether or not a civil </w:t>
      </w:r>
      <w:r>
        <w:lastRenderedPageBreak/>
        <w:t>suit is brought, unlike a criminal prosecution—is seen to justify different standard).  Evidence of victim’s sexual reputation comes in only if victim has placed it incontroversy.</w:t>
      </w:r>
    </w:p>
    <w:p w:rsidR="00420107" w:rsidRPr="00322852" w:rsidRDefault="00420107" w:rsidP="003F72EE">
      <w:pPr>
        <w:numPr>
          <w:ilvl w:val="0"/>
          <w:numId w:val="51"/>
        </w:numPr>
        <w:tabs>
          <w:tab w:val="num" w:pos="720"/>
        </w:tabs>
        <w:spacing w:after="0"/>
      </w:pPr>
      <w:r w:rsidRPr="00322852">
        <w:t>Exceptions exist for some circumstances.</w:t>
      </w:r>
    </w:p>
    <w:p w:rsidR="00344039" w:rsidRDefault="00344039" w:rsidP="003F72EE">
      <w:pPr>
        <w:pStyle w:val="ListParagraph"/>
        <w:numPr>
          <w:ilvl w:val="1"/>
          <w:numId w:val="51"/>
        </w:numPr>
        <w:spacing w:after="0"/>
      </w:pPr>
      <w:r w:rsidRPr="00420107">
        <w:t xml:space="preserve">Evidence of specific instances of sexual behavior by the victim to prove that someone </w:t>
      </w:r>
      <w:r w:rsidRPr="00420107">
        <w:rPr>
          <w:i/>
          <w:iCs/>
        </w:rPr>
        <w:t>other than the defendant</w:t>
      </w:r>
      <w:r w:rsidRPr="00420107">
        <w:t xml:space="preserve"> was the source of semen, injury, or other physical evidence;</w:t>
      </w:r>
    </w:p>
    <w:p w:rsidR="004D028B" w:rsidRPr="00420107" w:rsidRDefault="004D028B" w:rsidP="003F72EE">
      <w:pPr>
        <w:pStyle w:val="ListParagraph"/>
        <w:numPr>
          <w:ilvl w:val="2"/>
          <w:numId w:val="51"/>
        </w:numPr>
        <w:spacing w:after="0"/>
      </w:pPr>
      <w:r>
        <w:t>DNA testing makes this less pertinent</w:t>
      </w:r>
    </w:p>
    <w:p w:rsidR="00344039" w:rsidRPr="00420107" w:rsidRDefault="00344039" w:rsidP="003F72EE">
      <w:pPr>
        <w:pStyle w:val="ListParagraph"/>
        <w:numPr>
          <w:ilvl w:val="1"/>
          <w:numId w:val="51"/>
        </w:numPr>
        <w:spacing w:after="0"/>
      </w:pPr>
      <w:r w:rsidRPr="00420107">
        <w:t>Evidence of specific instances of sexual behavior between the victim and the defendant, if offered to prove consent, or if offered by the prosecution; and</w:t>
      </w:r>
    </w:p>
    <w:p w:rsidR="00344039" w:rsidRDefault="00344039" w:rsidP="003F72EE">
      <w:pPr>
        <w:pStyle w:val="ListParagraph"/>
        <w:numPr>
          <w:ilvl w:val="1"/>
          <w:numId w:val="51"/>
        </w:numPr>
        <w:spacing w:after="0"/>
      </w:pPr>
      <w:r w:rsidRPr="00420107">
        <w:t>Evidence whose exclusion would violate the defendant’s constitutional rights.</w:t>
      </w:r>
      <w:r w:rsidR="00420107">
        <w:t xml:space="preserve">  Examples of this include….</w:t>
      </w:r>
    </w:p>
    <w:p w:rsidR="00344039" w:rsidRPr="00420107" w:rsidRDefault="00344039" w:rsidP="003F72EE">
      <w:pPr>
        <w:pStyle w:val="ListParagraph"/>
        <w:numPr>
          <w:ilvl w:val="2"/>
          <w:numId w:val="51"/>
        </w:numPr>
      </w:pPr>
      <w:r w:rsidRPr="00420107">
        <w:t>False allegations of sexual misconduct made previously by the victim</w:t>
      </w:r>
    </w:p>
    <w:p w:rsidR="00420107" w:rsidRDefault="00344039" w:rsidP="003F72EE">
      <w:pPr>
        <w:pStyle w:val="ListParagraph"/>
        <w:numPr>
          <w:ilvl w:val="2"/>
          <w:numId w:val="51"/>
        </w:numPr>
      </w:pPr>
      <w:r w:rsidRPr="00420107">
        <w:t>The existence of an intimate relationship between the victim and a third person, offered as evidence of the victim’s motive to falsely claim a sexual assault (</w:t>
      </w:r>
      <w:r w:rsidRPr="00420107">
        <w:rPr>
          <w:i/>
          <w:iCs/>
        </w:rPr>
        <w:t>i.e.</w:t>
      </w:r>
      <w:r w:rsidRPr="00420107">
        <w:t>, not having to admit to the intimate partner that the victim engaged in consensual sexual relations with the defendant</w:t>
      </w:r>
      <w:r w:rsidR="004D028B">
        <w:t>)—</w:t>
      </w:r>
      <w:r w:rsidR="004D028B">
        <w:rPr>
          <w:i/>
        </w:rPr>
        <w:t>To Kill a Mockingbird</w:t>
      </w:r>
      <w:r w:rsidR="004D028B">
        <w:t xml:space="preserve"> plot.</w:t>
      </w:r>
    </w:p>
    <w:p w:rsidR="001F4118" w:rsidRDefault="001F4118" w:rsidP="001F4118">
      <w:pPr>
        <w:pStyle w:val="Heading3"/>
      </w:pPr>
      <w:bookmarkStart w:id="26" w:name="_Toc363241205"/>
      <w:r>
        <w:t>Other Bad Acts in cases involving sexual assault or child molestation</w:t>
      </w:r>
      <w:r w:rsidR="00530034">
        <w:t xml:space="preserve"> (Allowable Propenseity Evidence)</w:t>
      </w:r>
      <w:bookmarkEnd w:id="26"/>
    </w:p>
    <w:p w:rsidR="00184F0C" w:rsidRPr="001F4118" w:rsidRDefault="003F72EE" w:rsidP="003F72EE">
      <w:pPr>
        <w:pStyle w:val="ListParagraph"/>
        <w:numPr>
          <w:ilvl w:val="0"/>
          <w:numId w:val="53"/>
        </w:numPr>
      </w:pPr>
      <w:r w:rsidRPr="001F4118">
        <w:t xml:space="preserve">FRE 413 </w:t>
      </w:r>
      <w:r w:rsidRPr="001F4118">
        <w:rPr>
          <w:i/>
          <w:iCs/>
        </w:rPr>
        <w:t>allows</w:t>
      </w:r>
      <w:r w:rsidRPr="001F4118">
        <w:t xml:space="preserve"> evidence of admission of evidence of </w:t>
      </w:r>
      <w:r w:rsidRPr="001F4118">
        <w:rPr>
          <w:i/>
          <w:iCs/>
        </w:rPr>
        <w:t>other sexual assaults</w:t>
      </w:r>
      <w:r w:rsidRPr="001F4118">
        <w:t xml:space="preserve"> in a criminal case involving sexual assault</w:t>
      </w:r>
    </w:p>
    <w:p w:rsidR="00184F0C" w:rsidRPr="001F4118" w:rsidRDefault="003F72EE" w:rsidP="003F72EE">
      <w:pPr>
        <w:pStyle w:val="ListParagraph"/>
        <w:numPr>
          <w:ilvl w:val="0"/>
          <w:numId w:val="53"/>
        </w:numPr>
      </w:pPr>
      <w:r w:rsidRPr="001F4118">
        <w:t>FRE 414 makes similar provisions in cases involving child molestation</w:t>
      </w:r>
    </w:p>
    <w:p w:rsidR="00184F0C" w:rsidRDefault="003F72EE" w:rsidP="003F72EE">
      <w:pPr>
        <w:pStyle w:val="ListParagraph"/>
        <w:numPr>
          <w:ilvl w:val="0"/>
          <w:numId w:val="53"/>
        </w:numPr>
        <w:spacing w:after="0"/>
      </w:pPr>
      <w:r w:rsidRPr="001F4118">
        <w:t xml:space="preserve">FRE 415 allows similar act evidence in </w:t>
      </w:r>
      <w:r w:rsidRPr="001F4118">
        <w:rPr>
          <w:i/>
          <w:iCs/>
        </w:rPr>
        <w:t>civil</w:t>
      </w:r>
      <w:r w:rsidRPr="001F4118">
        <w:t xml:space="preserve"> cases involving a claim of sexual assault or child molestation</w:t>
      </w:r>
    </w:p>
    <w:p w:rsidR="001F4118" w:rsidRDefault="001F4118" w:rsidP="003F72EE">
      <w:pPr>
        <w:pStyle w:val="ListParagraph"/>
        <w:numPr>
          <w:ilvl w:val="0"/>
          <w:numId w:val="53"/>
        </w:numPr>
        <w:spacing w:after="0"/>
      </w:pPr>
      <w:r>
        <w:t>These rules not intended to limit the admission of evidence under 404(b), only to expand admissible evidence for these crimes and acts.</w:t>
      </w:r>
    </w:p>
    <w:p w:rsidR="001F4118" w:rsidRDefault="001F4118" w:rsidP="003F72EE">
      <w:pPr>
        <w:pStyle w:val="ListParagraph"/>
        <w:numPr>
          <w:ilvl w:val="0"/>
          <w:numId w:val="53"/>
        </w:numPr>
        <w:spacing w:after="0"/>
      </w:pPr>
      <w:r>
        <w:t>403 balancing test still applies.</w:t>
      </w:r>
    </w:p>
    <w:p w:rsidR="001F4118" w:rsidRPr="001F4118" w:rsidRDefault="001F4118" w:rsidP="001F4118">
      <w:pPr>
        <w:spacing w:after="0"/>
      </w:pPr>
    </w:p>
    <w:p w:rsidR="001F4118" w:rsidRPr="00A361D7" w:rsidRDefault="001F4118" w:rsidP="001F4118">
      <w:pPr>
        <w:spacing w:after="0"/>
      </w:pPr>
      <w:r w:rsidRPr="00A361D7">
        <w:t xml:space="preserve">FRE 413 Sexual Assault (against </w:t>
      </w:r>
      <w:r w:rsidR="00A361D7" w:rsidRPr="00A361D7">
        <w:t>people 14 or older</w:t>
      </w:r>
      <w:r w:rsidRPr="00A361D7">
        <w:t>)</w:t>
      </w:r>
    </w:p>
    <w:p w:rsidR="001F4118" w:rsidRPr="00A361D7" w:rsidRDefault="001F4118" w:rsidP="001F4118">
      <w:pPr>
        <w:spacing w:after="0"/>
      </w:pPr>
      <w:r w:rsidRPr="00A361D7">
        <w:t>FRE 414 Child molestation (child is a person under 14)</w:t>
      </w:r>
    </w:p>
    <w:p w:rsidR="00184F0C" w:rsidRPr="00A361D7" w:rsidRDefault="003F72EE" w:rsidP="003F72EE">
      <w:pPr>
        <w:pStyle w:val="ListParagraph"/>
        <w:numPr>
          <w:ilvl w:val="0"/>
          <w:numId w:val="54"/>
        </w:numPr>
        <w:spacing w:after="0"/>
      </w:pPr>
      <w:r w:rsidRPr="00A361D7">
        <w:t xml:space="preserve">Applies in a </w:t>
      </w:r>
      <w:r w:rsidRPr="00A361D7">
        <w:rPr>
          <w:b/>
        </w:rPr>
        <w:t>criminal</w:t>
      </w:r>
      <w:r w:rsidRPr="00A361D7">
        <w:t xml:space="preserve"> case where defendant is accused of sexual assault</w:t>
      </w:r>
      <w:r w:rsidR="001F4118" w:rsidRPr="00A361D7">
        <w:t xml:space="preserve"> (or child molestation)</w:t>
      </w:r>
    </w:p>
    <w:p w:rsidR="001F4118" w:rsidRPr="00A361D7" w:rsidRDefault="001F4118" w:rsidP="003F72EE">
      <w:pPr>
        <w:pStyle w:val="ListParagraph"/>
        <w:numPr>
          <w:ilvl w:val="1"/>
          <w:numId w:val="54"/>
        </w:numPr>
        <w:spacing w:after="0"/>
      </w:pPr>
      <w:r w:rsidRPr="00A361D7">
        <w:t>This is not fungible—may not introduce evidence of prior “sexual assaults” when D is being charged with “child molestation”</w:t>
      </w:r>
    </w:p>
    <w:p w:rsidR="00184F0C" w:rsidRPr="001F4118" w:rsidRDefault="003F72EE" w:rsidP="003F72EE">
      <w:pPr>
        <w:pStyle w:val="ListParagraph"/>
        <w:numPr>
          <w:ilvl w:val="0"/>
          <w:numId w:val="54"/>
        </w:numPr>
        <w:spacing w:after="0"/>
      </w:pPr>
      <w:r w:rsidRPr="001F4118">
        <w:t xml:space="preserve">Court may admit evidence that the defendant committed “any other sexual assault.”  Evidence may be considered for its bearing on </w:t>
      </w:r>
      <w:r w:rsidRPr="001F4118">
        <w:rPr>
          <w:b/>
          <w:i/>
          <w:iCs/>
        </w:rPr>
        <w:t>any relevant matter</w:t>
      </w:r>
    </w:p>
    <w:p w:rsidR="00184F0C" w:rsidRPr="001F4118" w:rsidRDefault="003F72EE" w:rsidP="003F72EE">
      <w:pPr>
        <w:pStyle w:val="ListParagraph"/>
        <w:numPr>
          <w:ilvl w:val="0"/>
          <w:numId w:val="54"/>
        </w:numPr>
        <w:spacing w:after="0"/>
      </w:pPr>
      <w:r w:rsidRPr="001F4118">
        <w:t>Requires prior notice from the government, along with disclosure of witness statements or summary, at least 15 days before trial</w:t>
      </w:r>
    </w:p>
    <w:p w:rsidR="00184F0C" w:rsidRPr="001F4118" w:rsidRDefault="003F72EE" w:rsidP="003F72EE">
      <w:pPr>
        <w:pStyle w:val="ListParagraph"/>
        <w:numPr>
          <w:ilvl w:val="0"/>
          <w:numId w:val="54"/>
        </w:numPr>
        <w:spacing w:after="0"/>
      </w:pPr>
      <w:r w:rsidRPr="001F4118">
        <w:t xml:space="preserve">“Sexual assault” </w:t>
      </w:r>
      <w:r w:rsidR="001F4118">
        <w:t>and “Child molestation” are broadly defined; include</w:t>
      </w:r>
      <w:r w:rsidRPr="001F4118">
        <w:t xml:space="preserve"> attempts and conspiracies</w:t>
      </w:r>
    </w:p>
    <w:p w:rsidR="00530034" w:rsidRDefault="00530034" w:rsidP="00530034">
      <w:pPr>
        <w:spacing w:after="0"/>
      </w:pPr>
      <w:r>
        <w:t>FRE 415 Similar Acts in Civil Cases</w:t>
      </w:r>
    </w:p>
    <w:p w:rsidR="00184F0C" w:rsidRPr="00530034" w:rsidRDefault="003F72EE" w:rsidP="003F72EE">
      <w:pPr>
        <w:numPr>
          <w:ilvl w:val="0"/>
          <w:numId w:val="55"/>
        </w:numPr>
        <w:spacing w:after="0"/>
      </w:pPr>
      <w:r w:rsidRPr="00530034">
        <w:t xml:space="preserve">FRE 415 allows for admission of evidence of any other sexual assault or child molestation offenses in </w:t>
      </w:r>
      <w:r w:rsidRPr="00530034">
        <w:rPr>
          <w:b/>
          <w:i/>
          <w:iCs/>
        </w:rPr>
        <w:t>civil</w:t>
      </w:r>
      <w:r w:rsidRPr="00530034">
        <w:t xml:space="preserve"> cases in which claim for damages is based on a party’s alleged sexual assault or child molestation</w:t>
      </w:r>
      <w:r w:rsidR="00530034">
        <w:t xml:space="preserve">.  </w:t>
      </w:r>
      <w:r w:rsidRPr="00530034">
        <w:t>Such evidence may be considered on any matter to which it is relevant</w:t>
      </w:r>
    </w:p>
    <w:p w:rsidR="00530034" w:rsidRPr="007B7FE6" w:rsidRDefault="003F72EE" w:rsidP="003F72EE">
      <w:pPr>
        <w:numPr>
          <w:ilvl w:val="0"/>
          <w:numId w:val="55"/>
        </w:numPr>
        <w:spacing w:after="0"/>
      </w:pPr>
      <w:r w:rsidRPr="00530034">
        <w:t>Notice and disclosure of evidence required at least 15 days before trial</w:t>
      </w:r>
    </w:p>
    <w:p w:rsidR="00140C0A" w:rsidRDefault="00D13E4A" w:rsidP="008402AF">
      <w:pPr>
        <w:pStyle w:val="Heading1"/>
      </w:pPr>
      <w:bookmarkStart w:id="27" w:name="_Toc363241206"/>
      <w:r>
        <w:lastRenderedPageBreak/>
        <w:t>HEARSAY</w:t>
      </w:r>
      <w:bookmarkEnd w:id="27"/>
    </w:p>
    <w:p w:rsidR="00A86522" w:rsidRDefault="00F31834" w:rsidP="00F31834">
      <w:pPr>
        <w:pStyle w:val="Heading3"/>
      </w:pPr>
      <w:bookmarkStart w:id="28" w:name="_Toc363241207"/>
      <w:r>
        <w:t>Hearsay Analysis Steps</w:t>
      </w:r>
      <w:r w:rsidR="00A86522">
        <w:t>:</w:t>
      </w:r>
      <w:bookmarkEnd w:id="28"/>
      <w:r w:rsidR="00A86522">
        <w:t xml:space="preserve">  </w:t>
      </w:r>
    </w:p>
    <w:p w:rsidR="00A86522" w:rsidRDefault="00A86522" w:rsidP="002E15EB">
      <w:pPr>
        <w:pStyle w:val="ListParagraph"/>
        <w:numPr>
          <w:ilvl w:val="0"/>
          <w:numId w:val="8"/>
        </w:numPr>
        <w:spacing w:after="0"/>
      </w:pPr>
      <w:r>
        <w:t>Is it hearsay (out of court statement, made by a declarant, offered to prove the truth of the matter asserted)?  If “no”, it comes in (subject to 403).  If “yes”, go to step 2.</w:t>
      </w:r>
    </w:p>
    <w:p w:rsidR="00A86522" w:rsidRDefault="00A86522" w:rsidP="002E15EB">
      <w:pPr>
        <w:pStyle w:val="ListParagraph"/>
        <w:numPr>
          <w:ilvl w:val="0"/>
          <w:numId w:val="8"/>
        </w:numPr>
        <w:spacing w:after="0"/>
      </w:pPr>
      <w:r>
        <w:t>Is it “non-hearsay” (something defined as not being hearsay for purposes of public policy under FRE 801(d): declarant witness prior statement; or, opposing party’s statement)?  If “yes,” it comes in (subject to 403).  If “no,” go to step 3.</w:t>
      </w:r>
    </w:p>
    <w:p w:rsidR="00A86522" w:rsidRDefault="00A86522" w:rsidP="002E15EB">
      <w:pPr>
        <w:pStyle w:val="ListParagraph"/>
        <w:numPr>
          <w:ilvl w:val="0"/>
          <w:numId w:val="8"/>
        </w:numPr>
        <w:spacing w:after="0"/>
      </w:pPr>
      <w:r>
        <w:t>Does it fall into an “exception” to th</w:t>
      </w:r>
      <w:r w:rsidR="008A2A45">
        <w:t>e hearsay rules under FRE 803,</w:t>
      </w:r>
      <w:r>
        <w:t xml:space="preserve"> FRE 804</w:t>
      </w:r>
      <w:r w:rsidR="008A2A45">
        <w:t xml:space="preserve"> or FRE 807</w:t>
      </w:r>
      <w:r>
        <w:t xml:space="preserve">?  If “yes,” it comes in (subject to 403).  If “no,” it stays out. </w:t>
      </w:r>
    </w:p>
    <w:p w:rsidR="00F31834" w:rsidRDefault="00F31834" w:rsidP="00F31834">
      <w:pPr>
        <w:spacing w:after="0"/>
      </w:pPr>
    </w:p>
    <w:p w:rsidR="00F31834" w:rsidRDefault="00F31834" w:rsidP="00F31834">
      <w:pPr>
        <w:pStyle w:val="Heading3"/>
      </w:pPr>
      <w:bookmarkStart w:id="29" w:name="_Toc363241208"/>
      <w:r>
        <w:t>“Rule Against Hearsay” (FRE 802):</w:t>
      </w:r>
      <w:bookmarkEnd w:id="29"/>
      <w:r>
        <w:t xml:space="preserve"> </w:t>
      </w:r>
    </w:p>
    <w:p w:rsidR="00F31834" w:rsidRDefault="00F31834" w:rsidP="002E15EB">
      <w:pPr>
        <w:pStyle w:val="ListParagraph"/>
        <w:numPr>
          <w:ilvl w:val="0"/>
          <w:numId w:val="16"/>
        </w:numPr>
        <w:spacing w:after="0"/>
      </w:pPr>
      <w:r>
        <w:t>Hearsay is presumptively inadmissible</w:t>
      </w:r>
    </w:p>
    <w:p w:rsidR="00F31834" w:rsidRDefault="00F31834" w:rsidP="002E15EB">
      <w:pPr>
        <w:pStyle w:val="ListParagraph"/>
        <w:numPr>
          <w:ilvl w:val="0"/>
          <w:numId w:val="16"/>
        </w:numPr>
        <w:spacing w:after="0"/>
      </w:pPr>
      <w:r>
        <w:t>Rational to exclude: the inability of the opposing party to cross-examine</w:t>
      </w:r>
    </w:p>
    <w:p w:rsidR="00F31834" w:rsidRDefault="00F31834" w:rsidP="00F31834">
      <w:pPr>
        <w:spacing w:after="0"/>
      </w:pPr>
    </w:p>
    <w:p w:rsidR="00A86522" w:rsidRDefault="00F31834" w:rsidP="00F31834">
      <w:pPr>
        <w:pStyle w:val="Heading3"/>
      </w:pPr>
      <w:bookmarkStart w:id="30" w:name="_Toc363241209"/>
      <w:r>
        <w:t>Hearsay defined (FRE 801)</w:t>
      </w:r>
      <w:bookmarkEnd w:id="30"/>
    </w:p>
    <w:p w:rsidR="00F31834" w:rsidRDefault="00F31834" w:rsidP="00D34BF4">
      <w:pPr>
        <w:spacing w:after="0"/>
      </w:pPr>
    </w:p>
    <w:tbl>
      <w:tblPr>
        <w:tblStyle w:val="TableGrid"/>
        <w:tblW w:w="0" w:type="auto"/>
        <w:tblLook w:val="04A0" w:firstRow="1" w:lastRow="0" w:firstColumn="1" w:lastColumn="0" w:noHBand="0" w:noVBand="1"/>
      </w:tblPr>
      <w:tblGrid>
        <w:gridCol w:w="2898"/>
        <w:gridCol w:w="2700"/>
        <w:gridCol w:w="3978"/>
      </w:tblGrid>
      <w:tr w:rsidR="00E637D7" w:rsidTr="00F31834">
        <w:tc>
          <w:tcPr>
            <w:tcW w:w="2898" w:type="dxa"/>
          </w:tcPr>
          <w:p w:rsidR="00E637D7" w:rsidRDefault="00E637D7" w:rsidP="00D34BF4">
            <w:pPr>
              <w:spacing w:line="276" w:lineRule="auto"/>
            </w:pPr>
            <w:r>
              <w:t>An out-of-court statement,</w:t>
            </w:r>
          </w:p>
        </w:tc>
        <w:tc>
          <w:tcPr>
            <w:tcW w:w="2700" w:type="dxa"/>
          </w:tcPr>
          <w:p w:rsidR="00E637D7" w:rsidRDefault="00E637D7" w:rsidP="00D34BF4">
            <w:pPr>
              <w:spacing w:line="276" w:lineRule="auto"/>
            </w:pPr>
            <w:r>
              <w:t>made by a declarant,</w:t>
            </w:r>
          </w:p>
        </w:tc>
        <w:tc>
          <w:tcPr>
            <w:tcW w:w="3978" w:type="dxa"/>
          </w:tcPr>
          <w:p w:rsidR="00E637D7" w:rsidRDefault="00E637D7" w:rsidP="00D34BF4">
            <w:pPr>
              <w:spacing w:line="276" w:lineRule="auto"/>
            </w:pPr>
            <w:proofErr w:type="gramStart"/>
            <w:r>
              <w:t>offered</w:t>
            </w:r>
            <w:proofErr w:type="gramEnd"/>
            <w:r>
              <w:t xml:space="preserve"> for the truth of the matter asserted.</w:t>
            </w:r>
          </w:p>
        </w:tc>
      </w:tr>
      <w:tr w:rsidR="00E637D7" w:rsidTr="00F31834">
        <w:tc>
          <w:tcPr>
            <w:tcW w:w="2898" w:type="dxa"/>
          </w:tcPr>
          <w:p w:rsidR="00E637D7" w:rsidRDefault="000C7017" w:rsidP="00D34BF4">
            <w:pPr>
              <w:pStyle w:val="ListParagraph"/>
              <w:numPr>
                <w:ilvl w:val="0"/>
                <w:numId w:val="1"/>
              </w:numPr>
              <w:spacing w:line="276" w:lineRule="auto"/>
            </w:pPr>
            <w:r>
              <w:t>Written or verbal assertion</w:t>
            </w:r>
          </w:p>
          <w:p w:rsidR="000C7017" w:rsidRDefault="000C7017" w:rsidP="00D34BF4">
            <w:pPr>
              <w:pStyle w:val="ListParagraph"/>
              <w:numPr>
                <w:ilvl w:val="0"/>
                <w:numId w:val="1"/>
              </w:numPr>
              <w:spacing w:line="276" w:lineRule="auto"/>
            </w:pPr>
            <w:r>
              <w:t xml:space="preserve">Non-verbal conduct if it is </w:t>
            </w:r>
            <w:r w:rsidRPr="000C7017">
              <w:rPr>
                <w:u w:val="single"/>
              </w:rPr>
              <w:t>intended</w:t>
            </w:r>
            <w:r>
              <w:t xml:space="preserve"> as an assertion</w:t>
            </w:r>
            <w:r w:rsidR="007703BA">
              <w:t xml:space="preserve"> (“assertive act”)</w:t>
            </w:r>
          </w:p>
          <w:p w:rsidR="000C7017" w:rsidRDefault="000C7017" w:rsidP="00D34BF4">
            <w:pPr>
              <w:pStyle w:val="ListParagraph"/>
              <w:numPr>
                <w:ilvl w:val="0"/>
                <w:numId w:val="1"/>
              </w:numPr>
              <w:spacing w:line="276" w:lineRule="auto"/>
            </w:pPr>
            <w:r>
              <w:t>A “question” may be an assertion</w:t>
            </w:r>
            <w:r w:rsidR="00A86522">
              <w:t xml:space="preserve"> (party who wants to argue that it is NOT has the burden)</w:t>
            </w:r>
          </w:p>
        </w:tc>
        <w:tc>
          <w:tcPr>
            <w:tcW w:w="2700" w:type="dxa"/>
          </w:tcPr>
          <w:p w:rsidR="00E637D7" w:rsidRDefault="0016522B" w:rsidP="00D34BF4">
            <w:pPr>
              <w:pStyle w:val="ListParagraph"/>
              <w:numPr>
                <w:ilvl w:val="0"/>
                <w:numId w:val="1"/>
              </w:numPr>
              <w:spacing w:line="276" w:lineRule="auto"/>
            </w:pPr>
            <w:r>
              <w:t>Declarant must be a person (not a dog, or a machine).</w:t>
            </w:r>
          </w:p>
          <w:p w:rsidR="0016522B" w:rsidRPr="0016522B" w:rsidRDefault="0016522B" w:rsidP="00D34BF4">
            <w:pPr>
              <w:pStyle w:val="ListParagraph"/>
              <w:numPr>
                <w:ilvl w:val="0"/>
                <w:numId w:val="1"/>
              </w:numPr>
              <w:spacing w:line="276" w:lineRule="auto"/>
            </w:pPr>
            <w:r>
              <w:t xml:space="preserve">Declarant </w:t>
            </w:r>
            <w:r w:rsidRPr="0016522B">
              <w:rPr>
                <w:u w:val="single"/>
              </w:rPr>
              <w:t>may</w:t>
            </w:r>
            <w:r>
              <w:t xml:space="preserve"> be the same person as the witness.</w:t>
            </w:r>
          </w:p>
        </w:tc>
        <w:tc>
          <w:tcPr>
            <w:tcW w:w="3978" w:type="dxa"/>
          </w:tcPr>
          <w:p w:rsidR="00E637D7" w:rsidRDefault="00A86522" w:rsidP="00A86522">
            <w:pPr>
              <w:pStyle w:val="ListParagraph"/>
              <w:numPr>
                <w:ilvl w:val="0"/>
                <w:numId w:val="1"/>
              </w:numPr>
            </w:pPr>
            <w:r>
              <w:t>A statement that is offered to prove something else (such as, they were so close I could hear them talking) is not hearsay</w:t>
            </w:r>
          </w:p>
          <w:p w:rsidR="00140C0A" w:rsidRPr="00140C0A" w:rsidRDefault="00140C0A" w:rsidP="00140C0A">
            <w:pPr>
              <w:pStyle w:val="ListParagraph"/>
              <w:numPr>
                <w:ilvl w:val="0"/>
                <w:numId w:val="1"/>
              </w:numPr>
            </w:pPr>
            <w:r>
              <w:t>Example: “verbal acts:”</w:t>
            </w:r>
            <w:r w:rsidRPr="00140C0A">
              <w:rPr>
                <w:rFonts w:eastAsiaTheme="minorEastAsia" w:hAnsi="Bookman Old Style"/>
                <w:color w:val="000000" w:themeColor="text1"/>
                <w:kern w:val="24"/>
                <w:sz w:val="64"/>
                <w:szCs w:val="64"/>
              </w:rPr>
              <w:t xml:space="preserve"> </w:t>
            </w:r>
            <w:r w:rsidRPr="00140C0A">
              <w:t>“verbal acts”</w:t>
            </w:r>
          </w:p>
          <w:p w:rsidR="00140C0A" w:rsidRPr="00140C0A" w:rsidRDefault="00140C0A" w:rsidP="002E15EB">
            <w:pPr>
              <w:pStyle w:val="ListParagraph"/>
              <w:numPr>
                <w:ilvl w:val="0"/>
                <w:numId w:val="9"/>
              </w:numPr>
            </w:pPr>
            <w:r>
              <w:t>c</w:t>
            </w:r>
            <w:r w:rsidRPr="00140C0A">
              <w:t>ontract offer or acceptance;</w:t>
            </w:r>
          </w:p>
          <w:p w:rsidR="00140C0A" w:rsidRDefault="00140C0A" w:rsidP="002E15EB">
            <w:pPr>
              <w:pStyle w:val="ListParagraph"/>
              <w:numPr>
                <w:ilvl w:val="0"/>
                <w:numId w:val="9"/>
              </w:numPr>
            </w:pPr>
            <w:r w:rsidRPr="00140C0A">
              <w:t>defamatory statements;</w:t>
            </w:r>
          </w:p>
          <w:p w:rsidR="00140C0A" w:rsidRDefault="00140C0A" w:rsidP="002E15EB">
            <w:pPr>
              <w:pStyle w:val="ListParagraph"/>
              <w:numPr>
                <w:ilvl w:val="0"/>
                <w:numId w:val="9"/>
              </w:numPr>
            </w:pPr>
            <w:proofErr w:type="gramStart"/>
            <w:r w:rsidRPr="00140C0A">
              <w:t>handing</w:t>
            </w:r>
            <w:proofErr w:type="gramEnd"/>
            <w:r w:rsidRPr="00140C0A">
              <w:t xml:space="preserve"> over money for a bribe.</w:t>
            </w:r>
          </w:p>
          <w:p w:rsidR="00140C0A" w:rsidRDefault="00140C0A" w:rsidP="002E15EB">
            <w:pPr>
              <w:pStyle w:val="ListParagraph"/>
              <w:numPr>
                <w:ilvl w:val="0"/>
                <w:numId w:val="10"/>
              </w:numPr>
            </w:pPr>
            <w:r>
              <w:t>Effect on the listener</w:t>
            </w:r>
          </w:p>
          <w:p w:rsidR="008A2A45" w:rsidRDefault="008A2A45" w:rsidP="002E15EB">
            <w:pPr>
              <w:pStyle w:val="ListParagraph"/>
              <w:numPr>
                <w:ilvl w:val="0"/>
                <w:numId w:val="10"/>
              </w:numPr>
            </w:pPr>
            <w:r>
              <w:t>Evidence of state of mind</w:t>
            </w:r>
          </w:p>
          <w:p w:rsidR="008A2A45" w:rsidRDefault="008A2A45" w:rsidP="002E15EB">
            <w:pPr>
              <w:pStyle w:val="ListParagraph"/>
              <w:numPr>
                <w:ilvl w:val="0"/>
                <w:numId w:val="10"/>
              </w:numPr>
            </w:pPr>
            <w:r>
              <w:t>Evidence of memory/belief</w:t>
            </w:r>
          </w:p>
          <w:p w:rsidR="00140C0A" w:rsidRDefault="00140C0A" w:rsidP="002E15EB">
            <w:pPr>
              <w:pStyle w:val="ListParagraph"/>
              <w:numPr>
                <w:ilvl w:val="0"/>
                <w:numId w:val="10"/>
              </w:numPr>
            </w:pPr>
            <w:r>
              <w:t>Receipt of notice</w:t>
            </w:r>
          </w:p>
          <w:p w:rsidR="00140C0A" w:rsidRDefault="00140C0A" w:rsidP="00140C0A">
            <w:pPr>
              <w:pStyle w:val="ListParagraph"/>
              <w:ind w:left="360"/>
            </w:pPr>
          </w:p>
        </w:tc>
      </w:tr>
    </w:tbl>
    <w:p w:rsidR="00D13E4A" w:rsidRDefault="00D13E4A" w:rsidP="00D34BF4">
      <w:pPr>
        <w:spacing w:after="0"/>
      </w:pPr>
    </w:p>
    <w:p w:rsidR="0032300D" w:rsidRDefault="0032300D" w:rsidP="00D34BF4">
      <w:pPr>
        <w:spacing w:after="0"/>
      </w:pPr>
      <w:r>
        <w:t>State of mind hearsay exception</w:t>
      </w:r>
      <w:r w:rsidR="00F31834">
        <w:t xml:space="preserve"> (803(3) </w:t>
      </w:r>
      <w:r w:rsidR="00F31834" w:rsidRPr="00F31834">
        <w:rPr>
          <w:i/>
        </w:rPr>
        <w:t>then existing mental or emotional condition</w:t>
      </w:r>
      <w:r w:rsidR="00F31834">
        <w:t>)</w:t>
      </w:r>
      <w:r>
        <w:t xml:space="preserve"> can look like “non-hearsay”</w:t>
      </w:r>
      <w:r w:rsidR="00F31834">
        <w:t xml:space="preserve"> (801(d) </w:t>
      </w:r>
      <w:r w:rsidR="00F31834">
        <w:rPr>
          <w:i/>
        </w:rPr>
        <w:t>opposing party’s statement</w:t>
      </w:r>
      <w:r w:rsidR="00F31834">
        <w:t>)</w:t>
      </w:r>
      <w:r>
        <w:t>—watch out for this</w:t>
      </w:r>
      <w:r w:rsidR="00F31834">
        <w:t xml:space="preserve"> distinction.  </w:t>
      </w:r>
    </w:p>
    <w:p w:rsidR="0032300D" w:rsidRDefault="0032300D" w:rsidP="00D34BF4">
      <w:pPr>
        <w:spacing w:after="0"/>
      </w:pPr>
    </w:p>
    <w:p w:rsidR="00F31834" w:rsidRDefault="00F31834" w:rsidP="00D34BF4">
      <w:pPr>
        <w:spacing w:after="0"/>
      </w:pPr>
      <w:bookmarkStart w:id="31" w:name="_Toc363241210"/>
      <w:r w:rsidRPr="00F31834">
        <w:rPr>
          <w:rStyle w:val="Heading3Char"/>
        </w:rPr>
        <w:t>F</w:t>
      </w:r>
      <w:r w:rsidR="00140C0A" w:rsidRPr="00F31834">
        <w:rPr>
          <w:rStyle w:val="Heading3Char"/>
        </w:rPr>
        <w:t>RE 805: Hearsay within hearsay</w:t>
      </w:r>
      <w:bookmarkEnd w:id="31"/>
      <w:r w:rsidR="00140C0A">
        <w:t>—this may come in provided that each level of hearsay can fit into one exception or another.</w:t>
      </w:r>
    </w:p>
    <w:p w:rsidR="00F31834" w:rsidRDefault="00F31834" w:rsidP="00F31834">
      <w:pPr>
        <w:pStyle w:val="Heading1"/>
      </w:pPr>
      <w:bookmarkStart w:id="32" w:name="_Toc363241211"/>
      <w:r>
        <w:lastRenderedPageBreak/>
        <w:t>“NON HEARSAY” (Statements categorically excluded from the definition)</w:t>
      </w:r>
      <w:bookmarkEnd w:id="32"/>
    </w:p>
    <w:p w:rsidR="00033149" w:rsidRDefault="000C6DCF" w:rsidP="007B4840">
      <w:pPr>
        <w:pStyle w:val="Heading3"/>
      </w:pPr>
      <w:bookmarkStart w:id="33" w:name="_Toc363241212"/>
      <w:r w:rsidRPr="000C6DCF">
        <w:t>Rule</w:t>
      </w:r>
      <w:r>
        <w:t xml:space="preserve"> 801(d) (1)</w:t>
      </w:r>
      <w:r w:rsidRPr="000C6DCF">
        <w:t xml:space="preserve"> Prior Statements of </w:t>
      </w:r>
      <w:r w:rsidRPr="000C6DCF">
        <w:rPr>
          <w:u w:val="single"/>
        </w:rPr>
        <w:t>Testifying</w:t>
      </w:r>
      <w:r w:rsidRPr="000C6DCF">
        <w:t xml:space="preserve"> Witnesses</w:t>
      </w:r>
      <w:bookmarkEnd w:id="33"/>
    </w:p>
    <w:p w:rsidR="0009754E" w:rsidRPr="000C6DCF" w:rsidRDefault="000C6DCF" w:rsidP="002E15EB">
      <w:pPr>
        <w:numPr>
          <w:ilvl w:val="0"/>
          <w:numId w:val="23"/>
        </w:numPr>
        <w:spacing w:after="0"/>
      </w:pPr>
      <w:r>
        <w:t>801(d)(1)</w:t>
      </w:r>
      <w:r w:rsidR="0009754E" w:rsidRPr="000C6DCF">
        <w:t xml:space="preserve">(A):  Prior </w:t>
      </w:r>
      <w:r w:rsidR="0009754E" w:rsidRPr="000C6DCF">
        <w:rPr>
          <w:b/>
          <w:bCs/>
        </w:rPr>
        <w:t xml:space="preserve">inconsistent </w:t>
      </w:r>
      <w:r w:rsidR="0009754E" w:rsidRPr="000C6DCF">
        <w:t>statements are admissible if:</w:t>
      </w:r>
    </w:p>
    <w:p w:rsidR="0009754E" w:rsidRPr="000C6DCF" w:rsidRDefault="0009754E" w:rsidP="002E15EB">
      <w:pPr>
        <w:numPr>
          <w:ilvl w:val="1"/>
          <w:numId w:val="24"/>
        </w:numPr>
        <w:spacing w:after="0"/>
      </w:pPr>
      <w:r w:rsidRPr="000C6DCF">
        <w:t>The witness is subject to cross-examination NOW;</w:t>
      </w:r>
    </w:p>
    <w:p w:rsidR="0009754E" w:rsidRDefault="0009754E" w:rsidP="002E15EB">
      <w:pPr>
        <w:numPr>
          <w:ilvl w:val="1"/>
          <w:numId w:val="24"/>
        </w:numPr>
        <w:spacing w:after="0"/>
      </w:pPr>
      <w:r w:rsidRPr="000C6DCF">
        <w:t>The prior statement is actually inconsistent with the current trial testimony;* and</w:t>
      </w:r>
    </w:p>
    <w:p w:rsidR="000C6DCF" w:rsidRPr="000C6DCF" w:rsidRDefault="000C6DCF" w:rsidP="002E15EB">
      <w:pPr>
        <w:numPr>
          <w:ilvl w:val="2"/>
          <w:numId w:val="24"/>
        </w:numPr>
        <w:spacing w:after="0"/>
      </w:pPr>
      <w:r w:rsidRPr="000C6DCF">
        <w:rPr>
          <w:i/>
          <w:iCs/>
        </w:rPr>
        <w:t>“</w:t>
      </w:r>
      <w:proofErr w:type="gramStart"/>
      <w:r w:rsidRPr="000C6DCF">
        <w:rPr>
          <w:i/>
          <w:iCs/>
        </w:rPr>
        <w:t>incons</w:t>
      </w:r>
      <w:r>
        <w:rPr>
          <w:i/>
          <w:iCs/>
        </w:rPr>
        <w:t>istency</w:t>
      </w:r>
      <w:proofErr w:type="gramEnd"/>
      <w:r>
        <w:rPr>
          <w:i/>
          <w:iCs/>
        </w:rPr>
        <w:t xml:space="preserve"> is not limite</w:t>
      </w:r>
      <w:r w:rsidRPr="000C6DCF">
        <w:rPr>
          <w:i/>
          <w:iCs/>
        </w:rPr>
        <w:t>d to diametrically opposed answers, but may be found in evasive answers,</w:t>
      </w:r>
      <w:r>
        <w:rPr>
          <w:i/>
          <w:iCs/>
        </w:rPr>
        <w:t>[non-genuine]</w:t>
      </w:r>
      <w:r w:rsidRPr="000C6DCF">
        <w:rPr>
          <w:i/>
          <w:iCs/>
        </w:rPr>
        <w:t xml:space="preserve"> inability to recall, </w:t>
      </w:r>
      <w:r w:rsidR="00972762">
        <w:rPr>
          <w:i/>
          <w:iCs/>
        </w:rPr>
        <w:t xml:space="preserve">[refusal to respond], </w:t>
      </w:r>
      <w:r w:rsidRPr="000C6DCF">
        <w:rPr>
          <w:i/>
          <w:iCs/>
        </w:rPr>
        <w:t>silence, or changes of position.”</w:t>
      </w:r>
    </w:p>
    <w:p w:rsidR="000C6DCF" w:rsidRPr="000C6DCF" w:rsidRDefault="000C6DCF" w:rsidP="002E15EB">
      <w:pPr>
        <w:numPr>
          <w:ilvl w:val="2"/>
          <w:numId w:val="24"/>
        </w:numPr>
        <w:spacing w:after="0"/>
      </w:pPr>
      <w:r w:rsidRPr="000C6DCF">
        <w:t>“Materiality” is not required, but should be considered for strategic reasons.</w:t>
      </w:r>
    </w:p>
    <w:p w:rsidR="0009754E" w:rsidRDefault="0009754E" w:rsidP="002E15EB">
      <w:pPr>
        <w:numPr>
          <w:ilvl w:val="1"/>
          <w:numId w:val="24"/>
        </w:numPr>
        <w:spacing w:after="0"/>
      </w:pPr>
      <w:r w:rsidRPr="000C6DCF">
        <w:t>The prior statement was under oath.</w:t>
      </w:r>
    </w:p>
    <w:p w:rsidR="0009754E" w:rsidRPr="000C6DCF" w:rsidRDefault="0009754E" w:rsidP="002E15EB">
      <w:pPr>
        <w:numPr>
          <w:ilvl w:val="2"/>
          <w:numId w:val="24"/>
        </w:numPr>
        <w:spacing w:after="0"/>
      </w:pPr>
      <w:r w:rsidRPr="000C6DCF">
        <w:t>Usually:  trial, hearing, depo, grand jury testimony.  Factors:  oath, recording, formality.</w:t>
      </w:r>
    </w:p>
    <w:p w:rsidR="0009754E" w:rsidRPr="000C6DCF" w:rsidRDefault="0009754E" w:rsidP="002E15EB">
      <w:pPr>
        <w:numPr>
          <w:ilvl w:val="2"/>
          <w:numId w:val="24"/>
        </w:numPr>
        <w:spacing w:after="0"/>
      </w:pPr>
      <w:r w:rsidRPr="000C6DCF">
        <w:t xml:space="preserve">Does not include a signed affidavit or declaration:  </w:t>
      </w:r>
      <w:r w:rsidRPr="000C6DCF">
        <w:rPr>
          <w:i/>
          <w:iCs/>
        </w:rPr>
        <w:t>Santos</w:t>
      </w:r>
      <w:r w:rsidR="007D7272">
        <w:t xml:space="preserve"> (2d Cir. 2001). </w:t>
      </w:r>
      <w:r w:rsidR="007D7272" w:rsidRPr="007D7272">
        <w:t>Because the affidavit was not a prior “proceeding,” it could only be used as impeachment, not substantive evidence, and as such, it was not admissible evidence that the plaintiff could rely upon to defeat summary judgment.</w:t>
      </w:r>
    </w:p>
    <w:p w:rsidR="000C6DCF" w:rsidRDefault="0009754E" w:rsidP="002E15EB">
      <w:pPr>
        <w:numPr>
          <w:ilvl w:val="2"/>
          <w:numId w:val="24"/>
        </w:numPr>
        <w:spacing w:after="0"/>
      </w:pPr>
      <w:r w:rsidRPr="000C6DCF">
        <w:t xml:space="preserve">Does not include police interviews:  </w:t>
      </w:r>
      <w:r w:rsidRPr="000C6DCF">
        <w:rPr>
          <w:i/>
          <w:iCs/>
        </w:rPr>
        <w:t>Dietrich</w:t>
      </w:r>
      <w:r w:rsidRPr="000C6DCF">
        <w:t xml:space="preserve"> (7</w:t>
      </w:r>
      <w:r w:rsidRPr="000C6DCF">
        <w:rPr>
          <w:vertAlign w:val="superscript"/>
        </w:rPr>
        <w:t>th</w:t>
      </w:r>
      <w:r w:rsidRPr="000C6DCF">
        <w:t xml:space="preserve"> Cir. 1988)</w:t>
      </w:r>
    </w:p>
    <w:p w:rsidR="000C6DCF" w:rsidRDefault="000C6DCF" w:rsidP="002E15EB">
      <w:pPr>
        <w:numPr>
          <w:ilvl w:val="0"/>
          <w:numId w:val="23"/>
        </w:numPr>
        <w:spacing w:after="0"/>
      </w:pPr>
      <w:r w:rsidRPr="000C6DCF">
        <w:t xml:space="preserve">801(d)(1)(B): Prior </w:t>
      </w:r>
      <w:r w:rsidRPr="000C6DCF">
        <w:rPr>
          <w:b/>
        </w:rPr>
        <w:t>Consistent</w:t>
      </w:r>
      <w:r w:rsidRPr="000C6DCF">
        <w:t xml:space="preserve"> Statements</w:t>
      </w:r>
    </w:p>
    <w:p w:rsidR="0009754E" w:rsidRPr="000C6DCF" w:rsidRDefault="0009754E" w:rsidP="002E15EB">
      <w:pPr>
        <w:numPr>
          <w:ilvl w:val="1"/>
          <w:numId w:val="24"/>
        </w:numPr>
        <w:spacing w:after="0"/>
      </w:pPr>
      <w:r w:rsidRPr="000C6DCF">
        <w:t>Witness must be available for cross-examination;</w:t>
      </w:r>
    </w:p>
    <w:p w:rsidR="0009754E" w:rsidRPr="000C6DCF" w:rsidRDefault="0009754E" w:rsidP="002E15EB">
      <w:pPr>
        <w:numPr>
          <w:ilvl w:val="1"/>
          <w:numId w:val="24"/>
        </w:numPr>
        <w:spacing w:after="0"/>
      </w:pPr>
      <w:r w:rsidRPr="000C6DCF">
        <w:t>The prior statement must actually be consistent with the testimony; and</w:t>
      </w:r>
    </w:p>
    <w:p w:rsidR="0009754E" w:rsidRDefault="0009754E" w:rsidP="002E15EB">
      <w:pPr>
        <w:numPr>
          <w:ilvl w:val="1"/>
          <w:numId w:val="24"/>
        </w:numPr>
        <w:spacing w:after="0"/>
      </w:pPr>
      <w:r w:rsidRPr="000C6DCF">
        <w:t>The prior statement must be offered to rebut a charge of:</w:t>
      </w:r>
      <w:r w:rsidR="007D7272">
        <w:t xml:space="preserve"> r</w:t>
      </w:r>
      <w:r w:rsidRPr="000C6DCF">
        <w:t>ecent fabrication</w:t>
      </w:r>
      <w:r w:rsidR="007D7272">
        <w:t>, i</w:t>
      </w:r>
      <w:r w:rsidRPr="000C6DCF">
        <w:t>mproper influence; or</w:t>
      </w:r>
      <w:r w:rsidR="007D7272">
        <w:t xml:space="preserve"> i</w:t>
      </w:r>
      <w:r w:rsidRPr="000C6DCF">
        <w:t>mproper motive.</w:t>
      </w:r>
    </w:p>
    <w:p w:rsidR="007D7272" w:rsidRPr="000C6DCF" w:rsidRDefault="00A361D7" w:rsidP="00AD489E">
      <w:pPr>
        <w:spacing w:after="0"/>
        <w:ind w:left="1080"/>
      </w:pPr>
      <w:bookmarkStart w:id="34" w:name="_Toc363241213"/>
      <w:r w:rsidRPr="00A361D7">
        <w:rPr>
          <w:rStyle w:val="Heading3Char"/>
        </w:rPr>
        <w:t xml:space="preserve">Key Case, </w:t>
      </w:r>
      <w:r w:rsidR="007D7272" w:rsidRPr="00A361D7">
        <w:rPr>
          <w:rStyle w:val="Heading3Char"/>
        </w:rPr>
        <w:t>Tome v. United States.</w:t>
      </w:r>
      <w:bookmarkEnd w:id="34"/>
      <w:r w:rsidR="007D7272">
        <w:t xml:space="preserve"> </w:t>
      </w:r>
      <w:r>
        <w:t xml:space="preserve">“The Tome </w:t>
      </w:r>
      <w:r w:rsidR="00083E95">
        <w:t>Requirement</w:t>
      </w:r>
      <w:r>
        <w:t xml:space="preserve">”—prior consistent stmts must pre-date the motive to fabricate.  </w:t>
      </w:r>
      <w:r w:rsidR="007D7272">
        <w:t xml:space="preserve"> Father accused by toddler daughter of sex abuse.  Toddler reports it to babysitter and mother at end of summer, just before due to return to father.  Mother reported to police.  Daughter repeated story to social worker, pediatrician, etc.  Concern was that mother coached daughter to avoid returning her.  </w:t>
      </w:r>
      <w:r w:rsidR="0009754E" w:rsidRPr="007D7272">
        <w:t>Government offers 6 witnesses who heard the child describe the abuse</w:t>
      </w:r>
      <w:r w:rsidR="007D7272">
        <w:t xml:space="preserve">.  Testimony was only allowable if </w:t>
      </w:r>
      <w:r w:rsidR="007D7272" w:rsidRPr="007D7272">
        <w:t xml:space="preserve">only if the statements were heard </w:t>
      </w:r>
      <w:r w:rsidR="007D7272" w:rsidRPr="007D7272">
        <w:rPr>
          <w:i/>
          <w:iCs/>
        </w:rPr>
        <w:t>before</w:t>
      </w:r>
      <w:r w:rsidR="007D7272" w:rsidRPr="007D7272">
        <w:t xml:space="preserve"> the motive to falsify arose– aka a “premotive requirement.”  </w:t>
      </w:r>
      <w:r>
        <w:t xml:space="preserve">  </w:t>
      </w:r>
    </w:p>
    <w:p w:rsidR="000C6DCF" w:rsidRPr="000C6DCF" w:rsidRDefault="000C6DCF" w:rsidP="002E15EB">
      <w:pPr>
        <w:numPr>
          <w:ilvl w:val="0"/>
          <w:numId w:val="23"/>
        </w:numPr>
        <w:spacing w:after="0"/>
      </w:pPr>
      <w:r w:rsidRPr="000C6DCF">
        <w:t xml:space="preserve">801(d)(1)(C):  Prior Statements of </w:t>
      </w:r>
      <w:r w:rsidRPr="000C6DCF">
        <w:rPr>
          <w:b/>
        </w:rPr>
        <w:t>Identification</w:t>
      </w:r>
    </w:p>
    <w:p w:rsidR="0009754E" w:rsidRPr="000C6DCF" w:rsidRDefault="0009754E" w:rsidP="002E15EB">
      <w:pPr>
        <w:numPr>
          <w:ilvl w:val="1"/>
          <w:numId w:val="24"/>
        </w:numPr>
        <w:spacing w:after="0"/>
      </w:pPr>
      <w:r w:rsidRPr="000C6DCF">
        <w:t>Assumption:  these are actually more trustworthy than in-court IDs</w:t>
      </w:r>
    </w:p>
    <w:p w:rsidR="0009754E" w:rsidRPr="000C6DCF" w:rsidRDefault="0009754E" w:rsidP="002E15EB">
      <w:pPr>
        <w:numPr>
          <w:ilvl w:val="1"/>
          <w:numId w:val="24"/>
        </w:numPr>
        <w:spacing w:after="0"/>
      </w:pPr>
      <w:r w:rsidRPr="000C6DCF">
        <w:t>Admissible, so long as the witness is available, and subject to cross</w:t>
      </w:r>
    </w:p>
    <w:p w:rsidR="000C6DCF" w:rsidRDefault="000C6DCF" w:rsidP="002E15EB">
      <w:pPr>
        <w:numPr>
          <w:ilvl w:val="1"/>
          <w:numId w:val="24"/>
        </w:numPr>
        <w:spacing w:after="0"/>
      </w:pPr>
      <w:r w:rsidRPr="000C6DCF">
        <w:t>US v. Lewis (2d Cir. 1977):  affirming admission of prior I.D. from photo spread after witness unable to ID</w:t>
      </w:r>
    </w:p>
    <w:p w:rsidR="000C6DCF" w:rsidRPr="000C6DCF" w:rsidRDefault="000C6DCF" w:rsidP="002E15EB">
      <w:pPr>
        <w:numPr>
          <w:ilvl w:val="1"/>
          <w:numId w:val="24"/>
        </w:numPr>
        <w:spacing w:after="0"/>
      </w:pPr>
      <w:r w:rsidRPr="000C6DCF">
        <w:t>A recent 7</w:t>
      </w:r>
      <w:r w:rsidRPr="000C6DCF">
        <w:rPr>
          <w:vertAlign w:val="superscript"/>
        </w:rPr>
        <w:t>th</w:t>
      </w:r>
      <w:r w:rsidRPr="000C6DCF">
        <w:t xml:space="preserve"> circuit ruling from Judge Posner sharply criticizes prior identifications based upon a photo array – US v. Ford, 2012 WL 2044358:  “If there is ‘a very substantial likelihood of irreparable misidentification,’ the judge must disallow presentation of the evidence at trial. But if the indicia of reliability are strong enough to outweigh the corrupting effect of the police-arranged suggestive circumstances, the identification evidence ordinarily will be admitted, and the jury will ultimately determine its worth.” </w:t>
      </w:r>
      <w:r w:rsidRPr="000C6DCF">
        <w:lastRenderedPageBreak/>
        <w:t>This is a demanding test for exclusion, but may have been met in this case, and if so it was a mistake to allow the bank manager to testify at the trial about his previous identification of the defendant as the robber. (He did not attempt to identify the defendant as the robber in person, that is, at the trial.)</w:t>
      </w:r>
    </w:p>
    <w:p w:rsidR="00033149" w:rsidRDefault="00033149" w:rsidP="00033149">
      <w:pPr>
        <w:pStyle w:val="Heading3"/>
      </w:pPr>
      <w:bookmarkStart w:id="35" w:name="_Toc363241214"/>
      <w:r w:rsidRPr="000C6DCF">
        <w:t>Rule</w:t>
      </w:r>
      <w:r>
        <w:t xml:space="preserve"> 801(d) (2)</w:t>
      </w:r>
      <w:r w:rsidRPr="000C6DCF">
        <w:t xml:space="preserve"> Prior Statements of</w:t>
      </w:r>
      <w:r w:rsidRPr="00033149">
        <w:t xml:space="preserve"> Opposing Party</w:t>
      </w:r>
      <w:r w:rsidR="00A361D7">
        <w:t xml:space="preserve"> (Non-Testifying)</w:t>
      </w:r>
      <w:bookmarkEnd w:id="35"/>
    </w:p>
    <w:p w:rsidR="0009754E" w:rsidRPr="000E4CF9" w:rsidRDefault="0009754E" w:rsidP="00390436">
      <w:pPr>
        <w:pStyle w:val="ListParagraph"/>
        <w:numPr>
          <w:ilvl w:val="0"/>
          <w:numId w:val="17"/>
        </w:numPr>
        <w:spacing w:after="0"/>
      </w:pPr>
      <w:r w:rsidRPr="000E4CF9">
        <w:t xml:space="preserve">A Statement offered against a party that is the party’s </w:t>
      </w:r>
      <w:r w:rsidRPr="00A361D7">
        <w:rPr>
          <w:u w:val="single"/>
        </w:rPr>
        <w:t>own</w:t>
      </w:r>
      <w:r w:rsidRPr="000E4CF9">
        <w:t xml:space="preserve"> statement, or an </w:t>
      </w:r>
      <w:r w:rsidRPr="00A361D7">
        <w:rPr>
          <w:u w:val="single"/>
        </w:rPr>
        <w:t>adopted</w:t>
      </w:r>
      <w:r w:rsidRPr="000E4CF9">
        <w:t xml:space="preserve"> statement, a statement by an </w:t>
      </w:r>
      <w:r w:rsidRPr="00A361D7">
        <w:rPr>
          <w:u w:val="single"/>
        </w:rPr>
        <w:t>agent</w:t>
      </w:r>
      <w:r w:rsidRPr="000E4CF9">
        <w:t xml:space="preserve">, or a </w:t>
      </w:r>
      <w:r w:rsidRPr="00A361D7">
        <w:rPr>
          <w:u w:val="single"/>
        </w:rPr>
        <w:t>co-conspirator</w:t>
      </w:r>
      <w:r w:rsidRPr="000E4CF9">
        <w:t xml:space="preserve"> statement – need independent proof of agency or authority.</w:t>
      </w:r>
    </w:p>
    <w:p w:rsidR="0009754E" w:rsidRDefault="000E4CF9" w:rsidP="00390436">
      <w:pPr>
        <w:pStyle w:val="ListParagraph"/>
        <w:numPr>
          <w:ilvl w:val="0"/>
          <w:numId w:val="17"/>
        </w:numPr>
        <w:spacing w:after="0"/>
      </w:pPr>
      <w:r>
        <w:t>Pe</w:t>
      </w:r>
      <w:r w:rsidR="0009754E" w:rsidRPr="000E4CF9">
        <w:t xml:space="preserve">rsonal knowledge is NOT required.  </w:t>
      </w:r>
      <w:r w:rsidR="0009754E" w:rsidRPr="00390436">
        <w:rPr>
          <w:i/>
        </w:rPr>
        <w:t>Mahlandt v. Wild Candid Survival</w:t>
      </w:r>
      <w:r w:rsidR="0009754E" w:rsidRPr="000E4CF9">
        <w:t xml:space="preserve"> (8</w:t>
      </w:r>
      <w:r w:rsidR="0009754E" w:rsidRPr="00390436">
        <w:t>th</w:t>
      </w:r>
      <w:r w:rsidR="0009754E" w:rsidRPr="000E4CF9">
        <w:t xml:space="preserve"> Cir. 1978) </w:t>
      </w:r>
      <w:r>
        <w:t>(So</w:t>
      </w:r>
      <w:r w:rsidR="0009754E">
        <w:t>ph</w:t>
      </w:r>
      <w:r>
        <w:t>ie the gentle wolf case).</w:t>
      </w:r>
    </w:p>
    <w:p w:rsidR="007B4840" w:rsidRDefault="00972762" w:rsidP="007B4840">
      <w:pPr>
        <w:pStyle w:val="ListParagraph"/>
        <w:numPr>
          <w:ilvl w:val="0"/>
          <w:numId w:val="17"/>
        </w:numPr>
        <w:spacing w:after="0"/>
      </w:pPr>
      <w:r>
        <w:t xml:space="preserve">Statements need not be “trustworthy” [that goes to the weight, not the admissibility].  </w:t>
      </w:r>
      <w:r>
        <w:rPr>
          <w:i/>
        </w:rPr>
        <w:t>Jewell v CSX (1</w:t>
      </w:r>
      <w:r w:rsidRPr="00972762">
        <w:rPr>
          <w:i/>
          <w:vertAlign w:val="superscript"/>
        </w:rPr>
        <w:t>st</w:t>
      </w:r>
      <w:r>
        <w:rPr>
          <w:i/>
        </w:rPr>
        <w:t xml:space="preserve"> Cir.)</w:t>
      </w:r>
      <w:r>
        <w:t xml:space="preserve">  </w:t>
      </w:r>
      <w:r w:rsidR="007B4840">
        <w:t xml:space="preserve">(little girl with head injury said that parents had been arguing before running into train; could no longer remember facts by time of trial because of head injury).  </w:t>
      </w:r>
    </w:p>
    <w:p w:rsidR="00344039" w:rsidRPr="007B4840" w:rsidRDefault="00344039" w:rsidP="007B4840">
      <w:pPr>
        <w:pStyle w:val="ListParagraph"/>
        <w:numPr>
          <w:ilvl w:val="0"/>
          <w:numId w:val="17"/>
        </w:numPr>
        <w:spacing w:after="0"/>
      </w:pPr>
      <w:r w:rsidRPr="007B4840">
        <w:t>The statement need not technically be an admission against the speaker’s interest – just not favorable.</w:t>
      </w:r>
      <w:r w:rsidR="007B4840">
        <w:t xml:space="preserve">  Don’t get lost in hyper-technical analysis here.</w:t>
      </w:r>
    </w:p>
    <w:p w:rsidR="00972762" w:rsidRPr="007B4840" w:rsidRDefault="007B4840" w:rsidP="007B4840">
      <w:pPr>
        <w:pStyle w:val="ListParagraph"/>
        <w:numPr>
          <w:ilvl w:val="0"/>
          <w:numId w:val="17"/>
        </w:numPr>
        <w:spacing w:after="0"/>
      </w:pPr>
      <w:r>
        <w:t xml:space="preserve">Confessions (admissions to criminal conduct).  Must be voluntary, and if were the result of a custodial interrogation, must satisfy </w:t>
      </w:r>
      <w:r w:rsidRPr="007B4840">
        <w:rPr>
          <w:i/>
        </w:rPr>
        <w:t>Miranda.</w:t>
      </w:r>
    </w:p>
    <w:p w:rsidR="00A361D7" w:rsidRDefault="00A361D7" w:rsidP="00A361D7">
      <w:pPr>
        <w:pStyle w:val="ListParagraph"/>
        <w:numPr>
          <w:ilvl w:val="0"/>
          <w:numId w:val="17"/>
        </w:numPr>
        <w:spacing w:after="0"/>
      </w:pPr>
      <w:r>
        <w:t>“Authorization” may be express or implied.</w:t>
      </w:r>
    </w:p>
    <w:p w:rsidR="00A361D7" w:rsidRDefault="00A361D7" w:rsidP="00A361D7">
      <w:pPr>
        <w:pStyle w:val="ListParagraph"/>
        <w:numPr>
          <w:ilvl w:val="1"/>
          <w:numId w:val="17"/>
        </w:numPr>
        <w:spacing w:after="0"/>
      </w:pPr>
      <w:r>
        <w:t>Authorization must be established by something more than the statement in question</w:t>
      </w:r>
    </w:p>
    <w:p w:rsidR="00A361D7" w:rsidRDefault="00A361D7" w:rsidP="00A361D7">
      <w:pPr>
        <w:pStyle w:val="ListParagraph"/>
        <w:numPr>
          <w:ilvl w:val="1"/>
          <w:numId w:val="17"/>
        </w:numPr>
        <w:spacing w:after="0"/>
      </w:pPr>
      <w:r>
        <w:t xml:space="preserve">Note that expert </w:t>
      </w:r>
      <w:proofErr w:type="gramStart"/>
      <w:r>
        <w:t>witness are</w:t>
      </w:r>
      <w:proofErr w:type="gramEnd"/>
      <w:r>
        <w:t xml:space="preserve"> not “authorized” to speak for the party paying them, since they are supposed to be neutral and impartial (not agents or employees).  </w:t>
      </w:r>
      <w:r w:rsidRPr="00FD4B87">
        <w:rPr>
          <w:i/>
          <w:iCs/>
        </w:rPr>
        <w:t>Kirk v. Raymark</w:t>
      </w:r>
      <w:r w:rsidRPr="00FD4B87">
        <w:t xml:space="preserve"> (3</w:t>
      </w:r>
      <w:r w:rsidRPr="00FD4B87">
        <w:rPr>
          <w:vertAlign w:val="superscript"/>
        </w:rPr>
        <w:t>rd</w:t>
      </w:r>
      <w:r w:rsidRPr="00FD4B87">
        <w:t xml:space="preserve"> Cir. 1995)</w:t>
      </w:r>
      <w:r>
        <w:t xml:space="preserve"> (</w:t>
      </w:r>
      <w:r w:rsidRPr="00FD4B87">
        <w:t>expert testimony in 1 asbestos case is not an “admission” in subsequent c</w:t>
      </w:r>
      <w:r>
        <w:t>ases).</w:t>
      </w:r>
      <w:r w:rsidRPr="00FD4B87">
        <w:t xml:space="preserve">  </w:t>
      </w:r>
    </w:p>
    <w:p w:rsidR="00344039" w:rsidRDefault="007B4840" w:rsidP="007B4840">
      <w:pPr>
        <w:pStyle w:val="ListParagraph"/>
        <w:numPr>
          <w:ilvl w:val="0"/>
          <w:numId w:val="17"/>
        </w:numPr>
        <w:spacing w:after="0"/>
      </w:pPr>
      <w:r>
        <w:t>An “adopted statement” is one that is made by a non-party, but which is “adopted” by the party and then offered against the party.  Example: Informant tells cops X; cops include his statement X in their affidavit to get a search warrant; Government has “adopted”</w:t>
      </w:r>
      <w:r w:rsidR="00FD4B87">
        <w:t xml:space="preserve"> X.</w:t>
      </w:r>
    </w:p>
    <w:p w:rsidR="00344039" w:rsidRPr="00FD4B87" w:rsidRDefault="00FD4B87" w:rsidP="00FD4B87">
      <w:pPr>
        <w:pStyle w:val="ListParagraph"/>
        <w:numPr>
          <w:ilvl w:val="1"/>
          <w:numId w:val="17"/>
        </w:numPr>
      </w:pPr>
      <w:r>
        <w:t>Was stmt adopted? A f</w:t>
      </w:r>
      <w:r w:rsidR="00344039" w:rsidRPr="00FD4B87">
        <w:t>act specific</w:t>
      </w:r>
      <w:r>
        <w:t xml:space="preserve"> inquirty</w:t>
      </w:r>
      <w:r w:rsidR="00344039" w:rsidRPr="00FD4B87">
        <w:t xml:space="preserve"> – it will depend on the circumstances.  </w:t>
      </w:r>
    </w:p>
    <w:p w:rsidR="00344039" w:rsidRPr="00FD4B87" w:rsidRDefault="00FD4B87" w:rsidP="00FD4B87">
      <w:pPr>
        <w:pStyle w:val="ListParagraph"/>
        <w:numPr>
          <w:ilvl w:val="1"/>
          <w:numId w:val="17"/>
        </w:numPr>
      </w:pPr>
      <w:r>
        <w:t>Silence may amount to</w:t>
      </w:r>
      <w:r w:rsidR="00344039" w:rsidRPr="00FD4B87">
        <w:t xml:space="preserve"> adoption if it would be reasonable to speak up:</w:t>
      </w:r>
    </w:p>
    <w:p w:rsidR="00344039" w:rsidRPr="00FD4B87" w:rsidRDefault="00344039" w:rsidP="00FD4B87">
      <w:pPr>
        <w:pStyle w:val="ListParagraph"/>
        <w:numPr>
          <w:ilvl w:val="1"/>
          <w:numId w:val="17"/>
        </w:numPr>
      </w:pPr>
      <w:r w:rsidRPr="00FD4B87">
        <w:t>“You stole my watch”</w:t>
      </w:r>
      <w:r w:rsidR="00FD4B87">
        <w:t xml:space="preserve"> (reasonable to expect “no I didn’t!”)</w:t>
      </w:r>
    </w:p>
    <w:p w:rsidR="00344039" w:rsidRPr="00FD4B87" w:rsidRDefault="00344039" w:rsidP="00FD4B87">
      <w:pPr>
        <w:pStyle w:val="ListParagraph"/>
        <w:numPr>
          <w:ilvl w:val="1"/>
          <w:numId w:val="17"/>
        </w:numPr>
      </w:pPr>
      <w:r w:rsidRPr="00FD4B87">
        <w:t xml:space="preserve"> “Sinners!  Repent!”</w:t>
      </w:r>
      <w:r w:rsidR="00FD4B87">
        <w:t xml:space="preserve"> (lots of people would not engage, respond to street preacher)</w:t>
      </w:r>
    </w:p>
    <w:p w:rsidR="00FD4B87" w:rsidRPr="007B4840" w:rsidRDefault="00344039" w:rsidP="00FD4B87">
      <w:pPr>
        <w:pStyle w:val="ListParagraph"/>
        <w:numPr>
          <w:ilvl w:val="1"/>
          <w:numId w:val="17"/>
        </w:numPr>
      </w:pPr>
      <w:r w:rsidRPr="00FD4B87">
        <w:t xml:space="preserve"> Big exception:  a criminal defendant’s silence is never admissible as an admission (5</w:t>
      </w:r>
      <w:r w:rsidRPr="00FD4B87">
        <w:rPr>
          <w:vertAlign w:val="superscript"/>
        </w:rPr>
        <w:t>th</w:t>
      </w:r>
      <w:r w:rsidRPr="00FD4B87">
        <w:t xml:space="preserve"> Amendment).</w:t>
      </w:r>
    </w:p>
    <w:p w:rsidR="00FD4B87" w:rsidRDefault="00FD4B87" w:rsidP="003B0E14">
      <w:pPr>
        <w:pStyle w:val="ListParagraph"/>
        <w:numPr>
          <w:ilvl w:val="0"/>
          <w:numId w:val="17"/>
        </w:numPr>
        <w:spacing w:after="0"/>
      </w:pPr>
      <w:r>
        <w:t>Co-Conspirator statements (</w:t>
      </w:r>
      <w:r w:rsidRPr="00FD4B87">
        <w:t>Rule 801(d)(2)(E</w:t>
      </w:r>
      <w:r>
        <w:t>)</w:t>
      </w:r>
      <w:r w:rsidR="003B0E14">
        <w:t>)</w:t>
      </w:r>
    </w:p>
    <w:p w:rsidR="00344039" w:rsidRPr="003B0E14" w:rsidRDefault="003B0E14" w:rsidP="003B0E14">
      <w:pPr>
        <w:pStyle w:val="ListParagraph"/>
        <w:numPr>
          <w:ilvl w:val="1"/>
          <w:numId w:val="17"/>
        </w:numPr>
      </w:pPr>
      <w:r>
        <w:t>Prerequisites to admission:</w:t>
      </w:r>
    </w:p>
    <w:p w:rsidR="00344039" w:rsidRPr="003B0E14" w:rsidRDefault="00344039" w:rsidP="003B0E14">
      <w:pPr>
        <w:pStyle w:val="ListParagraph"/>
        <w:numPr>
          <w:ilvl w:val="2"/>
          <w:numId w:val="17"/>
        </w:numPr>
      </w:pPr>
      <w:r w:rsidRPr="003B0E14">
        <w:t>A conspiracy existed;</w:t>
      </w:r>
    </w:p>
    <w:p w:rsidR="00344039" w:rsidRPr="003B0E14" w:rsidRDefault="00344039" w:rsidP="003B0E14">
      <w:pPr>
        <w:pStyle w:val="ListParagraph"/>
        <w:numPr>
          <w:ilvl w:val="2"/>
          <w:numId w:val="17"/>
        </w:numPr>
      </w:pPr>
      <w:r w:rsidRPr="003B0E14">
        <w:t>the declarant was a member;</w:t>
      </w:r>
    </w:p>
    <w:p w:rsidR="00344039" w:rsidRPr="003B0E14" w:rsidRDefault="00344039" w:rsidP="003B0E14">
      <w:pPr>
        <w:pStyle w:val="ListParagraph"/>
        <w:numPr>
          <w:ilvl w:val="2"/>
          <w:numId w:val="17"/>
        </w:numPr>
      </w:pPr>
      <w:r w:rsidRPr="003B0E14">
        <w:t>the statement was made during the course of the conspiracy; and</w:t>
      </w:r>
    </w:p>
    <w:p w:rsidR="00344039" w:rsidRPr="003B0E14" w:rsidRDefault="00344039" w:rsidP="003B0E14">
      <w:pPr>
        <w:pStyle w:val="ListParagraph"/>
        <w:numPr>
          <w:ilvl w:val="2"/>
          <w:numId w:val="17"/>
        </w:numPr>
      </w:pPr>
      <w:r w:rsidRPr="003B0E14">
        <w:t>the statement was made in furtherance of the conspiracy</w:t>
      </w:r>
    </w:p>
    <w:p w:rsidR="003B0E14" w:rsidRDefault="003B0E14" w:rsidP="00AD489E">
      <w:pPr>
        <w:pStyle w:val="ListParagraph"/>
        <w:spacing w:after="0"/>
        <w:ind w:left="1440"/>
      </w:pPr>
      <w:bookmarkStart w:id="36" w:name="_Toc363241215"/>
      <w:r w:rsidRPr="003B0E14">
        <w:rPr>
          <w:rStyle w:val="Heading3Char"/>
        </w:rPr>
        <w:t>Key Case: Bourja</w:t>
      </w:r>
      <w:r w:rsidR="00A361D7">
        <w:rPr>
          <w:rStyle w:val="Heading3Char"/>
        </w:rPr>
        <w:t>i</w:t>
      </w:r>
      <w:r w:rsidRPr="003B0E14">
        <w:rPr>
          <w:rStyle w:val="Heading3Char"/>
        </w:rPr>
        <w:t>ly</w:t>
      </w:r>
      <w:bookmarkEnd w:id="36"/>
      <w:r>
        <w:t xml:space="preserve"> (Sup</w:t>
      </w:r>
      <w:r w:rsidR="00A361D7">
        <w:t>reme</w:t>
      </w:r>
      <w:r>
        <w:t xml:space="preserve"> C</w:t>
      </w:r>
      <w:r w:rsidR="00A361D7">
        <w:t>our</w:t>
      </w:r>
      <w:r>
        <w:t xml:space="preserve">t) </w:t>
      </w:r>
    </w:p>
    <w:p w:rsidR="00344039" w:rsidRPr="003B0E14" w:rsidRDefault="00344039" w:rsidP="003B0E14">
      <w:pPr>
        <w:pStyle w:val="ListParagraph"/>
        <w:numPr>
          <w:ilvl w:val="2"/>
          <w:numId w:val="17"/>
        </w:numPr>
      </w:pPr>
      <w:r w:rsidRPr="003B0E14">
        <w:lastRenderedPageBreak/>
        <w:t>Admissibility of co-conspirator statements is determined by the trial court under Rule 104(a) – not the jur</w:t>
      </w:r>
      <w:r w:rsidR="00A361D7">
        <w:t>y.  (Enough/minimum threshold evidence for a jury to find there was a conspiracy; then jury assesses if there actually was one.)</w:t>
      </w:r>
    </w:p>
    <w:p w:rsidR="00344039" w:rsidRPr="003B0E14" w:rsidRDefault="00344039" w:rsidP="003B0E14">
      <w:pPr>
        <w:pStyle w:val="ListParagraph"/>
        <w:numPr>
          <w:ilvl w:val="2"/>
          <w:numId w:val="17"/>
        </w:numPr>
      </w:pPr>
      <w:r w:rsidRPr="003B0E14">
        <w:t>The standard: preponderance</w:t>
      </w:r>
    </w:p>
    <w:p w:rsidR="00344039" w:rsidRPr="003B0E14" w:rsidRDefault="00344039" w:rsidP="003B0E14">
      <w:pPr>
        <w:pStyle w:val="ListParagraph"/>
        <w:numPr>
          <w:ilvl w:val="2"/>
          <w:numId w:val="17"/>
        </w:numPr>
      </w:pPr>
      <w:r w:rsidRPr="003B0E14">
        <w:t>Fact-findings are required</w:t>
      </w:r>
    </w:p>
    <w:p w:rsidR="00344039" w:rsidRPr="003B0E14" w:rsidRDefault="00344039" w:rsidP="003B0E14">
      <w:pPr>
        <w:pStyle w:val="ListParagraph"/>
        <w:numPr>
          <w:ilvl w:val="2"/>
          <w:numId w:val="17"/>
        </w:numPr>
      </w:pPr>
      <w:r w:rsidRPr="003B0E14">
        <w:t>Order of proof:  varies by circuit – the Ninth Circuit permits conditional admission.</w:t>
      </w:r>
    </w:p>
    <w:p w:rsidR="003B0E14" w:rsidRDefault="003B0E14" w:rsidP="00AD489E">
      <w:pPr>
        <w:spacing w:after="0"/>
        <w:ind w:left="1080"/>
      </w:pPr>
      <w:bookmarkStart w:id="37" w:name="_Toc363241216"/>
      <w:r w:rsidRPr="003B0E14">
        <w:rPr>
          <w:rStyle w:val="Heading3Char"/>
        </w:rPr>
        <w:t>Key Case: Bruton (“The Bruton Rule”)</w:t>
      </w:r>
      <w:bookmarkEnd w:id="37"/>
      <w:r>
        <w:t xml:space="preserve"> Supreme Court </w:t>
      </w:r>
    </w:p>
    <w:p w:rsidR="00344039" w:rsidRPr="003B0E14" w:rsidRDefault="00344039" w:rsidP="003B0E14">
      <w:pPr>
        <w:pStyle w:val="ListParagraph"/>
        <w:numPr>
          <w:ilvl w:val="2"/>
          <w:numId w:val="17"/>
        </w:numPr>
      </w:pPr>
      <w:r w:rsidRPr="003B0E14">
        <w:t>Joint trial:  Evans &amp; Bruton.</w:t>
      </w:r>
      <w:r w:rsidR="003B0E14">
        <w:t xml:space="preserve">  Evans’ </w:t>
      </w:r>
      <w:r w:rsidRPr="003B0E14">
        <w:t>admission implicating h</w:t>
      </w:r>
      <w:r w:rsidR="003B0E14">
        <w:t>imself</w:t>
      </w:r>
      <w:r w:rsidRPr="003B0E14">
        <w:t xml:space="preserve"> and Bruton is offered into evidence.  The trial court admits Evans’ confession with a limiting instruction.</w:t>
      </w:r>
    </w:p>
    <w:p w:rsidR="003B0E14" w:rsidRDefault="00344039" w:rsidP="003B0E14">
      <w:pPr>
        <w:pStyle w:val="ListParagraph"/>
        <w:numPr>
          <w:ilvl w:val="2"/>
          <w:numId w:val="17"/>
        </w:numPr>
      </w:pPr>
      <w:r w:rsidRPr="003B0E14">
        <w:t xml:space="preserve">The Supreme Court holds that this violates due process – 2 trials required.  The admission is admissible in Evans’ trial; inadmissible in Bruton’s. </w:t>
      </w:r>
    </w:p>
    <w:p w:rsidR="007B4840" w:rsidRPr="007B4840" w:rsidRDefault="00A361D7" w:rsidP="007B4840">
      <w:pPr>
        <w:pStyle w:val="ListParagraph"/>
        <w:numPr>
          <w:ilvl w:val="2"/>
          <w:numId w:val="17"/>
        </w:numPr>
        <w:spacing w:after="0"/>
      </w:pPr>
      <w:r>
        <w:t>Upshot: trials must be severed, or the statement sanitized/redacted so that it does not implicate the co-defendant who didn’t make it.</w:t>
      </w:r>
    </w:p>
    <w:p w:rsidR="00972762" w:rsidRDefault="00972762" w:rsidP="00972762">
      <w:pPr>
        <w:pStyle w:val="Heading1"/>
      </w:pPr>
      <w:bookmarkStart w:id="38" w:name="_Toc363241217"/>
      <w:r>
        <w:t>HEARSAY EXCEPTIONS (Softer than the categorical exclusions)</w:t>
      </w:r>
      <w:bookmarkEnd w:id="38"/>
    </w:p>
    <w:p w:rsidR="00090800" w:rsidRPr="00090800" w:rsidRDefault="00090800" w:rsidP="00090800">
      <w:r>
        <w:t>Like everything else, subject to the 403 balancing test.</w:t>
      </w:r>
    </w:p>
    <w:p w:rsidR="00062CE3" w:rsidRDefault="00062CE3" w:rsidP="00062CE3">
      <w:pPr>
        <w:pStyle w:val="Heading3"/>
      </w:pPr>
      <w:bookmarkStart w:id="39" w:name="_Toc363241218"/>
      <w:r>
        <w:t>Regardless of Declarant Availability (FRE 803)</w:t>
      </w:r>
      <w:bookmarkEnd w:id="39"/>
    </w:p>
    <w:p w:rsidR="00062CE3" w:rsidRDefault="00FC090E" w:rsidP="003F72EE">
      <w:pPr>
        <w:pStyle w:val="ListParagraph"/>
        <w:numPr>
          <w:ilvl w:val="0"/>
          <w:numId w:val="46"/>
        </w:numPr>
      </w:pPr>
      <w:r>
        <w:t>Present sense impression</w:t>
      </w:r>
      <w:r w:rsidR="00BF46BD">
        <w:t xml:space="preserve"> (803(1))</w:t>
      </w:r>
    </w:p>
    <w:p w:rsidR="00344039" w:rsidRPr="00330CE1" w:rsidRDefault="00344039" w:rsidP="003F72EE">
      <w:pPr>
        <w:pStyle w:val="ListParagraph"/>
        <w:numPr>
          <w:ilvl w:val="2"/>
          <w:numId w:val="47"/>
        </w:numPr>
      </w:pPr>
      <w:r w:rsidRPr="00330CE1">
        <w:t>Statement describing or explaining an event or condition</w:t>
      </w:r>
    </w:p>
    <w:p w:rsidR="00344039" w:rsidRPr="00330CE1" w:rsidRDefault="00344039" w:rsidP="003F72EE">
      <w:pPr>
        <w:pStyle w:val="ListParagraph"/>
        <w:numPr>
          <w:ilvl w:val="2"/>
          <w:numId w:val="47"/>
        </w:numPr>
      </w:pPr>
      <w:r w:rsidRPr="00330CE1">
        <w:t xml:space="preserve">Made </w:t>
      </w:r>
      <w:r w:rsidRPr="00330CE1">
        <w:rPr>
          <w:i/>
          <w:iCs/>
        </w:rPr>
        <w:t>while</w:t>
      </w:r>
      <w:r w:rsidRPr="00330CE1">
        <w:t xml:space="preserve"> or </w:t>
      </w:r>
      <w:r w:rsidRPr="00330CE1">
        <w:rPr>
          <w:i/>
          <w:iCs/>
        </w:rPr>
        <w:t>immediately after</w:t>
      </w:r>
      <w:r w:rsidRPr="00330CE1">
        <w:t xml:space="preserve"> the declarant perceived it</w:t>
      </w:r>
    </w:p>
    <w:p w:rsidR="00344039" w:rsidRPr="00330CE1" w:rsidRDefault="00344039" w:rsidP="003F72EE">
      <w:pPr>
        <w:pStyle w:val="ListParagraph"/>
        <w:numPr>
          <w:ilvl w:val="2"/>
          <w:numId w:val="47"/>
        </w:numPr>
      </w:pPr>
      <w:r w:rsidRPr="00330CE1">
        <w:t>Requirements for admission:</w:t>
      </w:r>
    </w:p>
    <w:p w:rsidR="00344039" w:rsidRPr="00330CE1" w:rsidRDefault="00344039" w:rsidP="003F72EE">
      <w:pPr>
        <w:pStyle w:val="ListParagraph"/>
        <w:numPr>
          <w:ilvl w:val="2"/>
          <w:numId w:val="47"/>
        </w:numPr>
      </w:pPr>
      <w:r w:rsidRPr="00330CE1">
        <w:t xml:space="preserve">Statement must </w:t>
      </w:r>
      <w:r w:rsidRPr="00330CE1">
        <w:rPr>
          <w:b/>
          <w:i/>
        </w:rPr>
        <w:t>describe</w:t>
      </w:r>
      <w:r w:rsidR="002E2258">
        <w:rPr>
          <w:b/>
          <w:i/>
        </w:rPr>
        <w:t xml:space="preserve"> or explain</w:t>
      </w:r>
      <w:r w:rsidRPr="00330CE1">
        <w:t xml:space="preserve"> an event or condition </w:t>
      </w:r>
      <w:r w:rsidRPr="00330CE1">
        <w:rPr>
          <w:i/>
        </w:rPr>
        <w:t>without calculated narration</w:t>
      </w:r>
    </w:p>
    <w:p w:rsidR="00344039" w:rsidRPr="00330CE1" w:rsidRDefault="00344039" w:rsidP="003F72EE">
      <w:pPr>
        <w:pStyle w:val="ListParagraph"/>
        <w:numPr>
          <w:ilvl w:val="2"/>
          <w:numId w:val="47"/>
        </w:numPr>
      </w:pPr>
      <w:r w:rsidRPr="00330CE1">
        <w:t>Declarant must have personally perceived the event or condition</w:t>
      </w:r>
    </w:p>
    <w:p w:rsidR="00330CE1" w:rsidRDefault="00344039" w:rsidP="003F72EE">
      <w:pPr>
        <w:pStyle w:val="ListParagraph"/>
        <w:numPr>
          <w:ilvl w:val="2"/>
          <w:numId w:val="47"/>
        </w:numPr>
      </w:pPr>
      <w:r w:rsidRPr="00330CE1">
        <w:t xml:space="preserve">Statement must be made </w:t>
      </w:r>
      <w:r w:rsidRPr="00330CE1">
        <w:rPr>
          <w:i/>
          <w:iCs/>
        </w:rPr>
        <w:t>while</w:t>
      </w:r>
      <w:r w:rsidRPr="00330CE1">
        <w:t xml:space="preserve"> the declarant was perceiving the event, or </w:t>
      </w:r>
      <w:r w:rsidRPr="00330CE1">
        <w:rPr>
          <w:i/>
          <w:iCs/>
        </w:rPr>
        <w:t>immediately after</w:t>
      </w:r>
    </w:p>
    <w:p w:rsidR="00FC090E" w:rsidRDefault="00FC090E" w:rsidP="003F72EE">
      <w:pPr>
        <w:pStyle w:val="ListParagraph"/>
        <w:numPr>
          <w:ilvl w:val="0"/>
          <w:numId w:val="46"/>
        </w:numPr>
      </w:pPr>
      <w:r>
        <w:t>Excited utterance</w:t>
      </w:r>
      <w:r w:rsidR="00BF46BD">
        <w:t xml:space="preserve"> (803(2))</w:t>
      </w:r>
    </w:p>
    <w:p w:rsidR="00344039" w:rsidRPr="00330CE1" w:rsidRDefault="00344039" w:rsidP="003F72EE">
      <w:pPr>
        <w:pStyle w:val="ListParagraph"/>
        <w:numPr>
          <w:ilvl w:val="2"/>
          <w:numId w:val="48"/>
        </w:numPr>
      </w:pPr>
      <w:r w:rsidRPr="00330CE1">
        <w:t>Statement relating to a startling event or condition</w:t>
      </w:r>
    </w:p>
    <w:p w:rsidR="002E2258" w:rsidRPr="00330CE1" w:rsidRDefault="00344039" w:rsidP="002E2258">
      <w:pPr>
        <w:pStyle w:val="ListParagraph"/>
        <w:numPr>
          <w:ilvl w:val="2"/>
          <w:numId w:val="48"/>
        </w:numPr>
      </w:pPr>
      <w:r w:rsidRPr="00330CE1">
        <w:t xml:space="preserve">Made while the declarant was </w:t>
      </w:r>
      <w:r w:rsidRPr="00330CE1">
        <w:rPr>
          <w:i/>
        </w:rPr>
        <w:t>under the stress of excitement that it caused</w:t>
      </w:r>
      <w:r w:rsidR="00330CE1">
        <w:t xml:space="preserve"> and before time to fabricate</w:t>
      </w:r>
      <w:r w:rsidR="002E2258">
        <w:t xml:space="preserve">. </w:t>
      </w:r>
      <w:r w:rsidR="002E2258" w:rsidRPr="002E2258">
        <w:t xml:space="preserve"> </w:t>
      </w:r>
      <w:r w:rsidR="002E2258" w:rsidRPr="00330CE1">
        <w:t xml:space="preserve">Unlike present sense impressions, </w:t>
      </w:r>
      <w:r w:rsidR="002E2258" w:rsidRPr="00330CE1">
        <w:rPr>
          <w:i/>
        </w:rPr>
        <w:t>no time limit</w:t>
      </w:r>
      <w:r w:rsidR="002E2258" w:rsidRPr="00330CE1">
        <w:t>.</w:t>
      </w:r>
    </w:p>
    <w:p w:rsidR="00330CE1" w:rsidRPr="00330CE1" w:rsidRDefault="00330CE1" w:rsidP="003F72EE">
      <w:pPr>
        <w:pStyle w:val="ListParagraph"/>
        <w:numPr>
          <w:ilvl w:val="2"/>
          <w:numId w:val="48"/>
        </w:numPr>
      </w:pPr>
      <w:r>
        <w:t xml:space="preserve">Must </w:t>
      </w:r>
      <w:r w:rsidRPr="00330CE1">
        <w:rPr>
          <w:b/>
          <w:i/>
        </w:rPr>
        <w:t>relate</w:t>
      </w:r>
      <w:r>
        <w:t xml:space="preserve"> to the startling event; but</w:t>
      </w:r>
      <w:r w:rsidRPr="00330CE1">
        <w:t xml:space="preserve"> need not describe or explain it.</w:t>
      </w:r>
    </w:p>
    <w:p w:rsidR="00344039" w:rsidRPr="00330CE1" w:rsidRDefault="00344039" w:rsidP="003F72EE">
      <w:pPr>
        <w:pStyle w:val="ListParagraph"/>
        <w:numPr>
          <w:ilvl w:val="2"/>
          <w:numId w:val="48"/>
        </w:numPr>
      </w:pPr>
      <w:r w:rsidRPr="00330CE1">
        <w:t>How long the declarant is under the stress of excitement caused by the event or condition is case- and fact-specific</w:t>
      </w:r>
    </w:p>
    <w:p w:rsidR="00344039" w:rsidRPr="00330CE1" w:rsidRDefault="00344039" w:rsidP="003F72EE">
      <w:pPr>
        <w:pStyle w:val="ListParagraph"/>
        <w:numPr>
          <w:ilvl w:val="2"/>
          <w:numId w:val="49"/>
        </w:numPr>
      </w:pPr>
      <w:r w:rsidRPr="00330CE1">
        <w:t>Factors courts will consider:</w:t>
      </w:r>
    </w:p>
    <w:p w:rsidR="00344039" w:rsidRPr="00330CE1" w:rsidRDefault="00344039" w:rsidP="003F72EE">
      <w:pPr>
        <w:pStyle w:val="ListParagraph"/>
        <w:numPr>
          <w:ilvl w:val="3"/>
          <w:numId w:val="49"/>
        </w:numPr>
      </w:pPr>
      <w:r w:rsidRPr="00330CE1">
        <w:t>How exciting was the event?</w:t>
      </w:r>
    </w:p>
    <w:p w:rsidR="00344039" w:rsidRPr="00330CE1" w:rsidRDefault="00344039" w:rsidP="003F72EE">
      <w:pPr>
        <w:pStyle w:val="ListParagraph"/>
        <w:numPr>
          <w:ilvl w:val="3"/>
          <w:numId w:val="49"/>
        </w:numPr>
      </w:pPr>
      <w:r w:rsidRPr="00330CE1">
        <w:t>How much time elapsed?</w:t>
      </w:r>
    </w:p>
    <w:p w:rsidR="00344039" w:rsidRPr="00330CE1" w:rsidRDefault="00344039" w:rsidP="003F72EE">
      <w:pPr>
        <w:pStyle w:val="ListParagraph"/>
        <w:numPr>
          <w:ilvl w:val="3"/>
          <w:numId w:val="49"/>
        </w:numPr>
      </w:pPr>
      <w:r w:rsidRPr="00330CE1">
        <w:t>Was the statement made in response to a question?</w:t>
      </w:r>
    </w:p>
    <w:p w:rsidR="00344039" w:rsidRPr="00330CE1" w:rsidRDefault="00344039" w:rsidP="003F72EE">
      <w:pPr>
        <w:pStyle w:val="ListParagraph"/>
        <w:numPr>
          <w:ilvl w:val="3"/>
          <w:numId w:val="49"/>
        </w:numPr>
      </w:pPr>
      <w:r w:rsidRPr="00330CE1">
        <w:t>Was the declarant a bystander to, or participant in, the event?</w:t>
      </w:r>
    </w:p>
    <w:p w:rsidR="00FC090E" w:rsidRDefault="00FC090E" w:rsidP="003F72EE">
      <w:pPr>
        <w:pStyle w:val="ListParagraph"/>
        <w:numPr>
          <w:ilvl w:val="0"/>
          <w:numId w:val="46"/>
        </w:numPr>
      </w:pPr>
      <w:r>
        <w:t>Then-existing mental, emotional or physical condition</w:t>
      </w:r>
      <w:r w:rsidR="00BF46BD">
        <w:t xml:space="preserve"> (803(3))</w:t>
      </w:r>
    </w:p>
    <w:p w:rsidR="009F3688" w:rsidRPr="009F3688" w:rsidRDefault="009F3688" w:rsidP="003F72EE">
      <w:pPr>
        <w:pStyle w:val="ListParagraph"/>
        <w:numPr>
          <w:ilvl w:val="2"/>
          <w:numId w:val="49"/>
        </w:numPr>
      </w:pPr>
      <w:r w:rsidRPr="009F3688">
        <w:lastRenderedPageBreak/>
        <w:t xml:space="preserve">Considered reliable because of their contemporaneous and spontaneous nature </w:t>
      </w:r>
    </w:p>
    <w:p w:rsidR="00344039" w:rsidRPr="009F3688" w:rsidRDefault="009F3688" w:rsidP="003F72EE">
      <w:pPr>
        <w:pStyle w:val="ListParagraph"/>
        <w:numPr>
          <w:ilvl w:val="2"/>
          <w:numId w:val="49"/>
        </w:numPr>
      </w:pPr>
      <w:r>
        <w:t>State of mind  include motive, intent, or plan</w:t>
      </w:r>
      <w:r w:rsidR="00344039" w:rsidRPr="009F3688">
        <w:t xml:space="preserve"> </w:t>
      </w:r>
    </w:p>
    <w:p w:rsidR="00344039" w:rsidRPr="009F3688" w:rsidRDefault="00344039" w:rsidP="003F72EE">
      <w:pPr>
        <w:pStyle w:val="ListParagraph"/>
        <w:numPr>
          <w:ilvl w:val="2"/>
          <w:numId w:val="49"/>
        </w:numPr>
      </w:pPr>
      <w:r w:rsidRPr="009F3688">
        <w:t>Emotional, sensory, or physical condition</w:t>
      </w:r>
      <w:r w:rsidR="009F3688">
        <w:t xml:space="preserve"> includes </w:t>
      </w:r>
      <w:r w:rsidRPr="009F3688">
        <w:t>mental feeling, pain, or bodily health</w:t>
      </w:r>
    </w:p>
    <w:p w:rsidR="009F3688" w:rsidRDefault="00344039" w:rsidP="003F72EE">
      <w:pPr>
        <w:pStyle w:val="ListParagraph"/>
        <w:numPr>
          <w:ilvl w:val="2"/>
          <w:numId w:val="49"/>
        </w:numPr>
      </w:pPr>
      <w:r w:rsidRPr="009F3688">
        <w:t xml:space="preserve">But </w:t>
      </w:r>
      <w:r w:rsidR="009F3688" w:rsidRPr="009F3688">
        <w:t xml:space="preserve">this may </w:t>
      </w:r>
      <w:r w:rsidRPr="009F3688">
        <w:t xml:space="preserve">not </w:t>
      </w:r>
      <w:r w:rsidR="009F3688" w:rsidRPr="009F3688">
        <w:t>be</w:t>
      </w:r>
      <w:r w:rsidR="009F3688">
        <w:t xml:space="preserve"> </w:t>
      </w:r>
      <w:r w:rsidRPr="009F3688">
        <w:t>a statement of memory or belief to prove the fact remembered or believed</w:t>
      </w:r>
      <w:r w:rsidR="009F3688">
        <w:t xml:space="preserve"> (u</w:t>
      </w:r>
      <w:r w:rsidRPr="009F3688">
        <w:t>nless it relates to the validity or terms of the declarant’s will</w:t>
      </w:r>
      <w:r w:rsidR="009F3688">
        <w:t>)</w:t>
      </w:r>
    </w:p>
    <w:p w:rsidR="002E2258" w:rsidRDefault="002E2258" w:rsidP="003F72EE">
      <w:pPr>
        <w:pStyle w:val="ListParagraph"/>
        <w:numPr>
          <w:ilvl w:val="2"/>
          <w:numId w:val="49"/>
        </w:numPr>
      </w:pPr>
      <w:r>
        <w:t xml:space="preserve">ASK: Is the statement looking </w:t>
      </w:r>
      <w:r>
        <w:rPr>
          <w:i/>
        </w:rPr>
        <w:t>forward</w:t>
      </w:r>
      <w:r>
        <w:t xml:space="preserve"> (admit) or </w:t>
      </w:r>
      <w:r>
        <w:rPr>
          <w:i/>
        </w:rPr>
        <w:t>backward</w:t>
      </w:r>
      <w:r>
        <w:t xml:space="preserve"> (exclude).  The Hillman rule.</w:t>
      </w:r>
    </w:p>
    <w:p w:rsidR="00FC090E" w:rsidRDefault="00FC090E" w:rsidP="003F72EE">
      <w:pPr>
        <w:pStyle w:val="ListParagraph"/>
        <w:numPr>
          <w:ilvl w:val="0"/>
          <w:numId w:val="46"/>
        </w:numPr>
      </w:pPr>
      <w:r>
        <w:t>Medical diagnosis</w:t>
      </w:r>
      <w:r w:rsidR="00BF46BD">
        <w:t xml:space="preserve"> (803(4))</w:t>
      </w:r>
    </w:p>
    <w:p w:rsidR="00344039" w:rsidRPr="009F3688" w:rsidRDefault="00344039" w:rsidP="003F72EE">
      <w:pPr>
        <w:pStyle w:val="ListParagraph"/>
        <w:numPr>
          <w:ilvl w:val="2"/>
          <w:numId w:val="49"/>
        </w:numPr>
      </w:pPr>
      <w:r w:rsidRPr="009F3688">
        <w:t xml:space="preserve">Considered trustworthy, because a patient seeking treatment has a strong motivation to be truthful </w:t>
      </w:r>
    </w:p>
    <w:p w:rsidR="00344039" w:rsidRPr="009F3688" w:rsidRDefault="00344039" w:rsidP="003F72EE">
      <w:pPr>
        <w:pStyle w:val="ListParagraph"/>
        <w:numPr>
          <w:ilvl w:val="2"/>
          <w:numId w:val="49"/>
        </w:numPr>
      </w:pPr>
      <w:r w:rsidRPr="009F3688">
        <w:t xml:space="preserve">Statements made for – and </w:t>
      </w:r>
      <w:r w:rsidRPr="009F3688">
        <w:rPr>
          <w:i/>
        </w:rPr>
        <w:t>reasonably</w:t>
      </w:r>
      <w:r w:rsidRPr="009F3688">
        <w:t xml:space="preserve"> </w:t>
      </w:r>
      <w:r w:rsidRPr="009F3688">
        <w:rPr>
          <w:i/>
        </w:rPr>
        <w:t>pertinent</w:t>
      </w:r>
      <w:r w:rsidRPr="009F3688">
        <w:t xml:space="preserve"> to – medical diagnosis and treatment</w:t>
      </w:r>
    </w:p>
    <w:p w:rsidR="009F3688" w:rsidRDefault="00344039" w:rsidP="003F72EE">
      <w:pPr>
        <w:pStyle w:val="ListParagraph"/>
        <w:numPr>
          <w:ilvl w:val="2"/>
          <w:numId w:val="49"/>
        </w:numPr>
      </w:pPr>
      <w:r w:rsidRPr="009F3688">
        <w:t>Describing medical history, past or present symptoms, their inception, or their general cause</w:t>
      </w:r>
    </w:p>
    <w:p w:rsidR="00344039" w:rsidRPr="00141CF1" w:rsidRDefault="00344039" w:rsidP="003F72EE">
      <w:pPr>
        <w:pStyle w:val="ListParagraph"/>
        <w:numPr>
          <w:ilvl w:val="2"/>
          <w:numId w:val="49"/>
        </w:numPr>
      </w:pPr>
      <w:r w:rsidRPr="00141CF1">
        <w:t>Statements need not be made to physician</w:t>
      </w:r>
      <w:r w:rsidR="00141CF1">
        <w:t>; i</w:t>
      </w:r>
      <w:r w:rsidRPr="00141CF1">
        <w:t>ncludes statements made to hospital attendants, nurses, and ambulance drivers</w:t>
      </w:r>
    </w:p>
    <w:p w:rsidR="00344039" w:rsidRPr="00141CF1" w:rsidRDefault="00344039" w:rsidP="003F72EE">
      <w:pPr>
        <w:pStyle w:val="ListParagraph"/>
        <w:numPr>
          <w:ilvl w:val="2"/>
          <w:numId w:val="49"/>
        </w:numPr>
      </w:pPr>
      <w:r w:rsidRPr="00141CF1">
        <w:t xml:space="preserve">Includes general statements of causation, but </w:t>
      </w:r>
      <w:r w:rsidR="00141CF1">
        <w:t xml:space="preserve">generally </w:t>
      </w:r>
      <w:r w:rsidRPr="00141CF1">
        <w:rPr>
          <w:i/>
          <w:iCs/>
        </w:rPr>
        <w:t>excludes</w:t>
      </w:r>
      <w:r w:rsidRPr="00141CF1">
        <w:t xml:space="preserve"> statements of fault</w:t>
      </w:r>
    </w:p>
    <w:p w:rsidR="00344039" w:rsidRPr="00141CF1" w:rsidRDefault="00344039" w:rsidP="003F72EE">
      <w:pPr>
        <w:pStyle w:val="ListParagraph"/>
        <w:numPr>
          <w:ilvl w:val="2"/>
          <w:numId w:val="49"/>
        </w:numPr>
      </w:pPr>
      <w:r w:rsidRPr="00141CF1">
        <w:t>May include statements by child victims in child abuse cases</w:t>
      </w:r>
    </w:p>
    <w:p w:rsidR="00344039" w:rsidRPr="00141CF1" w:rsidRDefault="00344039" w:rsidP="003F72EE">
      <w:pPr>
        <w:pStyle w:val="ListParagraph"/>
        <w:numPr>
          <w:ilvl w:val="3"/>
          <w:numId w:val="49"/>
        </w:numPr>
      </w:pPr>
      <w:r w:rsidRPr="00141CF1">
        <w:t>Identity of assailant generally not admissible, because seldom medically relevant</w:t>
      </w:r>
    </w:p>
    <w:p w:rsidR="00141CF1" w:rsidRDefault="00344039" w:rsidP="003F72EE">
      <w:pPr>
        <w:pStyle w:val="ListParagraph"/>
        <w:numPr>
          <w:ilvl w:val="3"/>
          <w:numId w:val="49"/>
        </w:numPr>
      </w:pPr>
      <w:r w:rsidRPr="00141CF1">
        <w:t>May be pertinent if the assailant is a member of the victim’s immediate household (physician must treat emotional and psychological problems, along with medical ones; child safety issues)</w:t>
      </w:r>
      <w:r w:rsidR="002E2258">
        <w:t>.  Some jurisdictions require that the doctor specifically ask for the abuser’s name.</w:t>
      </w:r>
    </w:p>
    <w:p w:rsidR="00FC090E" w:rsidRDefault="00FC090E" w:rsidP="003F72EE">
      <w:pPr>
        <w:pStyle w:val="ListParagraph"/>
        <w:numPr>
          <w:ilvl w:val="0"/>
          <w:numId w:val="46"/>
        </w:numPr>
      </w:pPr>
      <w:r>
        <w:t>Recorded recollection</w:t>
      </w:r>
      <w:r w:rsidR="00BF46BD">
        <w:t xml:space="preserve"> (803(5))</w:t>
      </w:r>
    </w:p>
    <w:p w:rsidR="00344039" w:rsidRPr="00F14642" w:rsidRDefault="00344039" w:rsidP="003F72EE">
      <w:pPr>
        <w:pStyle w:val="ListParagraph"/>
        <w:numPr>
          <w:ilvl w:val="2"/>
          <w:numId w:val="49"/>
        </w:numPr>
      </w:pPr>
      <w:r w:rsidRPr="00F14642">
        <w:t>A record of a matter the witness once knew</w:t>
      </w:r>
      <w:r w:rsidR="0070367C">
        <w:t xml:space="preserve"> based on personal knowledge</w:t>
      </w:r>
      <w:r w:rsidRPr="00F14642">
        <w:t>, but now cannot recall well enough to testify fully and accurately;</w:t>
      </w:r>
    </w:p>
    <w:p w:rsidR="00344039" w:rsidRPr="00F14642" w:rsidRDefault="00344039" w:rsidP="003F72EE">
      <w:pPr>
        <w:pStyle w:val="ListParagraph"/>
        <w:numPr>
          <w:ilvl w:val="2"/>
          <w:numId w:val="49"/>
        </w:numPr>
      </w:pPr>
      <w:r w:rsidRPr="00F14642">
        <w:t>That was made or adopted by the witness when the matter was fresh in the witness’s memory; and</w:t>
      </w:r>
    </w:p>
    <w:p w:rsidR="00344039" w:rsidRPr="00F14642" w:rsidRDefault="0070367C" w:rsidP="003F72EE">
      <w:pPr>
        <w:pStyle w:val="ListParagraph"/>
        <w:numPr>
          <w:ilvl w:val="2"/>
          <w:numId w:val="49"/>
        </w:numPr>
      </w:pPr>
      <w:r>
        <w:t>The record a</w:t>
      </w:r>
      <w:r w:rsidR="00344039" w:rsidRPr="00F14642">
        <w:t>ccurately reflects the witness’s knowledge</w:t>
      </w:r>
    </w:p>
    <w:p w:rsidR="00344039" w:rsidRPr="00F14642" w:rsidRDefault="00344039" w:rsidP="003F72EE">
      <w:pPr>
        <w:pStyle w:val="ListParagraph"/>
        <w:numPr>
          <w:ilvl w:val="2"/>
          <w:numId w:val="49"/>
        </w:numPr>
      </w:pPr>
      <w:r w:rsidRPr="00F14642">
        <w:t xml:space="preserve">May be </w:t>
      </w:r>
      <w:r w:rsidRPr="0070367C">
        <w:t>read into</w:t>
      </w:r>
      <w:r w:rsidRPr="00F14642">
        <w:t xml:space="preserve"> evidence.  May be received as an exhibit </w:t>
      </w:r>
      <w:r w:rsidRPr="0070367C">
        <w:t>only</w:t>
      </w:r>
      <w:r w:rsidRPr="00F14642">
        <w:t xml:space="preserve"> if offered by an adverse party</w:t>
      </w:r>
    </w:p>
    <w:p w:rsidR="00F14642" w:rsidRDefault="0070367C" w:rsidP="003F72EE">
      <w:pPr>
        <w:pStyle w:val="ListParagraph"/>
        <w:numPr>
          <w:ilvl w:val="2"/>
          <w:numId w:val="49"/>
        </w:numPr>
      </w:pPr>
      <w:r>
        <w:t xml:space="preserve">This is </w:t>
      </w:r>
      <w:r w:rsidRPr="0070367C">
        <w:t>different from</w:t>
      </w:r>
      <w:r>
        <w:t xml:space="preserve"> a document to refresh a witness’ memory (anything can be used; then witness testifies from current, refreshed memory)</w:t>
      </w:r>
    </w:p>
    <w:p w:rsidR="002E2258" w:rsidRDefault="002E2258" w:rsidP="003F72EE">
      <w:pPr>
        <w:pStyle w:val="ListParagraph"/>
        <w:numPr>
          <w:ilvl w:val="2"/>
          <w:numId w:val="49"/>
        </w:numPr>
      </w:pPr>
      <w:r>
        <w:t>Not admitting the document, so it’s not read to the jury.</w:t>
      </w:r>
    </w:p>
    <w:p w:rsidR="00FC090E" w:rsidRDefault="00FC090E" w:rsidP="003F72EE">
      <w:pPr>
        <w:pStyle w:val="ListParagraph"/>
        <w:numPr>
          <w:ilvl w:val="0"/>
          <w:numId w:val="46"/>
        </w:numPr>
      </w:pPr>
      <w:r>
        <w:t>Business records</w:t>
      </w:r>
      <w:r w:rsidR="00BF46BD">
        <w:t xml:space="preserve"> (803(6))</w:t>
      </w:r>
    </w:p>
    <w:p w:rsidR="00344039" w:rsidRPr="0070367C" w:rsidRDefault="00344039" w:rsidP="003F72EE">
      <w:pPr>
        <w:pStyle w:val="ListParagraph"/>
        <w:numPr>
          <w:ilvl w:val="2"/>
          <w:numId w:val="49"/>
        </w:numPr>
      </w:pPr>
      <w:r w:rsidRPr="0070367C">
        <w:t>Memorandum, report, record, or data compilation in any form</w:t>
      </w:r>
      <w:r w:rsidR="002E2258">
        <w:t xml:space="preserve"> (not prepared for litigation)</w:t>
      </w:r>
      <w:r w:rsidRPr="0070367C">
        <w:t>;</w:t>
      </w:r>
    </w:p>
    <w:p w:rsidR="00344039" w:rsidRPr="0070367C" w:rsidRDefault="00344039" w:rsidP="003F72EE">
      <w:pPr>
        <w:pStyle w:val="ListParagraph"/>
        <w:numPr>
          <w:ilvl w:val="2"/>
          <w:numId w:val="49"/>
        </w:numPr>
      </w:pPr>
      <w:r w:rsidRPr="0070367C">
        <w:t>Proffered by records custodian or other qualified witness</w:t>
      </w:r>
      <w:r w:rsidR="002E2258">
        <w:t xml:space="preserve"> (familiar with record keeping practices of the company)</w:t>
      </w:r>
      <w:r w:rsidRPr="0070367C">
        <w:t>;</w:t>
      </w:r>
    </w:p>
    <w:p w:rsidR="002E2258" w:rsidRPr="0070367C" w:rsidRDefault="002E2258" w:rsidP="002E2258">
      <w:pPr>
        <w:pStyle w:val="ListParagraph"/>
        <w:numPr>
          <w:ilvl w:val="2"/>
          <w:numId w:val="49"/>
        </w:numPr>
      </w:pPr>
      <w:r w:rsidRPr="0070367C">
        <w:t>Made at or near the time of the event in the record;</w:t>
      </w:r>
    </w:p>
    <w:p w:rsidR="00344039" w:rsidRPr="0070367C" w:rsidRDefault="00344039" w:rsidP="003F72EE">
      <w:pPr>
        <w:pStyle w:val="ListParagraph"/>
        <w:numPr>
          <w:ilvl w:val="2"/>
          <w:numId w:val="49"/>
        </w:numPr>
      </w:pPr>
      <w:r w:rsidRPr="0070367C">
        <w:t>Made by – or from information transmitted by – a person with knowledge;</w:t>
      </w:r>
    </w:p>
    <w:p w:rsidR="00344039" w:rsidRPr="0070367C" w:rsidRDefault="00344039" w:rsidP="003F72EE">
      <w:pPr>
        <w:pStyle w:val="ListParagraph"/>
        <w:numPr>
          <w:ilvl w:val="2"/>
          <w:numId w:val="49"/>
        </w:numPr>
      </w:pPr>
      <w:r w:rsidRPr="0070367C">
        <w:t xml:space="preserve">Made as part of regular practice of </w:t>
      </w:r>
      <w:r w:rsidR="002E2258">
        <w:t xml:space="preserve">that </w:t>
      </w:r>
      <w:r w:rsidRPr="0070367C">
        <w:t>business activity;</w:t>
      </w:r>
    </w:p>
    <w:p w:rsidR="0070367C" w:rsidRDefault="00344039" w:rsidP="003F72EE">
      <w:pPr>
        <w:pStyle w:val="ListParagraph"/>
        <w:numPr>
          <w:ilvl w:val="2"/>
          <w:numId w:val="49"/>
        </w:numPr>
      </w:pPr>
      <w:r w:rsidRPr="0070367C">
        <w:t>Kept in the ordinary course of regularly conducted business activity</w:t>
      </w:r>
    </w:p>
    <w:p w:rsidR="002E2258" w:rsidRDefault="002E2258" w:rsidP="003F72EE">
      <w:pPr>
        <w:pStyle w:val="ListParagraph"/>
        <w:numPr>
          <w:ilvl w:val="2"/>
          <w:numId w:val="49"/>
        </w:numPr>
      </w:pPr>
      <w:r>
        <w:t>Circumstances do not indicate lack of trustworthiness</w:t>
      </w:r>
    </w:p>
    <w:p w:rsidR="00FC090E" w:rsidRDefault="00FC090E" w:rsidP="003F72EE">
      <w:pPr>
        <w:pStyle w:val="ListParagraph"/>
        <w:numPr>
          <w:ilvl w:val="0"/>
          <w:numId w:val="46"/>
        </w:numPr>
      </w:pPr>
      <w:r>
        <w:t>Absence of entry in business records</w:t>
      </w:r>
      <w:r w:rsidR="00BF46BD">
        <w:t xml:space="preserve"> (803(7))</w:t>
      </w:r>
    </w:p>
    <w:p w:rsidR="00344039" w:rsidRPr="0070367C" w:rsidRDefault="00344039" w:rsidP="003F72EE">
      <w:pPr>
        <w:pStyle w:val="ListParagraph"/>
        <w:numPr>
          <w:ilvl w:val="2"/>
          <w:numId w:val="49"/>
        </w:numPr>
      </w:pPr>
      <w:r w:rsidRPr="0070367C">
        <w:lastRenderedPageBreak/>
        <w:t xml:space="preserve">Where a matter would ordinarily be recorded, but no such record exists, the </w:t>
      </w:r>
      <w:r w:rsidRPr="0070367C">
        <w:rPr>
          <w:i/>
          <w:iCs/>
        </w:rPr>
        <w:t>absence</w:t>
      </w:r>
      <w:r w:rsidRPr="0070367C">
        <w:t xml:space="preserve"> of an entry may be offered to prove that the matter </w:t>
      </w:r>
      <w:r w:rsidRPr="0070367C">
        <w:rPr>
          <w:i/>
          <w:iCs/>
        </w:rPr>
        <w:t>never occurred</w:t>
      </w:r>
      <w:r w:rsidRPr="0070367C">
        <w:t>.</w:t>
      </w:r>
    </w:p>
    <w:p w:rsidR="0070367C" w:rsidRDefault="0070367C" w:rsidP="003F72EE">
      <w:pPr>
        <w:pStyle w:val="ListParagraph"/>
        <w:numPr>
          <w:ilvl w:val="2"/>
          <w:numId w:val="49"/>
        </w:numPr>
      </w:pPr>
      <w:r>
        <w:t>Provided that records are generally kept in accordance with 803(6)</w:t>
      </w:r>
    </w:p>
    <w:p w:rsidR="00344039" w:rsidRPr="0070367C" w:rsidRDefault="00344039" w:rsidP="003F72EE">
      <w:pPr>
        <w:pStyle w:val="ListParagraph"/>
        <w:numPr>
          <w:ilvl w:val="2"/>
          <w:numId w:val="49"/>
        </w:numPr>
      </w:pPr>
      <w:r w:rsidRPr="0070367C">
        <w:t>Offered to prove that the matter did not occur or exist;</w:t>
      </w:r>
    </w:p>
    <w:p w:rsidR="00344039" w:rsidRPr="0070367C" w:rsidRDefault="00344039" w:rsidP="003F72EE">
      <w:pPr>
        <w:pStyle w:val="ListParagraph"/>
        <w:numPr>
          <w:ilvl w:val="2"/>
          <w:numId w:val="49"/>
        </w:numPr>
      </w:pPr>
      <w:r w:rsidRPr="0070367C">
        <w:t>A record was regularly kept for a matter of that kind; and</w:t>
      </w:r>
    </w:p>
    <w:p w:rsidR="0070367C" w:rsidRDefault="00344039" w:rsidP="003F72EE">
      <w:pPr>
        <w:pStyle w:val="ListParagraph"/>
        <w:numPr>
          <w:ilvl w:val="2"/>
          <w:numId w:val="49"/>
        </w:numPr>
      </w:pPr>
      <w:r w:rsidRPr="0070367C">
        <w:t>Circumstances do not ind</w:t>
      </w:r>
      <w:r w:rsidR="0070367C">
        <w:t>icate a lack of trustworthiness</w:t>
      </w:r>
    </w:p>
    <w:p w:rsidR="00FC090E" w:rsidRDefault="00FC090E" w:rsidP="003F72EE">
      <w:pPr>
        <w:pStyle w:val="ListParagraph"/>
        <w:numPr>
          <w:ilvl w:val="0"/>
          <w:numId w:val="46"/>
        </w:numPr>
      </w:pPr>
      <w:r>
        <w:t>Public records</w:t>
      </w:r>
      <w:r w:rsidR="00BF46BD">
        <w:t xml:space="preserve"> (803(8))</w:t>
      </w:r>
    </w:p>
    <w:p w:rsidR="00415E57" w:rsidRDefault="00344039" w:rsidP="003F72EE">
      <w:pPr>
        <w:pStyle w:val="ListParagraph"/>
        <w:numPr>
          <w:ilvl w:val="2"/>
          <w:numId w:val="49"/>
        </w:numPr>
      </w:pPr>
      <w:r w:rsidRPr="00415E57">
        <w:t>Exception assumes that persons creating public records do so without motivation to falsify, and that public inspection will disclose inaccuracies</w:t>
      </w:r>
    </w:p>
    <w:p w:rsidR="00344039" w:rsidRPr="00415E57" w:rsidRDefault="00344039" w:rsidP="003F72EE">
      <w:pPr>
        <w:pStyle w:val="ListParagraph"/>
        <w:numPr>
          <w:ilvl w:val="2"/>
          <w:numId w:val="50"/>
        </w:numPr>
      </w:pPr>
      <w:r w:rsidRPr="00415E57">
        <w:t>Permits admission of a record or statement of a public office that:</w:t>
      </w:r>
    </w:p>
    <w:p w:rsidR="00344039" w:rsidRPr="00415E57" w:rsidRDefault="00344039" w:rsidP="003F72EE">
      <w:pPr>
        <w:pStyle w:val="ListParagraph"/>
        <w:numPr>
          <w:ilvl w:val="2"/>
          <w:numId w:val="50"/>
        </w:numPr>
      </w:pPr>
      <w:r w:rsidRPr="00415E57">
        <w:t>Sets out the office’s activities</w:t>
      </w:r>
    </w:p>
    <w:p w:rsidR="00344039" w:rsidRPr="00415E57" w:rsidRDefault="00344039" w:rsidP="003F72EE">
      <w:pPr>
        <w:pStyle w:val="ListParagraph"/>
        <w:numPr>
          <w:ilvl w:val="2"/>
          <w:numId w:val="50"/>
        </w:numPr>
        <w:rPr>
          <w:u w:val="single"/>
        </w:rPr>
      </w:pPr>
      <w:r w:rsidRPr="00415E57">
        <w:t xml:space="preserve">A matter observed while under a legal duty to report, </w:t>
      </w:r>
      <w:r w:rsidRPr="00415E57">
        <w:rPr>
          <w:i/>
          <w:iCs/>
          <w:u w:val="single"/>
        </w:rPr>
        <w:t>but not, in a criminal case, a matter observed by law enforcement personnel</w:t>
      </w:r>
    </w:p>
    <w:p w:rsidR="00344039" w:rsidRDefault="00344039" w:rsidP="003F72EE">
      <w:pPr>
        <w:pStyle w:val="ListParagraph"/>
        <w:numPr>
          <w:ilvl w:val="2"/>
          <w:numId w:val="50"/>
        </w:numPr>
      </w:pPr>
      <w:r w:rsidRPr="00415E57">
        <w:t xml:space="preserve">In a civil case, or </w:t>
      </w:r>
      <w:r w:rsidRPr="00415E57">
        <w:rPr>
          <w:i/>
          <w:iCs/>
          <w:u w:val="single"/>
        </w:rPr>
        <w:t>against</w:t>
      </w:r>
      <w:r w:rsidR="00415E57" w:rsidRPr="00415E57">
        <w:rPr>
          <w:i/>
          <w:u w:val="single"/>
        </w:rPr>
        <w:t xml:space="preserve"> </w:t>
      </w:r>
      <w:r w:rsidRPr="00415E57">
        <w:rPr>
          <w:i/>
          <w:u w:val="single"/>
        </w:rPr>
        <w:t>the government in a criminal case</w:t>
      </w:r>
      <w:r w:rsidRPr="00415E57">
        <w:t>, factual findings from a legally authorized investigation</w:t>
      </w:r>
    </w:p>
    <w:p w:rsidR="00415E57" w:rsidRPr="00415E57" w:rsidRDefault="00344039" w:rsidP="003F72EE">
      <w:pPr>
        <w:pStyle w:val="ListParagraph"/>
        <w:numPr>
          <w:ilvl w:val="2"/>
          <w:numId w:val="50"/>
        </w:numPr>
      </w:pPr>
      <w:r w:rsidRPr="00415E57">
        <w:t xml:space="preserve">Persons furnishing </w:t>
      </w:r>
      <w:r w:rsidRPr="00415E57">
        <w:rPr>
          <w:i/>
          <w:iCs/>
        </w:rPr>
        <w:t>and</w:t>
      </w:r>
      <w:r w:rsidRPr="00415E57">
        <w:t xml:space="preserve"> recording information must be under an </w:t>
      </w:r>
      <w:r w:rsidRPr="00415E57">
        <w:rPr>
          <w:i/>
          <w:iCs/>
        </w:rPr>
        <w:t>official</w:t>
      </w:r>
      <w:r w:rsidRPr="00415E57">
        <w:t xml:space="preserve"> duty to do so</w:t>
      </w:r>
      <w:r w:rsidR="00415E57">
        <w:t xml:space="preserve"> (so statement from private actors included in the report might have to be excluded)</w:t>
      </w:r>
    </w:p>
    <w:p w:rsidR="00415E57" w:rsidRDefault="00415E57" w:rsidP="003F72EE">
      <w:pPr>
        <w:pStyle w:val="ListParagraph"/>
        <w:numPr>
          <w:ilvl w:val="2"/>
          <w:numId w:val="50"/>
        </w:numPr>
      </w:pPr>
      <w:r>
        <w:t xml:space="preserve">Records may be excluded if </w:t>
      </w:r>
      <w:r w:rsidR="00344039" w:rsidRPr="00415E57">
        <w:t>the circumstances do not indicate a lack of trustworthiness</w:t>
      </w:r>
    </w:p>
    <w:p w:rsidR="00FC090E" w:rsidRDefault="00FC090E" w:rsidP="003F72EE">
      <w:pPr>
        <w:pStyle w:val="ListParagraph"/>
        <w:numPr>
          <w:ilvl w:val="0"/>
          <w:numId w:val="46"/>
        </w:numPr>
      </w:pPr>
      <w:r>
        <w:t>Public record of vital statistics</w:t>
      </w:r>
      <w:r w:rsidR="00BF46BD">
        <w:t xml:space="preserve"> (803(9))</w:t>
      </w:r>
    </w:p>
    <w:p w:rsidR="00415E57" w:rsidRDefault="00344039" w:rsidP="003F72EE">
      <w:pPr>
        <w:pStyle w:val="ListParagraph"/>
        <w:numPr>
          <w:ilvl w:val="2"/>
          <w:numId w:val="50"/>
        </w:numPr>
      </w:pPr>
      <w:r w:rsidRPr="00415E57">
        <w:t>Record of a birth, death, or marriage</w:t>
      </w:r>
      <w:r w:rsidR="00415E57">
        <w:t xml:space="preserve"> if reported to a public office per a </w:t>
      </w:r>
      <w:r w:rsidRPr="00415E57">
        <w:t>legal duty</w:t>
      </w:r>
    </w:p>
    <w:p w:rsidR="00FC090E" w:rsidRDefault="00FC090E" w:rsidP="003F72EE">
      <w:pPr>
        <w:pStyle w:val="ListParagraph"/>
        <w:numPr>
          <w:ilvl w:val="0"/>
          <w:numId w:val="46"/>
        </w:numPr>
      </w:pPr>
      <w:r>
        <w:t>Absence of entry in public records</w:t>
      </w:r>
      <w:r w:rsidR="00BF46BD">
        <w:t xml:space="preserve"> (803(10))</w:t>
      </w:r>
    </w:p>
    <w:p w:rsidR="00415E57" w:rsidRDefault="00344039" w:rsidP="003F72EE">
      <w:pPr>
        <w:pStyle w:val="ListParagraph"/>
        <w:numPr>
          <w:ilvl w:val="1"/>
          <w:numId w:val="45"/>
        </w:numPr>
      </w:pPr>
      <w:r w:rsidRPr="00415E57">
        <w:t>Testimony or certification that a diligent search failed to disclose a pub</w:t>
      </w:r>
      <w:r w:rsidR="00415E57">
        <w:t>lic record, if offered to prove that a r</w:t>
      </w:r>
      <w:r w:rsidRPr="00415E57">
        <w:t>ecord or statement does not exist; or</w:t>
      </w:r>
      <w:r w:rsidR="00415E57">
        <w:t xml:space="preserve"> a</w:t>
      </w:r>
      <w:r w:rsidRPr="00415E57">
        <w:t xml:space="preserve"> matter did not occur or exist, if a public office regularly kept a record for such matters</w:t>
      </w:r>
    </w:p>
    <w:p w:rsidR="00E314C6" w:rsidRDefault="00344039" w:rsidP="003F72EE">
      <w:pPr>
        <w:pStyle w:val="ListParagraph"/>
        <w:numPr>
          <w:ilvl w:val="0"/>
          <w:numId w:val="45"/>
        </w:numPr>
      </w:pPr>
      <w:r w:rsidRPr="00E314C6">
        <w:t>Certificates of marriage, baptism, an</w:t>
      </w:r>
      <w:r w:rsidR="00E314C6">
        <w:t>d similar religious ceremonies (</w:t>
      </w:r>
      <w:r w:rsidRPr="00E314C6">
        <w:t>803(12)</w:t>
      </w:r>
      <w:r w:rsidR="00E314C6">
        <w:t>)</w:t>
      </w:r>
    </w:p>
    <w:p w:rsidR="00FC090E" w:rsidRDefault="00FC090E" w:rsidP="003F72EE">
      <w:pPr>
        <w:pStyle w:val="ListParagraph"/>
        <w:numPr>
          <w:ilvl w:val="0"/>
          <w:numId w:val="46"/>
        </w:numPr>
      </w:pPr>
      <w:r>
        <w:t>Documents regarding property interest</w:t>
      </w:r>
      <w:r w:rsidR="00BF46BD">
        <w:t xml:space="preserve"> (803(14))</w:t>
      </w:r>
      <w:r w:rsidR="00415E57">
        <w:t>(such as title records)</w:t>
      </w:r>
    </w:p>
    <w:p w:rsidR="00E314C6" w:rsidRDefault="00344039" w:rsidP="003F72EE">
      <w:pPr>
        <w:pStyle w:val="ListParagraph"/>
        <w:numPr>
          <w:ilvl w:val="0"/>
          <w:numId w:val="46"/>
        </w:numPr>
      </w:pPr>
      <w:r w:rsidRPr="00E314C6">
        <w:t xml:space="preserve">Statements in “ancient documents” </w:t>
      </w:r>
      <w:r w:rsidR="00E314C6" w:rsidRPr="00E314C6">
        <w:t>803(16)</w:t>
      </w:r>
      <w:r w:rsidR="00E314C6">
        <w:t xml:space="preserve"> (</w:t>
      </w:r>
      <w:r w:rsidRPr="00E314C6">
        <w:t>at least 20 years old</w:t>
      </w:r>
      <w:r w:rsidR="00E314C6">
        <w:t>, and authenticity established)</w:t>
      </w:r>
      <w:r w:rsidRPr="00E314C6">
        <w:t xml:space="preserve"> </w:t>
      </w:r>
    </w:p>
    <w:p w:rsidR="00BF46BD" w:rsidRDefault="00FC090E" w:rsidP="003F72EE">
      <w:pPr>
        <w:pStyle w:val="ListParagraph"/>
        <w:numPr>
          <w:ilvl w:val="0"/>
          <w:numId w:val="46"/>
        </w:numPr>
      </w:pPr>
      <w:r>
        <w:t>Learned treatises</w:t>
      </w:r>
      <w:r w:rsidR="00BF46BD">
        <w:t xml:space="preserve"> (803(18))</w:t>
      </w:r>
    </w:p>
    <w:p w:rsidR="00415E57" w:rsidRDefault="00415E57" w:rsidP="003F72EE">
      <w:pPr>
        <w:pStyle w:val="ListParagraph"/>
        <w:numPr>
          <w:ilvl w:val="1"/>
          <w:numId w:val="45"/>
        </w:numPr>
      </w:pPr>
      <w:r>
        <w:t>Must be recognized as a reliable authority by an expert witness</w:t>
      </w:r>
    </w:p>
    <w:p w:rsidR="00415E57" w:rsidRDefault="00344039" w:rsidP="003F72EE">
      <w:pPr>
        <w:pStyle w:val="ListParagraph"/>
        <w:numPr>
          <w:ilvl w:val="1"/>
          <w:numId w:val="45"/>
        </w:numPr>
      </w:pPr>
      <w:r w:rsidRPr="00415E57">
        <w:t>Read into record, but not received as exhibit.</w:t>
      </w:r>
    </w:p>
    <w:p w:rsidR="00FC090E" w:rsidRDefault="00BF46BD" w:rsidP="003F72EE">
      <w:pPr>
        <w:pStyle w:val="ListParagraph"/>
        <w:numPr>
          <w:ilvl w:val="0"/>
          <w:numId w:val="46"/>
        </w:numPr>
      </w:pPr>
      <w:r w:rsidRPr="002E2258">
        <w:t>Reputation concerning character (803(21)) (</w:t>
      </w:r>
      <w:r w:rsidR="002E2258" w:rsidRPr="002E2258">
        <w:t>a technicality to allow in character evidence in 400 series without it being a violation of rule against hearsay</w:t>
      </w:r>
      <w:r w:rsidRPr="002E2258">
        <w:t>)</w:t>
      </w:r>
      <w:r>
        <w:t xml:space="preserve"> </w:t>
      </w:r>
    </w:p>
    <w:p w:rsidR="00BF46BD" w:rsidRDefault="00BF46BD" w:rsidP="003F72EE">
      <w:pPr>
        <w:pStyle w:val="ListParagraph"/>
        <w:numPr>
          <w:ilvl w:val="0"/>
          <w:numId w:val="46"/>
        </w:numPr>
      </w:pPr>
      <w:r>
        <w:t>Judgment of prior conviction (803(22))</w:t>
      </w:r>
    </w:p>
    <w:p w:rsidR="00344039" w:rsidRPr="00415E57" w:rsidRDefault="00344039" w:rsidP="003F72EE">
      <w:pPr>
        <w:pStyle w:val="ListParagraph"/>
        <w:numPr>
          <w:ilvl w:val="1"/>
          <w:numId w:val="45"/>
        </w:numPr>
      </w:pPr>
      <w:r w:rsidRPr="00415E57">
        <w:t xml:space="preserve">After trial or guilty plea, but not </w:t>
      </w:r>
      <w:r w:rsidRPr="00415E57">
        <w:rPr>
          <w:i/>
        </w:rPr>
        <w:t>nolo contendere</w:t>
      </w:r>
    </w:p>
    <w:p w:rsidR="00344039" w:rsidRPr="00415E57" w:rsidRDefault="00344039" w:rsidP="003F72EE">
      <w:pPr>
        <w:pStyle w:val="ListParagraph"/>
        <w:numPr>
          <w:ilvl w:val="1"/>
          <w:numId w:val="45"/>
        </w:numPr>
      </w:pPr>
      <w:r w:rsidRPr="00415E57">
        <w:t>Felony, punishable by imprisonment for &gt; 1 year</w:t>
      </w:r>
    </w:p>
    <w:p w:rsidR="00344039" w:rsidRPr="00415E57" w:rsidRDefault="00344039" w:rsidP="003F72EE">
      <w:pPr>
        <w:pStyle w:val="ListParagraph"/>
        <w:numPr>
          <w:ilvl w:val="1"/>
          <w:numId w:val="45"/>
        </w:numPr>
      </w:pPr>
      <w:r w:rsidRPr="00415E57">
        <w:t>Admitted to prove any fact essential to the judgment</w:t>
      </w:r>
    </w:p>
    <w:p w:rsidR="00415E57" w:rsidRDefault="00344039" w:rsidP="003F72EE">
      <w:pPr>
        <w:pStyle w:val="ListParagraph"/>
        <w:numPr>
          <w:ilvl w:val="1"/>
          <w:numId w:val="45"/>
        </w:numPr>
      </w:pPr>
      <w:r w:rsidRPr="00415E57">
        <w:t>Pendency of appeal may be shown, but does not affect admissibility</w:t>
      </w:r>
    </w:p>
    <w:p w:rsidR="00062CE3" w:rsidRDefault="00062CE3" w:rsidP="00062CE3">
      <w:pPr>
        <w:pStyle w:val="Heading3"/>
      </w:pPr>
      <w:bookmarkStart w:id="40" w:name="_Toc363241219"/>
      <w:r>
        <w:t>Only when Declarant Unavailable (FRE 804)</w:t>
      </w:r>
      <w:bookmarkEnd w:id="40"/>
    </w:p>
    <w:p w:rsidR="00062CE3" w:rsidRDefault="00595C99" w:rsidP="003F72EE">
      <w:pPr>
        <w:pStyle w:val="ListParagraph"/>
        <w:numPr>
          <w:ilvl w:val="0"/>
          <w:numId w:val="45"/>
        </w:numPr>
      </w:pPr>
      <w:r>
        <w:t xml:space="preserve">804(a): </w:t>
      </w:r>
      <w:r w:rsidR="00765294">
        <w:t>A declarant is “unavailable” for purposes of this rule if….</w:t>
      </w:r>
    </w:p>
    <w:p w:rsidR="00344039" w:rsidRPr="00765294" w:rsidRDefault="002E2258" w:rsidP="003F72EE">
      <w:pPr>
        <w:pStyle w:val="ListParagraph"/>
        <w:numPr>
          <w:ilvl w:val="1"/>
          <w:numId w:val="45"/>
        </w:numPr>
      </w:pPr>
      <w:r>
        <w:t>Invoking a</w:t>
      </w:r>
      <w:r w:rsidR="00344039" w:rsidRPr="00765294">
        <w:t xml:space="preserve"> privilege;</w:t>
      </w:r>
    </w:p>
    <w:p w:rsidR="00344039" w:rsidRPr="00765294" w:rsidRDefault="00344039" w:rsidP="003F72EE">
      <w:pPr>
        <w:pStyle w:val="ListParagraph"/>
        <w:numPr>
          <w:ilvl w:val="1"/>
          <w:numId w:val="45"/>
        </w:numPr>
      </w:pPr>
      <w:r w:rsidRPr="00765294">
        <w:t>Declarant refuses to testify, even after being ordered to do so;</w:t>
      </w:r>
    </w:p>
    <w:p w:rsidR="00344039" w:rsidRPr="00765294" w:rsidRDefault="00344039" w:rsidP="003F72EE">
      <w:pPr>
        <w:pStyle w:val="ListParagraph"/>
        <w:numPr>
          <w:ilvl w:val="1"/>
          <w:numId w:val="45"/>
        </w:numPr>
      </w:pPr>
      <w:r w:rsidRPr="00765294">
        <w:lastRenderedPageBreak/>
        <w:t>Declarant testifies to not remembering the subject matter</w:t>
      </w:r>
    </w:p>
    <w:p w:rsidR="00344039" w:rsidRPr="00765294" w:rsidRDefault="00344039" w:rsidP="003F72EE">
      <w:pPr>
        <w:pStyle w:val="ListParagraph"/>
        <w:numPr>
          <w:ilvl w:val="1"/>
          <w:numId w:val="45"/>
        </w:numPr>
      </w:pPr>
      <w:r w:rsidRPr="00765294">
        <w:t>Cannot attend because of death, or then existing physical or mental illness</w:t>
      </w:r>
    </w:p>
    <w:p w:rsidR="00344039" w:rsidRPr="00765294" w:rsidRDefault="00344039" w:rsidP="003F72EE">
      <w:pPr>
        <w:pStyle w:val="ListParagraph"/>
        <w:numPr>
          <w:ilvl w:val="1"/>
          <w:numId w:val="45"/>
        </w:numPr>
      </w:pPr>
      <w:r w:rsidRPr="00765294">
        <w:t>Is absent from the trial and proponent has been unable to procure the witness’s attendance</w:t>
      </w:r>
    </w:p>
    <w:p w:rsidR="00765294" w:rsidRDefault="00595C99" w:rsidP="003F72EE">
      <w:pPr>
        <w:pStyle w:val="ListParagraph"/>
        <w:numPr>
          <w:ilvl w:val="0"/>
          <w:numId w:val="45"/>
        </w:numPr>
      </w:pPr>
      <w:r>
        <w:t xml:space="preserve">804(b): </w:t>
      </w:r>
      <w:r w:rsidR="00765294">
        <w:t>Exceptions exist for</w:t>
      </w:r>
    </w:p>
    <w:p w:rsidR="00765294" w:rsidRDefault="00765294" w:rsidP="003F72EE">
      <w:pPr>
        <w:pStyle w:val="ListParagraph"/>
        <w:numPr>
          <w:ilvl w:val="1"/>
          <w:numId w:val="45"/>
        </w:numPr>
      </w:pPr>
      <w:r>
        <w:t>Former Testimony</w:t>
      </w:r>
      <w:r w:rsidR="00595C99">
        <w:t xml:space="preserve"> (804(b)(1))</w:t>
      </w:r>
    </w:p>
    <w:p w:rsidR="00344039" w:rsidRPr="00765294" w:rsidRDefault="00344039" w:rsidP="003F72EE">
      <w:pPr>
        <w:pStyle w:val="ListParagraph"/>
        <w:numPr>
          <w:ilvl w:val="2"/>
          <w:numId w:val="45"/>
        </w:numPr>
      </w:pPr>
      <w:r w:rsidRPr="00765294">
        <w:t>Testimony given at trial, hearing, or deposition in the same or a different proceeding;</w:t>
      </w:r>
    </w:p>
    <w:p w:rsidR="00344039" w:rsidRPr="00765294" w:rsidRDefault="00344039" w:rsidP="003F72EE">
      <w:pPr>
        <w:pStyle w:val="ListParagraph"/>
        <w:numPr>
          <w:ilvl w:val="2"/>
          <w:numId w:val="45"/>
        </w:numPr>
      </w:pPr>
      <w:r w:rsidRPr="00765294">
        <w:t>Offered against a party who had (or in a civil case, whose predecessor in interest had) an opportunity and similar motive to develop it by direct, cross-, or redirect examination</w:t>
      </w:r>
    </w:p>
    <w:p w:rsidR="00344039" w:rsidRPr="00765294" w:rsidRDefault="00344039" w:rsidP="003F72EE">
      <w:pPr>
        <w:pStyle w:val="ListParagraph"/>
        <w:numPr>
          <w:ilvl w:val="2"/>
          <w:numId w:val="45"/>
        </w:numPr>
      </w:pPr>
      <w:r w:rsidRPr="00765294">
        <w:t>Typically, applies when the parties and issues are the same as between current and former proceedings</w:t>
      </w:r>
    </w:p>
    <w:p w:rsidR="00765294" w:rsidRDefault="00765294" w:rsidP="003F72EE">
      <w:pPr>
        <w:pStyle w:val="ListParagraph"/>
        <w:numPr>
          <w:ilvl w:val="2"/>
          <w:numId w:val="45"/>
        </w:numPr>
      </w:pPr>
      <w:r>
        <w:t>Example case: US v DiNapoli (</w:t>
      </w:r>
      <w:r w:rsidR="002E2258">
        <w:t>2</w:t>
      </w:r>
      <w:r w:rsidR="002E2258" w:rsidRPr="002E2258">
        <w:rPr>
          <w:vertAlign w:val="superscript"/>
        </w:rPr>
        <w:t>nd</w:t>
      </w:r>
      <w:r w:rsidR="002E2258">
        <w:t xml:space="preserve"> Cir; </w:t>
      </w:r>
      <w:r>
        <w:t>did prosecutor have “same motive to develop” (</w:t>
      </w:r>
      <w:r w:rsidR="00344039" w:rsidRPr="00765294">
        <w:t>a substantially similar degree of interest in prevailing on that issue</w:t>
      </w:r>
      <w:r>
        <w:t>) evidence in the grand jury hearings as he did in criminal trial?  Appeals Court said no, he didn’t.  Subsequent case in 9</w:t>
      </w:r>
      <w:r w:rsidRPr="00765294">
        <w:rPr>
          <w:vertAlign w:val="superscript"/>
        </w:rPr>
        <w:t>th</w:t>
      </w:r>
      <w:r>
        <w:t xml:space="preserve"> Cir took opposite approach on the same facts.</w:t>
      </w:r>
    </w:p>
    <w:p w:rsidR="00765294" w:rsidRDefault="00765294" w:rsidP="003F72EE">
      <w:pPr>
        <w:pStyle w:val="ListParagraph"/>
        <w:numPr>
          <w:ilvl w:val="1"/>
          <w:numId w:val="45"/>
        </w:numPr>
      </w:pPr>
      <w:r>
        <w:t>Dying Declaration</w:t>
      </w:r>
      <w:r w:rsidR="00595C99">
        <w:t xml:space="preserve"> (804(b)(2))</w:t>
      </w:r>
    </w:p>
    <w:p w:rsidR="00344039" w:rsidRPr="00765294" w:rsidRDefault="00344039" w:rsidP="003F72EE">
      <w:pPr>
        <w:pStyle w:val="ListParagraph"/>
        <w:numPr>
          <w:ilvl w:val="2"/>
          <w:numId w:val="45"/>
        </w:numPr>
      </w:pPr>
      <w:r w:rsidRPr="00765294">
        <w:t>Rationale:  person facing imminent death not likely to lie about cause of the imminent death</w:t>
      </w:r>
    </w:p>
    <w:p w:rsidR="00344039" w:rsidRPr="00765294" w:rsidRDefault="00344039" w:rsidP="003F72EE">
      <w:pPr>
        <w:pStyle w:val="ListParagraph"/>
        <w:numPr>
          <w:ilvl w:val="2"/>
          <w:numId w:val="45"/>
        </w:numPr>
      </w:pPr>
      <w:r w:rsidRPr="00765294">
        <w:t xml:space="preserve">Statement by declarant </w:t>
      </w:r>
      <w:r w:rsidR="00364AE0" w:rsidRPr="00364AE0">
        <w:rPr>
          <w:i/>
        </w:rPr>
        <w:t>while</w:t>
      </w:r>
      <w:r w:rsidR="00364AE0">
        <w:t xml:space="preserve"> he </w:t>
      </w:r>
      <w:r w:rsidRPr="00765294">
        <w:t>believes death is imminent</w:t>
      </w:r>
      <w:r w:rsidR="00765294">
        <w:t xml:space="preserve"> </w:t>
      </w:r>
      <w:r w:rsidR="002E2258">
        <w:t>(belief of death must be objectively reasonable)</w:t>
      </w:r>
    </w:p>
    <w:p w:rsidR="00344039" w:rsidRDefault="00344039" w:rsidP="003F72EE">
      <w:pPr>
        <w:pStyle w:val="ListParagraph"/>
        <w:numPr>
          <w:ilvl w:val="2"/>
          <w:numId w:val="45"/>
        </w:numPr>
      </w:pPr>
      <w:r w:rsidRPr="00765294">
        <w:t>Concerning its cause or circumstances</w:t>
      </w:r>
      <w:r w:rsidR="00364AE0">
        <w:t xml:space="preserve"> of imminent death</w:t>
      </w:r>
    </w:p>
    <w:p w:rsidR="00364AE0" w:rsidRDefault="00344039" w:rsidP="003F72EE">
      <w:pPr>
        <w:pStyle w:val="ListParagraph"/>
        <w:numPr>
          <w:ilvl w:val="2"/>
          <w:numId w:val="45"/>
        </w:numPr>
      </w:pPr>
      <w:r w:rsidRPr="00364AE0">
        <w:t>Declarant must have personal knowledge of matter asserted (</w:t>
      </w:r>
      <w:r w:rsidRPr="00364AE0">
        <w:rPr>
          <w:i/>
          <w:iCs/>
        </w:rPr>
        <w:t>see</w:t>
      </w:r>
      <w:r w:rsidRPr="00364AE0">
        <w:t xml:space="preserve"> Advisory Committee Notes) </w:t>
      </w:r>
    </w:p>
    <w:p w:rsidR="00765294" w:rsidRPr="00765294" w:rsidRDefault="00765294" w:rsidP="003F72EE">
      <w:pPr>
        <w:pStyle w:val="ListParagraph"/>
        <w:numPr>
          <w:ilvl w:val="2"/>
          <w:numId w:val="45"/>
        </w:numPr>
      </w:pPr>
      <w:r w:rsidRPr="00765294">
        <w:t xml:space="preserve">Note:  declarant </w:t>
      </w:r>
      <w:r w:rsidRPr="00364AE0">
        <w:rPr>
          <w:i/>
          <w:iCs/>
        </w:rPr>
        <w:t>need not actually die</w:t>
      </w:r>
      <w:r w:rsidRPr="00765294">
        <w:t xml:space="preserve">; must </w:t>
      </w:r>
      <w:r w:rsidRPr="00364AE0">
        <w:rPr>
          <w:i/>
          <w:iCs/>
        </w:rPr>
        <w:t>believe</w:t>
      </w:r>
      <w:r w:rsidRPr="00765294">
        <w:t xml:space="preserve"> death is imminent when statement is made</w:t>
      </w:r>
    </w:p>
    <w:p w:rsidR="00765294" w:rsidRDefault="00765294" w:rsidP="003F72EE">
      <w:pPr>
        <w:pStyle w:val="ListParagraph"/>
        <w:numPr>
          <w:ilvl w:val="2"/>
          <w:numId w:val="45"/>
        </w:numPr>
      </w:pPr>
      <w:r w:rsidRPr="00765294">
        <w:t xml:space="preserve">Applies in prosecution for </w:t>
      </w:r>
      <w:r w:rsidRPr="002E2258">
        <w:rPr>
          <w:u w:val="single"/>
        </w:rPr>
        <w:t>homicide</w:t>
      </w:r>
      <w:r w:rsidRPr="00765294">
        <w:t xml:space="preserve"> or in a </w:t>
      </w:r>
      <w:r w:rsidRPr="002E2258">
        <w:rPr>
          <w:u w:val="single"/>
        </w:rPr>
        <w:t>civil case</w:t>
      </w:r>
    </w:p>
    <w:p w:rsidR="00765294" w:rsidRDefault="00765294" w:rsidP="003F72EE">
      <w:pPr>
        <w:pStyle w:val="ListParagraph"/>
        <w:numPr>
          <w:ilvl w:val="1"/>
          <w:numId w:val="45"/>
        </w:numPr>
      </w:pPr>
      <w:r>
        <w:t>Statement against Interest</w:t>
      </w:r>
      <w:r w:rsidR="00595C99">
        <w:t xml:space="preserve"> (804(b)(3))</w:t>
      </w:r>
    </w:p>
    <w:p w:rsidR="00344039" w:rsidRPr="00595C99" w:rsidRDefault="00344039" w:rsidP="003F72EE">
      <w:pPr>
        <w:pStyle w:val="ListParagraph"/>
        <w:numPr>
          <w:ilvl w:val="2"/>
          <w:numId w:val="45"/>
        </w:numPr>
      </w:pPr>
      <w:r w:rsidRPr="00595C99">
        <w:t>Statement, when made, must:</w:t>
      </w:r>
    </w:p>
    <w:p w:rsidR="00344039" w:rsidRPr="00595C99" w:rsidRDefault="00344039" w:rsidP="003F72EE">
      <w:pPr>
        <w:pStyle w:val="ListParagraph"/>
        <w:numPr>
          <w:ilvl w:val="2"/>
          <w:numId w:val="45"/>
        </w:numPr>
      </w:pPr>
      <w:r w:rsidRPr="00595C99">
        <w:t xml:space="preserve">be so contrary to the declarant’s pecuniary or property interest that a reasonable person would not have made the statement unless it was true; </w:t>
      </w:r>
      <w:r w:rsidRPr="00595C99">
        <w:rPr>
          <w:i/>
          <w:iCs/>
        </w:rPr>
        <w:t>or</w:t>
      </w:r>
    </w:p>
    <w:p w:rsidR="00344039" w:rsidRPr="00595C99" w:rsidRDefault="00344039" w:rsidP="003F72EE">
      <w:pPr>
        <w:pStyle w:val="ListParagraph"/>
        <w:numPr>
          <w:ilvl w:val="2"/>
          <w:numId w:val="45"/>
        </w:numPr>
      </w:pPr>
      <w:r w:rsidRPr="00595C99">
        <w:t xml:space="preserve">subject him/her to civil or criminal liability; </w:t>
      </w:r>
      <w:r w:rsidRPr="00595C99">
        <w:rPr>
          <w:i/>
          <w:iCs/>
        </w:rPr>
        <w:t>or</w:t>
      </w:r>
    </w:p>
    <w:p w:rsidR="00344039" w:rsidRPr="00595C99" w:rsidRDefault="00344039" w:rsidP="003F72EE">
      <w:pPr>
        <w:pStyle w:val="ListParagraph"/>
        <w:numPr>
          <w:ilvl w:val="2"/>
          <w:numId w:val="45"/>
        </w:numPr>
      </w:pPr>
      <w:r w:rsidRPr="00595C99">
        <w:t xml:space="preserve">render a claim by the declarant invalid; </w:t>
      </w:r>
      <w:r w:rsidRPr="00595C99">
        <w:rPr>
          <w:i/>
          <w:iCs/>
        </w:rPr>
        <w:t>and</w:t>
      </w:r>
    </w:p>
    <w:p w:rsidR="00595C99" w:rsidRDefault="00344039" w:rsidP="003F72EE">
      <w:pPr>
        <w:pStyle w:val="ListParagraph"/>
        <w:numPr>
          <w:ilvl w:val="2"/>
          <w:numId w:val="45"/>
        </w:numPr>
      </w:pPr>
      <w:r w:rsidRPr="00595C99">
        <w:t xml:space="preserve">If used in a criminal proceeding , must be supported by </w:t>
      </w:r>
      <w:r w:rsidRPr="00595C99">
        <w:rPr>
          <w:i/>
          <w:iCs/>
        </w:rPr>
        <w:t xml:space="preserve">corroborating circumstances </w:t>
      </w:r>
      <w:r w:rsidRPr="00595C99">
        <w:t>that clearly indicate trustworthiness</w:t>
      </w:r>
    </w:p>
    <w:p w:rsidR="000C4C8E" w:rsidRDefault="00765294" w:rsidP="003F72EE">
      <w:pPr>
        <w:pStyle w:val="ListParagraph"/>
        <w:numPr>
          <w:ilvl w:val="1"/>
          <w:numId w:val="45"/>
        </w:numPr>
      </w:pPr>
      <w:r>
        <w:t>Statement of Personal or Family History</w:t>
      </w:r>
      <w:r w:rsidR="00595C99">
        <w:t xml:space="preserve"> (804(b)(4)) </w:t>
      </w:r>
    </w:p>
    <w:p w:rsidR="00765294" w:rsidRDefault="00595C99" w:rsidP="003F72EE">
      <w:pPr>
        <w:pStyle w:val="ListParagraph"/>
        <w:numPr>
          <w:ilvl w:val="1"/>
          <w:numId w:val="45"/>
        </w:numPr>
      </w:pPr>
      <w:r>
        <w:t>Forfeiture by Wrongdoing  (804(b)(6))</w:t>
      </w:r>
    </w:p>
    <w:p w:rsidR="00595C99" w:rsidRPr="00595C99" w:rsidRDefault="000C4C8E" w:rsidP="003F72EE">
      <w:pPr>
        <w:pStyle w:val="ListParagraph"/>
        <w:numPr>
          <w:ilvl w:val="2"/>
          <w:numId w:val="45"/>
        </w:numPr>
      </w:pPr>
      <w:r>
        <w:t>Forfeits ability of a party to object to the hearsay statement of the absent party</w:t>
      </w:r>
    </w:p>
    <w:p w:rsidR="00595C99" w:rsidRDefault="00FC090E" w:rsidP="003F72EE">
      <w:pPr>
        <w:pStyle w:val="ListParagraph"/>
        <w:numPr>
          <w:ilvl w:val="2"/>
          <w:numId w:val="45"/>
        </w:numPr>
      </w:pPr>
      <w:r>
        <w:t>Must show, by preponderance of the evidence that:</w:t>
      </w:r>
    </w:p>
    <w:p w:rsidR="00344039" w:rsidRPr="00FC090E" w:rsidRDefault="00344039" w:rsidP="003F72EE">
      <w:pPr>
        <w:pStyle w:val="ListParagraph"/>
        <w:numPr>
          <w:ilvl w:val="2"/>
          <w:numId w:val="45"/>
        </w:numPr>
      </w:pPr>
      <w:r w:rsidRPr="00FC090E">
        <w:t xml:space="preserve">Opposing party must have </w:t>
      </w:r>
      <w:r w:rsidRPr="00FC090E">
        <w:rPr>
          <w:i/>
          <w:iCs/>
        </w:rPr>
        <w:t>wrongfully</w:t>
      </w:r>
      <w:r w:rsidRPr="00FC090E">
        <w:t xml:space="preserve"> caused or acquiesced in causing the witness’s unavailability</w:t>
      </w:r>
      <w:r w:rsidR="00FC090E">
        <w:t xml:space="preserve">  (</w:t>
      </w:r>
      <w:r w:rsidRPr="00FC090E">
        <w:t>“Wrongful” means the use of coercion, undue influence, or pressure to silence testimony and impede the truth-finding process</w:t>
      </w:r>
      <w:r w:rsidR="00FC090E">
        <w:t>)</w:t>
      </w:r>
    </w:p>
    <w:p w:rsidR="00344039" w:rsidRPr="00FC090E" w:rsidRDefault="00344039" w:rsidP="003F72EE">
      <w:pPr>
        <w:pStyle w:val="ListParagraph"/>
        <w:numPr>
          <w:ilvl w:val="2"/>
          <w:numId w:val="45"/>
        </w:numPr>
      </w:pPr>
      <w:r w:rsidRPr="00FC090E">
        <w:lastRenderedPageBreak/>
        <w:t xml:space="preserve">Opposing party must have </w:t>
      </w:r>
      <w:r w:rsidRPr="00FC090E">
        <w:rPr>
          <w:i/>
          <w:iCs/>
        </w:rPr>
        <w:t>intended</w:t>
      </w:r>
      <w:r w:rsidRPr="00FC090E">
        <w:t>, at least in part, to make the declarant unavailable</w:t>
      </w:r>
    </w:p>
    <w:p w:rsidR="00FC090E" w:rsidRPr="00595C99" w:rsidRDefault="00344039" w:rsidP="003F72EE">
      <w:pPr>
        <w:pStyle w:val="ListParagraph"/>
        <w:numPr>
          <w:ilvl w:val="2"/>
          <w:numId w:val="45"/>
        </w:numPr>
      </w:pPr>
      <w:r w:rsidRPr="00FC090E">
        <w:t xml:space="preserve">Wrongdoing must have </w:t>
      </w:r>
      <w:r w:rsidRPr="00FC090E">
        <w:rPr>
          <w:i/>
          <w:iCs/>
        </w:rPr>
        <w:t>caused</w:t>
      </w:r>
      <w:r w:rsidRPr="00FC090E">
        <w:t xml:space="preserve"> the declarant to become unavailable</w:t>
      </w:r>
    </w:p>
    <w:p w:rsidR="00062CE3" w:rsidRDefault="00062CE3" w:rsidP="00062CE3">
      <w:pPr>
        <w:pStyle w:val="Heading3"/>
      </w:pPr>
      <w:bookmarkStart w:id="41" w:name="_Toc363241220"/>
      <w:r>
        <w:t>Residual exception (FRE 807)</w:t>
      </w:r>
      <w:bookmarkEnd w:id="41"/>
    </w:p>
    <w:p w:rsidR="00090800" w:rsidRDefault="00090800" w:rsidP="003F72EE">
      <w:pPr>
        <w:pStyle w:val="ListParagraph"/>
        <w:numPr>
          <w:ilvl w:val="0"/>
          <w:numId w:val="44"/>
        </w:numPr>
      </w:pPr>
      <w:r>
        <w:t xml:space="preserve">May apply even if 803 or 804 </w:t>
      </w:r>
      <w:proofErr w:type="gramStart"/>
      <w:r>
        <w:t>doesn’t</w:t>
      </w:r>
      <w:proofErr w:type="gramEnd"/>
      <w:r>
        <w:t>, if…</w:t>
      </w:r>
    </w:p>
    <w:p w:rsidR="00344039" w:rsidRPr="00090800" w:rsidRDefault="00344039" w:rsidP="003F72EE">
      <w:pPr>
        <w:pStyle w:val="ListParagraph"/>
        <w:numPr>
          <w:ilvl w:val="1"/>
          <w:numId w:val="44"/>
        </w:numPr>
      </w:pPr>
      <w:r w:rsidRPr="00090800">
        <w:t>Statement has equivalent circumstantial guarantees of trustworthiness;</w:t>
      </w:r>
    </w:p>
    <w:p w:rsidR="00344039" w:rsidRPr="00090800" w:rsidRDefault="00344039" w:rsidP="003F72EE">
      <w:pPr>
        <w:pStyle w:val="ListParagraph"/>
        <w:numPr>
          <w:ilvl w:val="1"/>
          <w:numId w:val="44"/>
        </w:numPr>
      </w:pPr>
      <w:r w:rsidRPr="00090800">
        <w:t>Offered as evidence of a material fact;</w:t>
      </w:r>
    </w:p>
    <w:p w:rsidR="00344039" w:rsidRPr="00090800" w:rsidRDefault="00344039" w:rsidP="003F72EE">
      <w:pPr>
        <w:pStyle w:val="ListParagraph"/>
        <w:numPr>
          <w:ilvl w:val="1"/>
          <w:numId w:val="44"/>
        </w:numPr>
      </w:pPr>
      <w:r w:rsidRPr="00090800">
        <w:t>More probative on the point that any other evidence available through reasonable efforts; and</w:t>
      </w:r>
    </w:p>
    <w:p w:rsidR="00344039" w:rsidRPr="00090800" w:rsidRDefault="00344039" w:rsidP="003F72EE">
      <w:pPr>
        <w:pStyle w:val="ListParagraph"/>
        <w:numPr>
          <w:ilvl w:val="1"/>
          <w:numId w:val="44"/>
        </w:numPr>
      </w:pPr>
      <w:r w:rsidRPr="00090800">
        <w:t xml:space="preserve">Admission will serve the purposes of FRE and the interests of justice </w:t>
      </w:r>
    </w:p>
    <w:p w:rsidR="00344039" w:rsidRPr="00090800" w:rsidRDefault="00344039" w:rsidP="003F72EE">
      <w:pPr>
        <w:pStyle w:val="ListParagraph"/>
        <w:numPr>
          <w:ilvl w:val="0"/>
          <w:numId w:val="44"/>
        </w:numPr>
      </w:pPr>
      <w:r w:rsidRPr="00090800">
        <w:t>Used sparingly, and in exceptional circumstances</w:t>
      </w:r>
      <w:r w:rsidR="00090800">
        <w:t>.  This is not an option to get in evidence that is a “near miss” for admission under 803 or 804.</w:t>
      </w:r>
    </w:p>
    <w:p w:rsidR="00090800" w:rsidRPr="00090800" w:rsidRDefault="00344039" w:rsidP="003F72EE">
      <w:pPr>
        <w:pStyle w:val="ListParagraph"/>
        <w:numPr>
          <w:ilvl w:val="0"/>
          <w:numId w:val="44"/>
        </w:numPr>
      </w:pPr>
      <w:r w:rsidRPr="00090800">
        <w:t>Notice requirement:  FRE 807(b) requires reasonable notice to the adverse party before the trial or hearing, including the details of the statement, and the declarant’s name and address.</w:t>
      </w:r>
    </w:p>
    <w:p w:rsidR="00344039" w:rsidRPr="00090800" w:rsidRDefault="00344039" w:rsidP="003F72EE">
      <w:pPr>
        <w:pStyle w:val="ListParagraph"/>
        <w:numPr>
          <w:ilvl w:val="0"/>
          <w:numId w:val="44"/>
        </w:numPr>
      </w:pPr>
      <w:r w:rsidRPr="00090800">
        <w:t>Gauging trustworthiness:</w:t>
      </w:r>
    </w:p>
    <w:p w:rsidR="00344039" w:rsidRPr="00090800" w:rsidRDefault="00344039" w:rsidP="003F72EE">
      <w:pPr>
        <w:pStyle w:val="ListParagraph"/>
        <w:numPr>
          <w:ilvl w:val="1"/>
          <w:numId w:val="44"/>
        </w:numPr>
      </w:pPr>
      <w:r w:rsidRPr="00090800">
        <w:t>Was the statement made under oath?</w:t>
      </w:r>
    </w:p>
    <w:p w:rsidR="00344039" w:rsidRPr="00090800" w:rsidRDefault="00344039" w:rsidP="003F72EE">
      <w:pPr>
        <w:pStyle w:val="ListParagraph"/>
        <w:numPr>
          <w:ilvl w:val="1"/>
          <w:numId w:val="44"/>
        </w:numPr>
      </w:pPr>
      <w:r w:rsidRPr="00090800">
        <w:t>Did the declarant have firsthand knowledge of the facts in the statement?</w:t>
      </w:r>
    </w:p>
    <w:p w:rsidR="00344039" w:rsidRPr="00090800" w:rsidRDefault="00344039" w:rsidP="003F72EE">
      <w:pPr>
        <w:pStyle w:val="ListParagraph"/>
        <w:numPr>
          <w:ilvl w:val="1"/>
          <w:numId w:val="44"/>
        </w:numPr>
      </w:pPr>
      <w:r w:rsidRPr="00090800">
        <w:t>Did the declarant ever recant the statement</w:t>
      </w:r>
    </w:p>
    <w:p w:rsidR="00344039" w:rsidRPr="00090800" w:rsidRDefault="00344039" w:rsidP="003F72EE">
      <w:pPr>
        <w:pStyle w:val="ListParagraph"/>
        <w:numPr>
          <w:ilvl w:val="1"/>
          <w:numId w:val="44"/>
        </w:numPr>
      </w:pPr>
      <w:r w:rsidRPr="00090800">
        <w:t>Does other evidence corroborate the statement?</w:t>
      </w:r>
    </w:p>
    <w:p w:rsidR="00344039" w:rsidRPr="00090800" w:rsidRDefault="00344039" w:rsidP="003F72EE">
      <w:pPr>
        <w:pStyle w:val="ListParagraph"/>
        <w:numPr>
          <w:ilvl w:val="1"/>
          <w:numId w:val="44"/>
        </w:numPr>
      </w:pPr>
      <w:r w:rsidRPr="00090800">
        <w:t>Is the corroborating evidence subject to cross-examination?</w:t>
      </w:r>
    </w:p>
    <w:p w:rsidR="00344039" w:rsidRPr="00090800" w:rsidRDefault="00344039" w:rsidP="003F72EE">
      <w:pPr>
        <w:pStyle w:val="ListParagraph"/>
        <w:numPr>
          <w:ilvl w:val="1"/>
          <w:numId w:val="44"/>
        </w:numPr>
      </w:pPr>
      <w:r w:rsidRPr="00090800">
        <w:t>Does other evidence undermine or contradict the statement?</w:t>
      </w:r>
    </w:p>
    <w:p w:rsidR="00344039" w:rsidRPr="00090800" w:rsidRDefault="00344039" w:rsidP="003F72EE">
      <w:pPr>
        <w:pStyle w:val="ListParagraph"/>
        <w:numPr>
          <w:ilvl w:val="1"/>
          <w:numId w:val="44"/>
        </w:numPr>
        <w:spacing w:after="0"/>
      </w:pPr>
      <w:r w:rsidRPr="00090800">
        <w:t>Did the declarant have an incentive to lie when making the statement?</w:t>
      </w:r>
    </w:p>
    <w:p w:rsidR="00B03061" w:rsidRDefault="00B42AE7" w:rsidP="00B03061">
      <w:pPr>
        <w:pStyle w:val="Heading1"/>
      </w:pPr>
      <w:bookmarkStart w:id="42" w:name="_Toc363241221"/>
      <w:r>
        <w:t>H</w:t>
      </w:r>
      <w:r w:rsidR="00B03061">
        <w:t>EARSAY AND THE CONFRONTATION CLAUSE</w:t>
      </w:r>
      <w:bookmarkEnd w:id="42"/>
    </w:p>
    <w:p w:rsidR="0009754E" w:rsidRDefault="0010723B" w:rsidP="004C7699">
      <w:pPr>
        <w:spacing w:after="0"/>
      </w:pPr>
      <w:bookmarkStart w:id="43" w:name="_Toc363241222"/>
      <w:r w:rsidRPr="0010723B">
        <w:rPr>
          <w:rStyle w:val="Heading3Char"/>
        </w:rPr>
        <w:t>Plain text:</w:t>
      </w:r>
      <w:bookmarkEnd w:id="43"/>
      <w:r>
        <w:t xml:space="preserve"> </w:t>
      </w:r>
      <w:r w:rsidR="0009754E" w:rsidRPr="00EA3EDD">
        <w:t>“In all criminal prosecutions, the accused shall enjoy the right . . . to be confronted with the witnesses against him.”</w:t>
      </w:r>
    </w:p>
    <w:p w:rsidR="00EA3EDD" w:rsidRDefault="00EA3EDD" w:rsidP="002E15EB">
      <w:pPr>
        <w:pStyle w:val="ListParagraph"/>
        <w:numPr>
          <w:ilvl w:val="0"/>
          <w:numId w:val="17"/>
        </w:numPr>
        <w:spacing w:after="0"/>
      </w:pPr>
      <w:r>
        <w:t>Criminal prosecutions only, not civil trials</w:t>
      </w:r>
    </w:p>
    <w:p w:rsidR="00EA3EDD" w:rsidRDefault="00EA3EDD" w:rsidP="002E15EB">
      <w:pPr>
        <w:pStyle w:val="ListParagraph"/>
        <w:numPr>
          <w:ilvl w:val="0"/>
          <w:numId w:val="17"/>
        </w:numPr>
        <w:spacing w:after="0"/>
      </w:pPr>
      <w:r>
        <w:t>Accused has this right, not the prosecution</w:t>
      </w:r>
    </w:p>
    <w:p w:rsidR="005F1D2F" w:rsidRDefault="00EA3EDD" w:rsidP="002E15EB">
      <w:pPr>
        <w:pStyle w:val="ListParagraph"/>
        <w:numPr>
          <w:ilvl w:val="0"/>
          <w:numId w:val="17"/>
        </w:numPr>
        <w:spacing w:after="0"/>
      </w:pPr>
      <w:r>
        <w:t>Confron</w:t>
      </w:r>
      <w:r w:rsidR="005F1D2F">
        <w:t>ted means face-to-face in court</w:t>
      </w:r>
    </w:p>
    <w:p w:rsidR="00EA3EDD" w:rsidRDefault="005F1D2F" w:rsidP="002E15EB">
      <w:pPr>
        <w:pStyle w:val="ListParagraph"/>
        <w:numPr>
          <w:ilvl w:val="1"/>
          <w:numId w:val="17"/>
        </w:numPr>
        <w:spacing w:after="0"/>
      </w:pPr>
      <w:r>
        <w:t>V</w:t>
      </w:r>
      <w:r w:rsidR="00EA3EDD">
        <w:t>ery limited exception for traumatized children under Maryland v. Craig</w:t>
      </w:r>
      <w:r w:rsidR="00FD6236">
        <w:t xml:space="preserve">; now codified as </w:t>
      </w:r>
      <w:r w:rsidR="0009754E" w:rsidRPr="00FD6236">
        <w:t>18 USC 3509</w:t>
      </w:r>
      <w:r>
        <w:t>.  Applies to child victims, not clear about child witnesses.  Must be “necessary” to avoid trauma to child; expert testimony req’ to show psych or physical trauma to be in same room as D.  Very tough standard.</w:t>
      </w:r>
    </w:p>
    <w:p w:rsidR="00EA3EDD" w:rsidRDefault="0009754E" w:rsidP="002E15EB">
      <w:pPr>
        <w:pStyle w:val="ListParagraph"/>
        <w:numPr>
          <w:ilvl w:val="0"/>
          <w:numId w:val="17"/>
        </w:numPr>
        <w:spacing w:after="0"/>
      </w:pPr>
      <w:r w:rsidRPr="0063529C">
        <w:t xml:space="preserve">The CC protects a D’s opportunity for effective cross-examination, but not cross-examination in </w:t>
      </w:r>
      <w:r w:rsidRPr="0063529C">
        <w:rPr>
          <w:i/>
          <w:iCs/>
        </w:rPr>
        <w:t xml:space="preserve">whatever way and to whatever extent defendant might wish:  </w:t>
      </w:r>
      <w:r w:rsidRPr="0063529C">
        <w:t xml:space="preserve">trial judges “have wide latitude so far as the CC is concerned to impose reasonable limits . . . based on concerns about, among other things, harassment, prejudice, confusion of the issues, the witnesses’ safety, or interrogation that is repetitive or only marginally relevant.”  </w:t>
      </w:r>
      <w:r w:rsidRPr="0063529C">
        <w:rPr>
          <w:i/>
          <w:iCs/>
        </w:rPr>
        <w:t xml:space="preserve">Delaware v. Van Arsdall, </w:t>
      </w:r>
      <w:r w:rsidRPr="0063529C">
        <w:t>475 U.S. 673, 679 (1986).</w:t>
      </w:r>
    </w:p>
    <w:p w:rsidR="0063529C" w:rsidRDefault="0063529C" w:rsidP="0063529C">
      <w:pPr>
        <w:pStyle w:val="ListParagraph"/>
        <w:spacing w:after="0"/>
      </w:pPr>
    </w:p>
    <w:p w:rsidR="0009754E" w:rsidRDefault="0010723B" w:rsidP="004C7699">
      <w:pPr>
        <w:spacing w:after="0"/>
      </w:pPr>
      <w:bookmarkStart w:id="44" w:name="_Toc363241223"/>
      <w:r w:rsidRPr="0010723B">
        <w:rPr>
          <w:rStyle w:val="Heading3Char"/>
        </w:rPr>
        <w:lastRenderedPageBreak/>
        <w:t>Old Application</w:t>
      </w:r>
      <w:bookmarkEnd w:id="44"/>
      <w:r w:rsidRPr="0010723B">
        <w:rPr>
          <w:rStyle w:val="Heading3Char"/>
        </w:rPr>
        <w:t xml:space="preserve"> </w:t>
      </w:r>
      <w:r w:rsidRPr="008A52FD">
        <w:t>(Ohio v. Roberts):</w:t>
      </w:r>
      <w:r>
        <w:t xml:space="preserve"> </w:t>
      </w:r>
      <w:r w:rsidR="0009754E" w:rsidRPr="0010723B">
        <w:t>For decades, the Supreme Court held that the confrontation clause was not violated by the admission of out of court testimony so long as the proffer was “reliable.”</w:t>
      </w:r>
    </w:p>
    <w:p w:rsidR="0063529C" w:rsidRDefault="0063529C" w:rsidP="004C7699">
      <w:pPr>
        <w:spacing w:after="0"/>
      </w:pPr>
    </w:p>
    <w:p w:rsidR="008A52FD" w:rsidRDefault="008A52FD" w:rsidP="004C7699">
      <w:pPr>
        <w:spacing w:after="0"/>
        <w:rPr>
          <w:rStyle w:val="Heading3Char"/>
        </w:rPr>
      </w:pPr>
      <w:bookmarkStart w:id="45" w:name="_Toc363241224"/>
      <w:r>
        <w:rPr>
          <w:rStyle w:val="Heading3Char"/>
        </w:rPr>
        <w:t>Current</w:t>
      </w:r>
      <w:r w:rsidR="0010723B" w:rsidRPr="0010723B">
        <w:rPr>
          <w:rStyle w:val="Heading3Char"/>
        </w:rPr>
        <w:t xml:space="preserve"> Approach</w:t>
      </w:r>
      <w:bookmarkEnd w:id="45"/>
      <w:r w:rsidR="0010723B" w:rsidRPr="0010723B">
        <w:rPr>
          <w:rStyle w:val="Heading3Char"/>
        </w:rPr>
        <w:t xml:space="preserve"> </w:t>
      </w:r>
    </w:p>
    <w:p w:rsidR="0009754E" w:rsidRPr="0010723B" w:rsidRDefault="0010723B" w:rsidP="008A52FD">
      <w:pPr>
        <w:spacing w:after="0"/>
      </w:pPr>
      <w:r w:rsidRPr="008A52FD">
        <w:rPr>
          <w:u w:val="single"/>
        </w:rPr>
        <w:t>Crawford v. Washington</w:t>
      </w:r>
      <w:r w:rsidR="005F1D2F">
        <w:rPr>
          <w:u w:val="single"/>
        </w:rPr>
        <w:t xml:space="preserve"> (Scalia opinion)</w:t>
      </w:r>
      <w:r w:rsidR="008A52FD">
        <w:t>:</w:t>
      </w:r>
      <w:r>
        <w:t xml:space="preserve"> </w:t>
      </w:r>
      <w:r w:rsidR="005F1D2F">
        <w:t xml:space="preserve">(Wife makes post-arrest statements about husband, then invokes marital privilege at his trial so in unavailable; Prosecution seeks to introduce her statements.)  </w:t>
      </w:r>
      <w:r>
        <w:t xml:space="preserve">CC is a procedural, not substantive right, </w:t>
      </w:r>
      <w:r w:rsidR="0009754E" w:rsidRPr="0010723B">
        <w:t>The CC dictates a procedural, not a substantive right;</w:t>
      </w:r>
      <w:r>
        <w:t xml:space="preserve"> t</w:t>
      </w:r>
      <w:r w:rsidR="0009754E" w:rsidRPr="0010723B">
        <w:t>hus, the test should focus upon whether the out of court statement is “testimonial,” not whether it is reliable.</w:t>
      </w:r>
    </w:p>
    <w:p w:rsidR="0009754E" w:rsidRDefault="0009754E" w:rsidP="002E15EB">
      <w:pPr>
        <w:numPr>
          <w:ilvl w:val="0"/>
          <w:numId w:val="19"/>
        </w:numPr>
        <w:spacing w:after="0"/>
      </w:pPr>
      <w:r w:rsidRPr="0010723B">
        <w:t>Scalia says that “reliability” is too amorphous and subjective and it is likely to lead to unpredictable and inconsistent application.</w:t>
      </w:r>
    </w:p>
    <w:p w:rsidR="004C7699" w:rsidRDefault="004C7699" w:rsidP="002E15EB">
      <w:pPr>
        <w:numPr>
          <w:ilvl w:val="0"/>
          <w:numId w:val="19"/>
        </w:numPr>
        <w:spacing w:after="0"/>
      </w:pPr>
      <w:r>
        <w:t xml:space="preserve">Testimonial elements: </w:t>
      </w:r>
    </w:p>
    <w:p w:rsidR="0009754E" w:rsidRPr="004C7699" w:rsidRDefault="0009754E" w:rsidP="002E15EB">
      <w:pPr>
        <w:pStyle w:val="ListParagraph"/>
        <w:numPr>
          <w:ilvl w:val="1"/>
          <w:numId w:val="22"/>
        </w:numPr>
        <w:spacing w:after="0"/>
      </w:pPr>
      <w:r w:rsidRPr="004C7699">
        <w:t>Is it an out of court statement?</w:t>
      </w:r>
    </w:p>
    <w:p w:rsidR="0009754E" w:rsidRPr="004C7699" w:rsidRDefault="0009754E" w:rsidP="002E15EB">
      <w:pPr>
        <w:pStyle w:val="ListParagraph"/>
        <w:numPr>
          <w:ilvl w:val="1"/>
          <w:numId w:val="22"/>
        </w:numPr>
        <w:spacing w:after="0"/>
      </w:pPr>
      <w:r w:rsidRPr="004C7699">
        <w:t>Was it subject to cross-examination at the time it was made?</w:t>
      </w:r>
    </w:p>
    <w:p w:rsidR="004C7699" w:rsidRDefault="0009754E" w:rsidP="002E15EB">
      <w:pPr>
        <w:pStyle w:val="ListParagraph"/>
        <w:numPr>
          <w:ilvl w:val="1"/>
          <w:numId w:val="22"/>
        </w:numPr>
        <w:spacing w:after="0"/>
      </w:pPr>
      <w:r w:rsidRPr="004C7699">
        <w:t>If not, is it “</w:t>
      </w:r>
      <w:proofErr w:type="gramStart"/>
      <w:r w:rsidRPr="004C7699">
        <w:t>testimonial</w:t>
      </w:r>
      <w:proofErr w:type="gramEnd"/>
      <w:r w:rsidRPr="004C7699">
        <w:t xml:space="preserve">?”  </w:t>
      </w:r>
      <w:r w:rsidR="00FD6236">
        <w:t>(Report of past event, made in a secure environment)</w:t>
      </w:r>
    </w:p>
    <w:p w:rsidR="004C7699" w:rsidRDefault="0009754E" w:rsidP="002E15EB">
      <w:pPr>
        <w:numPr>
          <w:ilvl w:val="2"/>
          <w:numId w:val="18"/>
        </w:numPr>
        <w:spacing w:after="0"/>
      </w:pPr>
      <w:r w:rsidRPr="004C7699">
        <w:t>If not</w:t>
      </w:r>
      <w:r w:rsidR="004C7699">
        <w:t xml:space="preserve"> testimonial</w:t>
      </w:r>
      <w:r w:rsidRPr="004C7699">
        <w:t xml:space="preserve">, it may be admissible </w:t>
      </w:r>
      <w:r w:rsidR="004C7699">
        <w:t>subject to other hearsay rules.</w:t>
      </w:r>
    </w:p>
    <w:p w:rsidR="004C7699" w:rsidRDefault="004C7699" w:rsidP="002E15EB">
      <w:pPr>
        <w:numPr>
          <w:ilvl w:val="2"/>
          <w:numId w:val="18"/>
        </w:numPr>
        <w:spacing w:after="0"/>
      </w:pPr>
      <w:r>
        <w:t>I</w:t>
      </w:r>
      <w:r w:rsidR="0009754E" w:rsidRPr="004C7699">
        <w:t>f it is</w:t>
      </w:r>
      <w:r>
        <w:t xml:space="preserve"> testimonial</w:t>
      </w:r>
      <w:r w:rsidR="0009754E" w:rsidRPr="004C7699">
        <w:t>, the witness must testify at trial or its admission will violate the CC.</w:t>
      </w:r>
    </w:p>
    <w:p w:rsidR="00F05AC7" w:rsidRDefault="00F05AC7" w:rsidP="002E15EB">
      <w:pPr>
        <w:numPr>
          <w:ilvl w:val="2"/>
          <w:numId w:val="18"/>
        </w:numPr>
        <w:spacing w:after="0"/>
      </w:pPr>
      <w:r>
        <w:t>(In short: a testimonial statement with a lack of opportunity to cross-examine is a 6</w:t>
      </w:r>
      <w:r w:rsidRPr="00F05AC7">
        <w:rPr>
          <w:vertAlign w:val="superscript"/>
        </w:rPr>
        <w:t>th</w:t>
      </w:r>
      <w:r>
        <w:t xml:space="preserve"> A/Confrontation Clause violation)</w:t>
      </w:r>
    </w:p>
    <w:p w:rsidR="00FD6236" w:rsidRDefault="004C7699" w:rsidP="002E15EB">
      <w:pPr>
        <w:pStyle w:val="ListParagraph"/>
        <w:numPr>
          <w:ilvl w:val="1"/>
          <w:numId w:val="22"/>
        </w:numPr>
        <w:spacing w:after="0"/>
      </w:pPr>
      <w:r>
        <w:t>“</w:t>
      </w:r>
      <w:r w:rsidR="00FD6236" w:rsidRPr="0063529C">
        <w:t>Davis</w:t>
      </w:r>
      <w:r w:rsidR="00FD6236">
        <w:t xml:space="preserve"> </w:t>
      </w:r>
      <w:r>
        <w:t>Emergency” Doctrine /  Exception to testimonial rule</w:t>
      </w:r>
      <w:r w:rsidR="00FD6236">
        <w:t xml:space="preserve">  </w:t>
      </w:r>
    </w:p>
    <w:p w:rsidR="00BE6AAC" w:rsidRDefault="00FD6236" w:rsidP="002E15EB">
      <w:pPr>
        <w:numPr>
          <w:ilvl w:val="2"/>
          <w:numId w:val="18"/>
        </w:numPr>
        <w:spacing w:after="0"/>
      </w:pPr>
      <w:r>
        <w:t>Davis v Washington and Hammond v Indiana (two domestic violence cases with 6</w:t>
      </w:r>
      <w:r w:rsidRPr="0063529C">
        <w:t>th</w:t>
      </w:r>
      <w:r>
        <w:t xml:space="preserve"> A issues at trial, consolidated by Supreme Court)</w:t>
      </w:r>
    </w:p>
    <w:p w:rsidR="004C7699" w:rsidRPr="00BE6AAC" w:rsidRDefault="00BE6AAC" w:rsidP="002E15EB">
      <w:pPr>
        <w:numPr>
          <w:ilvl w:val="2"/>
          <w:numId w:val="18"/>
        </w:numPr>
        <w:spacing w:after="0"/>
        <w:rPr>
          <w:b/>
        </w:rPr>
      </w:pPr>
      <w:r w:rsidRPr="00BE6AAC">
        <w:rPr>
          <w:b/>
          <w:sz w:val="23"/>
          <w:szCs w:val="23"/>
        </w:rPr>
        <w:t xml:space="preserve">Statements made to the police “under circumstances objectively indicating that the primary purpose of the interrogation is to enable police assistance to meet an ongoing emergency” </w:t>
      </w:r>
      <w:r>
        <w:rPr>
          <w:b/>
          <w:sz w:val="23"/>
          <w:szCs w:val="23"/>
        </w:rPr>
        <w:t xml:space="preserve">are non-testimonial.  </w:t>
      </w:r>
      <w:r w:rsidRPr="00BE6AAC">
        <w:rPr>
          <w:rFonts w:ascii="Times New Roman PSM T," w:hAnsi="Times New Roman PSM T," w:cs="Times New Roman PSM T,"/>
          <w:b/>
          <w:i/>
          <w:iCs/>
          <w:sz w:val="23"/>
          <w:szCs w:val="23"/>
        </w:rPr>
        <w:t>Davis v. Washington</w:t>
      </w:r>
      <w:r w:rsidRPr="00BE6AAC">
        <w:rPr>
          <w:b/>
          <w:sz w:val="23"/>
          <w:szCs w:val="23"/>
        </w:rPr>
        <w:t>, 547 U.S. 813, 822 (2006).</w:t>
      </w:r>
    </w:p>
    <w:p w:rsidR="0063529C" w:rsidRDefault="0063529C" w:rsidP="002E15EB">
      <w:pPr>
        <w:numPr>
          <w:ilvl w:val="2"/>
          <w:numId w:val="18"/>
        </w:numPr>
        <w:spacing w:after="0"/>
      </w:pPr>
      <w:r>
        <w:t xml:space="preserve">If reporting an emergency “live” that is not </w:t>
      </w:r>
      <w:proofErr w:type="gramStart"/>
      <w:r>
        <w:t>testimonial</w:t>
      </w:r>
      <w:proofErr w:type="gramEnd"/>
      <w:r>
        <w:t>, even when speaking with police.  Less likely to fabricate in a 911 call (like an excited utterance</w:t>
      </w:r>
      <w:r w:rsidR="00BE6AAC">
        <w:t>,</w:t>
      </w:r>
      <w:r>
        <w:t xml:space="preserve"> sort of)</w:t>
      </w:r>
      <w:r w:rsidR="00BE6AAC">
        <w:t>.  Intended to address the on-going emergency.</w:t>
      </w:r>
    </w:p>
    <w:p w:rsidR="0063529C" w:rsidRDefault="0063529C" w:rsidP="002E15EB">
      <w:pPr>
        <w:numPr>
          <w:ilvl w:val="2"/>
          <w:numId w:val="18"/>
        </w:numPr>
        <w:spacing w:after="0"/>
      </w:pPr>
      <w:r>
        <w:t>Questions to ask/factors to consider: does it hinge on the intent of the speaker or does the questioners’ intent also play a role</w:t>
      </w:r>
      <w:proofErr w:type="gramStart"/>
      <w:r>
        <w:t>?;</w:t>
      </w:r>
      <w:proofErr w:type="gramEnd"/>
      <w:r>
        <w:t xml:space="preserve"> what if officers have dual motives (calm the perso</w:t>
      </w:r>
      <w:r w:rsidR="008A52FD">
        <w:t>n down and build their case)?</w:t>
      </w:r>
      <w:r>
        <w:t>.</w:t>
      </w:r>
    </w:p>
    <w:p w:rsidR="00BE6AAC" w:rsidRDefault="008A52FD" w:rsidP="00BE6AAC">
      <w:pPr>
        <w:spacing w:after="0"/>
      </w:pPr>
      <w:r w:rsidRPr="008A52FD">
        <w:rPr>
          <w:u w:val="single"/>
        </w:rPr>
        <w:t xml:space="preserve">Bryant v. </w:t>
      </w:r>
      <w:r w:rsidRPr="005F1D2F">
        <w:rPr>
          <w:u w:val="single"/>
        </w:rPr>
        <w:t>Michigan (Sotomayor opinion)</w:t>
      </w:r>
      <w:r w:rsidR="005F1D2F">
        <w:rPr>
          <w:u w:val="single"/>
        </w:rPr>
        <w:t>:</w:t>
      </w:r>
      <w:r w:rsidR="005F1D2F">
        <w:t xml:space="preserve">  </w:t>
      </w:r>
    </w:p>
    <w:p w:rsidR="005F1D2F" w:rsidRDefault="005F1D2F" w:rsidP="00BE6AAC">
      <w:pPr>
        <w:spacing w:after="0"/>
      </w:pPr>
      <w:r>
        <w:t>Man shot, lays bleeding in gas station, waiting for ambulance to arrive, and tells police Bryant shot him, dies a few hours later.  At trial, Michigan failed to preserve the dying declaration exception.  Was statement “testimonial”?</w:t>
      </w:r>
      <w:r w:rsidR="00E05802">
        <w:t xml:space="preserve">  (Holding: no it wasn’t; it was non-testimonial.)</w:t>
      </w:r>
    </w:p>
    <w:p w:rsidR="005F1D2F" w:rsidRPr="009D0192" w:rsidRDefault="005F1D2F" w:rsidP="002E15EB">
      <w:pPr>
        <w:pStyle w:val="ListParagraph"/>
        <w:numPr>
          <w:ilvl w:val="0"/>
          <w:numId w:val="11"/>
        </w:numPr>
        <w:spacing w:after="0"/>
      </w:pPr>
      <w:r w:rsidRPr="009D0192">
        <w:t>Sotomayor says the test is objective (is there an objective on-going emergency?)</w:t>
      </w:r>
    </w:p>
    <w:p w:rsidR="00E05802" w:rsidRPr="009D0192" w:rsidRDefault="00E05802" w:rsidP="002E15EB">
      <w:pPr>
        <w:pStyle w:val="ListParagraph"/>
        <w:numPr>
          <w:ilvl w:val="0"/>
          <w:numId w:val="11"/>
        </w:numPr>
        <w:spacing w:after="0"/>
      </w:pPr>
      <w:r w:rsidRPr="009D0192">
        <w:t xml:space="preserve">The test looks to both the person asking the questions and the person giving the answers (neither person’s motives are dispositive).  </w:t>
      </w:r>
    </w:p>
    <w:p w:rsidR="005F1D2F" w:rsidRDefault="005F1D2F" w:rsidP="002E15EB">
      <w:pPr>
        <w:pStyle w:val="ListParagraph"/>
        <w:numPr>
          <w:ilvl w:val="0"/>
          <w:numId w:val="11"/>
        </w:numPr>
        <w:spacing w:after="0"/>
      </w:pPr>
      <w:r>
        <w:t>What is the “primary purpose” of the out of court statement (may have mixed motives)</w:t>
      </w:r>
    </w:p>
    <w:p w:rsidR="005F1D2F" w:rsidRDefault="005F1D2F" w:rsidP="002E15EB">
      <w:pPr>
        <w:pStyle w:val="ListParagraph"/>
        <w:numPr>
          <w:ilvl w:val="0"/>
          <w:numId w:val="11"/>
        </w:numPr>
        <w:spacing w:after="0"/>
      </w:pPr>
      <w:r>
        <w:t>What kind of case is it? (Court suggests domestic violence may be different from other crimes)</w:t>
      </w:r>
    </w:p>
    <w:p w:rsidR="005F1D2F" w:rsidRDefault="005F1D2F" w:rsidP="002E15EB">
      <w:pPr>
        <w:pStyle w:val="ListParagraph"/>
        <w:numPr>
          <w:ilvl w:val="0"/>
          <w:numId w:val="11"/>
        </w:numPr>
        <w:spacing w:after="0"/>
      </w:pPr>
      <w:r>
        <w:lastRenderedPageBreak/>
        <w:t>What type of weapon used? (Fists or firearms)</w:t>
      </w:r>
    </w:p>
    <w:p w:rsidR="005F1D2F" w:rsidRDefault="00E05802" w:rsidP="002E15EB">
      <w:pPr>
        <w:pStyle w:val="ListParagraph"/>
        <w:numPr>
          <w:ilvl w:val="0"/>
          <w:numId w:val="11"/>
        </w:numPr>
        <w:spacing w:after="0"/>
      </w:pPr>
      <w:r>
        <w:t>Statement made in a formal or informal setting?</w:t>
      </w:r>
    </w:p>
    <w:p w:rsidR="00E05802" w:rsidRDefault="00E05802" w:rsidP="002E15EB">
      <w:pPr>
        <w:pStyle w:val="ListParagraph"/>
        <w:numPr>
          <w:ilvl w:val="0"/>
          <w:numId w:val="11"/>
        </w:numPr>
        <w:spacing w:after="0"/>
      </w:pPr>
      <w:r>
        <w:t>Note 13: even if the statement survives confrontation clause scrutiny, it may be so unreliable that it violates due process.</w:t>
      </w:r>
    </w:p>
    <w:p w:rsidR="00B95D87" w:rsidRDefault="00B95D87" w:rsidP="009D0192">
      <w:pPr>
        <w:spacing w:after="0"/>
        <w:rPr>
          <w:rStyle w:val="Heading3Char"/>
        </w:rPr>
      </w:pPr>
    </w:p>
    <w:p w:rsidR="00BE6AAC" w:rsidRDefault="009D0192" w:rsidP="00BE6AAC">
      <w:pPr>
        <w:spacing w:after="0"/>
      </w:pPr>
      <w:bookmarkStart w:id="46" w:name="_Toc363241225"/>
      <w:r w:rsidRPr="009D0192">
        <w:rPr>
          <w:rStyle w:val="Heading3Char"/>
        </w:rPr>
        <w:t>Short version:</w:t>
      </w:r>
      <w:bookmarkEnd w:id="46"/>
      <w:r>
        <w:t xml:space="preserve"> Confrontation clause analysis is triggered in a criminal case, when testimonial statements made out of court are offered, and the statement was not made subject to cross-examination by the current criminal defendant.</w:t>
      </w:r>
    </w:p>
    <w:p w:rsidR="00B95D87" w:rsidRDefault="00B95D87" w:rsidP="00B95D87">
      <w:pPr>
        <w:pStyle w:val="Heading3"/>
      </w:pPr>
      <w:bookmarkStart w:id="47" w:name="_Toc363241226"/>
      <w:r>
        <w:t>Testimonial v. Non-Testimonial (Examples)</w:t>
      </w:r>
      <w:bookmarkEnd w:id="47"/>
    </w:p>
    <w:tbl>
      <w:tblPr>
        <w:tblStyle w:val="TableGrid"/>
        <w:tblW w:w="0" w:type="auto"/>
        <w:tblLook w:val="04A0" w:firstRow="1" w:lastRow="0" w:firstColumn="1" w:lastColumn="0" w:noHBand="0" w:noVBand="1"/>
      </w:tblPr>
      <w:tblGrid>
        <w:gridCol w:w="4608"/>
        <w:gridCol w:w="4968"/>
      </w:tblGrid>
      <w:tr w:rsidR="00BE6AAC" w:rsidRPr="008A52FD" w:rsidTr="008A52FD">
        <w:tc>
          <w:tcPr>
            <w:tcW w:w="4608" w:type="dxa"/>
          </w:tcPr>
          <w:p w:rsidR="00BE6AAC" w:rsidRPr="008A52FD" w:rsidRDefault="00BE6AAC" w:rsidP="00BE6AAC">
            <w:pPr>
              <w:rPr>
                <w:b/>
              </w:rPr>
            </w:pPr>
            <w:r w:rsidRPr="008A52FD">
              <w:rPr>
                <w:b/>
              </w:rPr>
              <w:t>Non-Testimonial Hearsay Examples</w:t>
            </w:r>
          </w:p>
        </w:tc>
        <w:tc>
          <w:tcPr>
            <w:tcW w:w="4968" w:type="dxa"/>
          </w:tcPr>
          <w:p w:rsidR="00BE6AAC" w:rsidRPr="008A52FD" w:rsidRDefault="00BE6AAC" w:rsidP="00BE6AAC">
            <w:pPr>
              <w:rPr>
                <w:b/>
              </w:rPr>
            </w:pPr>
            <w:r w:rsidRPr="008A52FD">
              <w:rPr>
                <w:b/>
              </w:rPr>
              <w:t>Testimonial Hearsay Examples</w:t>
            </w:r>
          </w:p>
        </w:tc>
      </w:tr>
      <w:tr w:rsidR="00BE6AAC" w:rsidTr="008A52FD">
        <w:tc>
          <w:tcPr>
            <w:tcW w:w="4608" w:type="dxa"/>
          </w:tcPr>
          <w:p w:rsidR="008A52FD" w:rsidRDefault="008A52FD" w:rsidP="002E15EB">
            <w:pPr>
              <w:pStyle w:val="Default"/>
              <w:numPr>
                <w:ilvl w:val="0"/>
                <w:numId w:val="20"/>
              </w:numPr>
              <w:ind w:left="180" w:hanging="180"/>
              <w:rPr>
                <w:rFonts w:asciiTheme="minorHAnsi" w:hAnsiTheme="minorHAnsi"/>
                <w:sz w:val="22"/>
                <w:szCs w:val="22"/>
              </w:rPr>
            </w:pPr>
            <w:r>
              <w:rPr>
                <w:rFonts w:asciiTheme="minorHAnsi" w:hAnsiTheme="minorHAnsi"/>
                <w:sz w:val="22"/>
                <w:szCs w:val="22"/>
              </w:rPr>
              <w:t>Statement made to police to resolve an on-going emergency</w:t>
            </w:r>
          </w:p>
          <w:p w:rsidR="00BE6AAC" w:rsidRP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Statements during conversation with an acquaintance.</w:t>
            </w:r>
          </w:p>
          <w:p w:rsidR="00BE6AAC" w:rsidRP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Map drawn by an accomplice showing the location of murder victims, given to an inmate who, unbeknownst to the accomplice, was cooperating with the government.</w:t>
            </w:r>
          </w:p>
          <w:p w:rsidR="00BE6AAC" w:rsidRP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Statement made to a confidential informant.</w:t>
            </w:r>
          </w:p>
          <w:p w:rsidR="00BE6AAC" w:rsidRP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The defendant’s own admissions.</w:t>
            </w:r>
          </w:p>
          <w:p w:rsidR="00BE6AAC" w:rsidRP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Warrant of deportation and memorandum of decision by Immigration Judge not testimonial, because they were not prepared for the purposes of trial.</w:t>
            </w:r>
          </w:p>
          <w:p w:rsidR="00BE6AAC" w:rsidRP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Public records in the form of odometer disclosure statements.</w:t>
            </w:r>
          </w:p>
          <w:p w:rsid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Absence of entry in Immigration and Customs Enforcement database.</w:t>
            </w:r>
          </w:p>
          <w:p w:rsidR="008A52FD" w:rsidRPr="00BE6AAC" w:rsidRDefault="008A52FD" w:rsidP="002E15EB">
            <w:pPr>
              <w:pStyle w:val="Default"/>
              <w:numPr>
                <w:ilvl w:val="0"/>
                <w:numId w:val="20"/>
              </w:numPr>
              <w:ind w:left="180" w:hanging="180"/>
              <w:rPr>
                <w:rFonts w:asciiTheme="minorHAnsi" w:hAnsiTheme="minorHAnsi"/>
                <w:sz w:val="22"/>
                <w:szCs w:val="22"/>
              </w:rPr>
            </w:pPr>
            <w:r>
              <w:rPr>
                <w:rFonts w:asciiTheme="minorHAnsi" w:hAnsiTheme="minorHAnsi"/>
                <w:sz w:val="22"/>
                <w:szCs w:val="22"/>
              </w:rPr>
              <w:t>Immigration records (kept for admin purposes)</w:t>
            </w:r>
          </w:p>
          <w:p w:rsidR="00BE6AAC" w:rsidRPr="00BE6AAC" w:rsidRDefault="00BE6AAC" w:rsidP="002E15EB">
            <w:pPr>
              <w:pStyle w:val="Default"/>
              <w:numPr>
                <w:ilvl w:val="0"/>
                <w:numId w:val="20"/>
              </w:numPr>
              <w:ind w:left="180" w:hanging="180"/>
              <w:rPr>
                <w:rFonts w:asciiTheme="minorHAnsi" w:hAnsiTheme="minorHAnsi"/>
                <w:sz w:val="22"/>
                <w:szCs w:val="22"/>
              </w:rPr>
            </w:pPr>
            <w:r w:rsidRPr="00BE6AAC">
              <w:rPr>
                <w:rFonts w:asciiTheme="minorHAnsi" w:hAnsiTheme="minorHAnsi"/>
                <w:sz w:val="22"/>
                <w:szCs w:val="22"/>
              </w:rPr>
              <w:t>Foreign business records.</w:t>
            </w:r>
          </w:p>
          <w:p w:rsidR="00BE6AAC" w:rsidRPr="00BE6AAC" w:rsidRDefault="00BE6AAC" w:rsidP="002E15EB">
            <w:pPr>
              <w:pStyle w:val="ListParagraph"/>
              <w:numPr>
                <w:ilvl w:val="0"/>
                <w:numId w:val="20"/>
              </w:numPr>
              <w:ind w:left="180" w:hanging="180"/>
            </w:pPr>
            <w:r w:rsidRPr="00BE6AAC">
              <w:t>Judicially authorized wiretap recordings</w:t>
            </w:r>
          </w:p>
          <w:p w:rsidR="00BE6AAC" w:rsidRPr="00BE6AAC" w:rsidRDefault="00BE6AAC" w:rsidP="002E15EB">
            <w:pPr>
              <w:pStyle w:val="ListParagraph"/>
              <w:numPr>
                <w:ilvl w:val="0"/>
                <w:numId w:val="20"/>
              </w:numPr>
              <w:ind w:left="180" w:hanging="180"/>
            </w:pPr>
            <w:r w:rsidRPr="00BE6AAC">
              <w:t>Excited utterance</w:t>
            </w:r>
          </w:p>
          <w:p w:rsidR="00BE6AAC" w:rsidRPr="00BE6AAC" w:rsidRDefault="00BE6AAC" w:rsidP="002E15EB">
            <w:pPr>
              <w:pStyle w:val="ListParagraph"/>
              <w:numPr>
                <w:ilvl w:val="0"/>
                <w:numId w:val="20"/>
              </w:numPr>
              <w:ind w:left="180" w:hanging="180"/>
            </w:pPr>
            <w:r w:rsidRPr="00BE6AAC">
              <w:t>Co-conspirator statements made in furtherance of and during the course of the conspiracy (US v Allen 425 F3d 1231, 9</w:t>
            </w:r>
            <w:r w:rsidRPr="00BE6AAC">
              <w:rPr>
                <w:vertAlign w:val="superscript"/>
              </w:rPr>
              <w:t>th</w:t>
            </w:r>
            <w:r w:rsidRPr="00BE6AAC">
              <w:t xml:space="preserve"> Cir. 2005)</w:t>
            </w:r>
          </w:p>
          <w:p w:rsidR="00BE6AAC" w:rsidRDefault="00BE6AAC" w:rsidP="002E15EB">
            <w:pPr>
              <w:pStyle w:val="ListParagraph"/>
              <w:numPr>
                <w:ilvl w:val="0"/>
                <w:numId w:val="20"/>
              </w:numPr>
              <w:ind w:left="180" w:hanging="180"/>
            </w:pPr>
            <w:r w:rsidRPr="00BE6AAC">
              <w:t>Certification that public records are authentic</w:t>
            </w:r>
          </w:p>
        </w:tc>
        <w:tc>
          <w:tcPr>
            <w:tcW w:w="4968" w:type="dxa"/>
          </w:tcPr>
          <w:p w:rsidR="008A52FD" w:rsidRDefault="008A52FD" w:rsidP="002E15EB">
            <w:pPr>
              <w:pStyle w:val="Default"/>
              <w:numPr>
                <w:ilvl w:val="0"/>
                <w:numId w:val="20"/>
              </w:numPr>
              <w:ind w:left="252" w:hanging="180"/>
              <w:rPr>
                <w:rFonts w:asciiTheme="minorHAnsi" w:hAnsiTheme="minorHAnsi"/>
                <w:sz w:val="22"/>
                <w:szCs w:val="22"/>
              </w:rPr>
            </w:pPr>
            <w:r>
              <w:rPr>
                <w:rFonts w:asciiTheme="minorHAnsi" w:hAnsiTheme="minorHAnsi"/>
                <w:sz w:val="22"/>
                <w:szCs w:val="22"/>
              </w:rPr>
              <w:t>Grand jury testimony (no cross)</w:t>
            </w:r>
          </w:p>
          <w:p w:rsidR="008A52FD" w:rsidRDefault="008A52FD" w:rsidP="002E15EB">
            <w:pPr>
              <w:pStyle w:val="Default"/>
              <w:numPr>
                <w:ilvl w:val="0"/>
                <w:numId w:val="20"/>
              </w:numPr>
              <w:ind w:left="252" w:hanging="180"/>
              <w:rPr>
                <w:rFonts w:asciiTheme="minorHAnsi" w:hAnsiTheme="minorHAnsi"/>
                <w:sz w:val="22"/>
                <w:szCs w:val="22"/>
              </w:rPr>
            </w:pPr>
            <w:r>
              <w:rPr>
                <w:rFonts w:asciiTheme="minorHAnsi" w:hAnsiTheme="minorHAnsi"/>
                <w:sz w:val="22"/>
                <w:szCs w:val="22"/>
              </w:rPr>
              <w:t>Statements to police in the absence of an emergency</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 xml:space="preserve">“Certificates of analysis” prepared by a state forensic laboratory, declaring that the substance in question was cocaine. </w:t>
            </w:r>
            <w:r w:rsidRPr="00BE6AAC">
              <w:rPr>
                <w:rFonts w:asciiTheme="minorHAnsi" w:hAnsiTheme="minorHAnsi" w:cs="Times New Roman PSM T,"/>
                <w:i/>
                <w:iCs/>
                <w:sz w:val="22"/>
                <w:szCs w:val="22"/>
              </w:rPr>
              <w:t>Melendez-Diaz v. Massachusetts</w:t>
            </w:r>
            <w:r w:rsidRPr="00BE6AAC">
              <w:rPr>
                <w:rFonts w:asciiTheme="minorHAnsi" w:hAnsiTheme="minorHAnsi"/>
                <w:sz w:val="22"/>
                <w:szCs w:val="22"/>
              </w:rPr>
              <w:t>, 129 S.Ct.2527, 2532 (2009).</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 xml:space="preserve">The laboratory results of a blood alcohol analysis. </w:t>
            </w:r>
            <w:r w:rsidRPr="00BE6AAC">
              <w:rPr>
                <w:rFonts w:asciiTheme="minorHAnsi" w:hAnsiTheme="minorHAnsi" w:cs="Times New Roman PSM T,"/>
                <w:i/>
                <w:iCs/>
                <w:sz w:val="22"/>
                <w:szCs w:val="22"/>
              </w:rPr>
              <w:t>Bullcoming v. New Mexico</w:t>
            </w:r>
            <w:r w:rsidRPr="00BE6AAC">
              <w:rPr>
                <w:rFonts w:asciiTheme="minorHAnsi" w:hAnsiTheme="minorHAnsi"/>
                <w:sz w:val="22"/>
                <w:szCs w:val="22"/>
              </w:rPr>
              <w:t>, 131S.Ct. 2705, 2716-17 (2011).</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Statement made by one defendant to a Department of Justice Antitrust Divisionattorney and paralegal.</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Statement to the police at a vehicle stop.</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Question to the police by a suspect, “How did you guys find us so fast?”</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Statement to a law enforcement agent while the declarant was in jail.</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A confidential informant’s statements to a law enforcement agent.</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A forensic interview of a child victim, even though there may have been a medicalpurpose for the interview.</w:t>
            </w:r>
          </w:p>
          <w:p w:rsidR="00BE6AAC" w:rsidRPr="00BE6AAC" w:rsidRDefault="00BE6AAC" w:rsidP="002E15EB">
            <w:pPr>
              <w:pStyle w:val="Default"/>
              <w:numPr>
                <w:ilvl w:val="0"/>
                <w:numId w:val="20"/>
              </w:numPr>
              <w:ind w:left="252" w:hanging="180"/>
              <w:rPr>
                <w:rFonts w:asciiTheme="minorHAnsi" w:hAnsiTheme="minorHAnsi"/>
                <w:sz w:val="22"/>
                <w:szCs w:val="22"/>
              </w:rPr>
            </w:pPr>
            <w:r w:rsidRPr="00BE6AAC">
              <w:rPr>
                <w:rFonts w:asciiTheme="minorHAnsi" w:hAnsiTheme="minorHAnsi"/>
                <w:sz w:val="22"/>
                <w:szCs w:val="22"/>
              </w:rPr>
              <w:t>Statement made by a co-conspirator at a change of plea hearing.</w:t>
            </w:r>
          </w:p>
          <w:p w:rsidR="00BE6AAC" w:rsidRDefault="00BE6AAC" w:rsidP="002E15EB">
            <w:pPr>
              <w:pStyle w:val="ListParagraph"/>
              <w:numPr>
                <w:ilvl w:val="0"/>
                <w:numId w:val="20"/>
              </w:numPr>
              <w:ind w:left="252" w:hanging="180"/>
            </w:pPr>
            <w:r w:rsidRPr="00BE6AAC">
              <w:t>Statements by a co-defendant during an FBI interrogation.</w:t>
            </w:r>
          </w:p>
        </w:tc>
      </w:tr>
    </w:tbl>
    <w:p w:rsidR="0010723B" w:rsidRPr="00EA3EDD" w:rsidRDefault="0010723B" w:rsidP="004C7699">
      <w:pPr>
        <w:spacing w:after="0"/>
      </w:pPr>
    </w:p>
    <w:p w:rsidR="00F37B67" w:rsidRDefault="008A52FD" w:rsidP="008A52FD">
      <w:pPr>
        <w:pStyle w:val="Heading3"/>
      </w:pPr>
      <w:bookmarkStart w:id="48" w:name="_Toc363241227"/>
      <w:r>
        <w:t>Forfeiture of Confrontation Clause Rights</w:t>
      </w:r>
      <w:bookmarkEnd w:id="48"/>
      <w:r>
        <w:t xml:space="preserve"> </w:t>
      </w:r>
    </w:p>
    <w:p w:rsidR="008A52FD" w:rsidRDefault="008A52FD" w:rsidP="00E05802">
      <w:pPr>
        <w:spacing w:after="0"/>
      </w:pPr>
      <w:r>
        <w:t xml:space="preserve">If the Defendant “procures” absence of a witness, they forfeit their right to confront that witness.  Don’t let D benefit from </w:t>
      </w:r>
      <w:proofErr w:type="gramStart"/>
      <w:r>
        <w:t>their own</w:t>
      </w:r>
      <w:proofErr w:type="gramEnd"/>
      <w:r>
        <w:t xml:space="preserve"> misconduct.</w:t>
      </w:r>
      <w:r w:rsidRPr="008A52FD">
        <w:t xml:space="preserve"> </w:t>
      </w:r>
      <w:r>
        <w:t>(A</w:t>
      </w:r>
      <w:r w:rsidRPr="008A52FD">
        <w:t>kin to doctrine of unclean hands)</w:t>
      </w:r>
    </w:p>
    <w:p w:rsidR="00E05802" w:rsidRDefault="00E05802" w:rsidP="00E05802">
      <w:pPr>
        <w:spacing w:after="0"/>
        <w:rPr>
          <w:u w:val="single"/>
        </w:rPr>
      </w:pPr>
    </w:p>
    <w:p w:rsidR="008A52FD" w:rsidRDefault="008A52FD" w:rsidP="00E05802">
      <w:pPr>
        <w:spacing w:after="0"/>
      </w:pPr>
      <w:r w:rsidRPr="00E05802">
        <w:rPr>
          <w:u w:val="single"/>
        </w:rPr>
        <w:t>Test</w:t>
      </w:r>
      <w:r>
        <w:t xml:space="preserve"> (preponderance of the evidence)</w:t>
      </w:r>
    </w:p>
    <w:p w:rsidR="008A52FD" w:rsidRDefault="008A52FD" w:rsidP="002E15EB">
      <w:pPr>
        <w:pStyle w:val="ListParagraph"/>
        <w:numPr>
          <w:ilvl w:val="0"/>
          <w:numId w:val="21"/>
        </w:numPr>
      </w:pPr>
      <w:r>
        <w:lastRenderedPageBreak/>
        <w:t>Defendant engaged/</w:t>
      </w:r>
      <w:r w:rsidR="005F1D2F">
        <w:t xml:space="preserve">acquiesced in wrong </w:t>
      </w:r>
      <w:r>
        <w:t>doing</w:t>
      </w:r>
    </w:p>
    <w:p w:rsidR="005F1D2F" w:rsidRDefault="005F1D2F" w:rsidP="002E15EB">
      <w:pPr>
        <w:pStyle w:val="ListParagraph"/>
        <w:numPr>
          <w:ilvl w:val="1"/>
          <w:numId w:val="21"/>
        </w:numPr>
      </w:pPr>
      <w:r>
        <w:t>“Wrong doing” need not be criminal; can be applying pressure, coercion, bribery, undue influence, etc.</w:t>
      </w:r>
    </w:p>
    <w:p w:rsidR="008A52FD" w:rsidRDefault="005F1D2F" w:rsidP="002E15EB">
      <w:pPr>
        <w:pStyle w:val="ListParagraph"/>
        <w:numPr>
          <w:ilvl w:val="0"/>
          <w:numId w:val="21"/>
        </w:numPr>
      </w:pPr>
      <w:r>
        <w:t>Wrong d</w:t>
      </w:r>
      <w:r w:rsidR="008A52FD">
        <w:t>oing was intended to procure the witness’ absence</w:t>
      </w:r>
    </w:p>
    <w:p w:rsidR="008A52FD" w:rsidRPr="008A52FD" w:rsidRDefault="005F1D2F" w:rsidP="002E15EB">
      <w:pPr>
        <w:pStyle w:val="ListParagraph"/>
        <w:numPr>
          <w:ilvl w:val="0"/>
          <w:numId w:val="21"/>
        </w:numPr>
      </w:pPr>
      <w:r>
        <w:t>Wrong d</w:t>
      </w:r>
      <w:r w:rsidR="008A52FD">
        <w:t>oing did, in fact, procure the absence</w:t>
      </w:r>
    </w:p>
    <w:p w:rsidR="00972762" w:rsidRDefault="00F37B67" w:rsidP="00F37B67">
      <w:pPr>
        <w:pStyle w:val="Heading1"/>
      </w:pPr>
      <w:bookmarkStart w:id="49" w:name="_Toc363241228"/>
      <w:r>
        <w:t>WITNESS</w:t>
      </w:r>
      <w:r w:rsidR="00972762">
        <w:t>ES</w:t>
      </w:r>
      <w:bookmarkEnd w:id="49"/>
      <w:r>
        <w:t xml:space="preserve"> </w:t>
      </w:r>
    </w:p>
    <w:p w:rsidR="00811FC4" w:rsidRDefault="00811FC4" w:rsidP="001B118D">
      <w:pPr>
        <w:pStyle w:val="ListParagraph"/>
        <w:numPr>
          <w:ilvl w:val="0"/>
          <w:numId w:val="56"/>
        </w:numPr>
        <w:spacing w:after="0"/>
      </w:pPr>
      <w:r>
        <w:t>FRE 601: Everyone presumptively competent to testify.  In diversity case, state law governs witness competency. (Carve out for state dead-man’s rules.)</w:t>
      </w:r>
    </w:p>
    <w:p w:rsidR="00811FC4" w:rsidRDefault="00811FC4" w:rsidP="001B118D">
      <w:pPr>
        <w:pStyle w:val="ListParagraph"/>
        <w:numPr>
          <w:ilvl w:val="1"/>
          <w:numId w:val="56"/>
        </w:numPr>
        <w:spacing w:after="0"/>
      </w:pPr>
      <w:r>
        <w:t>Court does a 104(a) assessment, but is deferential to presumption of competency</w:t>
      </w:r>
    </w:p>
    <w:p w:rsidR="00184F0C" w:rsidRDefault="00811FC4" w:rsidP="001B118D">
      <w:pPr>
        <w:numPr>
          <w:ilvl w:val="1"/>
          <w:numId w:val="56"/>
        </w:numPr>
        <w:spacing w:after="0"/>
      </w:pPr>
      <w:r>
        <w:t xml:space="preserve">No per se rules of exclusion are allowed. See </w:t>
      </w:r>
      <w:r w:rsidR="003F72EE" w:rsidRPr="00811FC4">
        <w:rPr>
          <w:i/>
          <w:iCs/>
        </w:rPr>
        <w:t>Rock v. Arkansas</w:t>
      </w:r>
      <w:r>
        <w:t xml:space="preserve"> (</w:t>
      </w:r>
      <w:r w:rsidR="003F72EE" w:rsidRPr="00811FC4">
        <w:t>S Ct reject</w:t>
      </w:r>
      <w:r>
        <w:t>ed</w:t>
      </w:r>
      <w:r w:rsidR="003F72EE" w:rsidRPr="00811FC4">
        <w:t xml:space="preserve"> </w:t>
      </w:r>
      <w:r>
        <w:t>state’s</w:t>
      </w:r>
      <w:r w:rsidR="003F72EE" w:rsidRPr="00811FC4">
        <w:t xml:space="preserve"> per se rule </w:t>
      </w:r>
      <w:r>
        <w:t>excluding post-hypnosis testimony</w:t>
      </w:r>
      <w:r w:rsidR="003F72EE" w:rsidRPr="00811FC4">
        <w:t>).</w:t>
      </w:r>
    </w:p>
    <w:p w:rsidR="00811FC4" w:rsidRDefault="00811FC4" w:rsidP="001B118D">
      <w:pPr>
        <w:numPr>
          <w:ilvl w:val="0"/>
          <w:numId w:val="56"/>
        </w:numPr>
        <w:spacing w:after="0"/>
      </w:pPr>
      <w:r>
        <w:t>FRE 602: Witness must testify from own personal knowledge</w:t>
      </w:r>
    </w:p>
    <w:p w:rsidR="00811FC4" w:rsidRDefault="00811FC4" w:rsidP="001B118D">
      <w:pPr>
        <w:pStyle w:val="ListParagraph"/>
        <w:numPr>
          <w:ilvl w:val="1"/>
          <w:numId w:val="56"/>
        </w:numPr>
        <w:spacing w:after="0"/>
      </w:pPr>
      <w:r>
        <w:t>Foundation that witness has personal knowledge can come from their own testimony</w:t>
      </w:r>
    </w:p>
    <w:p w:rsidR="00811FC4" w:rsidRDefault="00811FC4" w:rsidP="001B118D">
      <w:pPr>
        <w:pStyle w:val="ListParagraph"/>
        <w:numPr>
          <w:ilvl w:val="1"/>
          <w:numId w:val="56"/>
        </w:numPr>
        <w:spacing w:after="0"/>
      </w:pPr>
      <w:r>
        <w:t>Does not apply to expert witnesses (FRE 703)</w:t>
      </w:r>
    </w:p>
    <w:p w:rsidR="00811FC4" w:rsidRDefault="00811FC4" w:rsidP="001B118D">
      <w:pPr>
        <w:pStyle w:val="ListParagraph"/>
        <w:numPr>
          <w:ilvl w:val="1"/>
          <w:numId w:val="56"/>
        </w:numPr>
        <w:spacing w:after="0"/>
      </w:pPr>
      <w:r>
        <w:t>Read in tandem with FRE 701 (Lay Opinion Testimony).  Lay opinion allowable if</w:t>
      </w:r>
    </w:p>
    <w:p w:rsidR="00184F0C" w:rsidRPr="00811FC4" w:rsidRDefault="003F72EE" w:rsidP="001B118D">
      <w:pPr>
        <w:pStyle w:val="ListParagraph"/>
        <w:numPr>
          <w:ilvl w:val="2"/>
          <w:numId w:val="56"/>
        </w:numPr>
        <w:spacing w:after="0"/>
      </w:pPr>
      <w:r w:rsidRPr="00811FC4">
        <w:t xml:space="preserve">it is rationally based on the witness’s </w:t>
      </w:r>
      <w:r w:rsidRPr="00811FC4">
        <w:rPr>
          <w:i/>
          <w:iCs/>
        </w:rPr>
        <w:t>perception</w:t>
      </w:r>
      <w:r w:rsidRPr="00811FC4">
        <w:t xml:space="preserve">; </w:t>
      </w:r>
    </w:p>
    <w:p w:rsidR="00184F0C" w:rsidRPr="00811FC4" w:rsidRDefault="003F72EE" w:rsidP="001B118D">
      <w:pPr>
        <w:pStyle w:val="ListParagraph"/>
        <w:numPr>
          <w:ilvl w:val="2"/>
          <w:numId w:val="56"/>
        </w:numPr>
        <w:spacing w:after="0"/>
      </w:pPr>
      <w:r w:rsidRPr="00811FC4">
        <w:rPr>
          <w:i/>
          <w:iCs/>
        </w:rPr>
        <w:t>helpful</w:t>
      </w:r>
      <w:r w:rsidRPr="00811FC4">
        <w:t xml:space="preserve"> to clearly understanding the witness’s testimony or to determining a fact in issue; </w:t>
      </w:r>
      <w:r w:rsidRPr="00811FC4">
        <w:rPr>
          <w:i/>
          <w:iCs/>
        </w:rPr>
        <w:t>and</w:t>
      </w:r>
    </w:p>
    <w:p w:rsidR="00184F0C" w:rsidRPr="00811FC4" w:rsidRDefault="003F72EE" w:rsidP="001B118D">
      <w:pPr>
        <w:pStyle w:val="ListParagraph"/>
        <w:numPr>
          <w:ilvl w:val="2"/>
          <w:numId w:val="56"/>
        </w:numPr>
        <w:spacing w:after="0"/>
      </w:pPr>
      <w:proofErr w:type="gramStart"/>
      <w:r w:rsidRPr="00811FC4">
        <w:t>not</w:t>
      </w:r>
      <w:proofErr w:type="gramEnd"/>
      <w:r w:rsidRPr="00811FC4">
        <w:t xml:space="preserve"> expert testimony.</w:t>
      </w:r>
    </w:p>
    <w:p w:rsidR="00184F0C" w:rsidRPr="00811FC4" w:rsidRDefault="00811FC4" w:rsidP="003F72EE">
      <w:pPr>
        <w:pStyle w:val="ListParagraph"/>
        <w:numPr>
          <w:ilvl w:val="0"/>
          <w:numId w:val="56"/>
        </w:numPr>
      </w:pPr>
      <w:r>
        <w:t>FRE 603: Every witness must take an oath or affirmation to testify truthfully.  (</w:t>
      </w:r>
      <w:r w:rsidR="003F72EE" w:rsidRPr="00811FC4">
        <w:t>It must be in a form designed to impress that duty on the witness’s conscience.</w:t>
      </w:r>
      <w:r>
        <w:t>)</w:t>
      </w:r>
    </w:p>
    <w:p w:rsidR="00184F0C" w:rsidRPr="00811FC4" w:rsidRDefault="00811FC4" w:rsidP="003F72EE">
      <w:pPr>
        <w:pStyle w:val="ListParagraph"/>
        <w:numPr>
          <w:ilvl w:val="0"/>
          <w:numId w:val="56"/>
        </w:numPr>
      </w:pPr>
      <w:r>
        <w:t xml:space="preserve">FRE 604: </w:t>
      </w:r>
      <w:r w:rsidR="003F72EE" w:rsidRPr="00811FC4">
        <w:t>Courtroom interpreters must be qualified, and must be placed under oath (or affirmation) prior to interpreting testimony.</w:t>
      </w:r>
    </w:p>
    <w:p w:rsidR="00184F0C" w:rsidRPr="00811FC4" w:rsidRDefault="00811FC4" w:rsidP="003F72EE">
      <w:pPr>
        <w:pStyle w:val="ListParagraph"/>
        <w:numPr>
          <w:ilvl w:val="0"/>
          <w:numId w:val="56"/>
        </w:numPr>
      </w:pPr>
      <w:r>
        <w:t xml:space="preserve">FRE 605: </w:t>
      </w:r>
      <w:r w:rsidR="003F72EE" w:rsidRPr="00811FC4">
        <w:t>A judge cannot be a witness in a case pending before that judge.</w:t>
      </w:r>
    </w:p>
    <w:p w:rsidR="00184F0C" w:rsidRPr="00811FC4" w:rsidRDefault="00811FC4" w:rsidP="003F72EE">
      <w:pPr>
        <w:pStyle w:val="ListParagraph"/>
        <w:numPr>
          <w:ilvl w:val="0"/>
          <w:numId w:val="56"/>
        </w:numPr>
      </w:pPr>
      <w:r>
        <w:t xml:space="preserve">FRE 606: </w:t>
      </w:r>
      <w:r w:rsidR="003F72EE" w:rsidRPr="00811FC4">
        <w:t xml:space="preserve">A juror also cannot be a witness in a case in which he/she serves as a juror.  Limited exceptions </w:t>
      </w:r>
      <w:r w:rsidR="00551CCB">
        <w:t xml:space="preserve">for cases </w:t>
      </w:r>
      <w:r w:rsidR="003F72EE" w:rsidRPr="00811FC4">
        <w:t>regarding the validity of the verdict:</w:t>
      </w:r>
    </w:p>
    <w:p w:rsidR="00184F0C" w:rsidRPr="00811FC4" w:rsidRDefault="003F72EE" w:rsidP="003F72EE">
      <w:pPr>
        <w:pStyle w:val="ListParagraph"/>
        <w:numPr>
          <w:ilvl w:val="1"/>
          <w:numId w:val="56"/>
        </w:numPr>
      </w:pPr>
      <w:r w:rsidRPr="00811FC4">
        <w:t xml:space="preserve">extraneous info (the “12 Angry Men” exception); </w:t>
      </w:r>
    </w:p>
    <w:p w:rsidR="00184F0C" w:rsidRPr="00811FC4" w:rsidRDefault="003F72EE" w:rsidP="003F72EE">
      <w:pPr>
        <w:pStyle w:val="ListParagraph"/>
        <w:numPr>
          <w:ilvl w:val="1"/>
          <w:numId w:val="56"/>
        </w:numPr>
      </w:pPr>
      <w:r w:rsidRPr="00811FC4">
        <w:t>outside influence (the “John Grisham” exception); and</w:t>
      </w:r>
    </w:p>
    <w:p w:rsidR="00184F0C" w:rsidRPr="00811FC4" w:rsidRDefault="003F72EE" w:rsidP="003F72EE">
      <w:pPr>
        <w:pStyle w:val="ListParagraph"/>
        <w:numPr>
          <w:ilvl w:val="1"/>
          <w:numId w:val="56"/>
        </w:numPr>
      </w:pPr>
      <w:proofErr w:type="gramStart"/>
      <w:r w:rsidRPr="00811FC4">
        <w:t>mistake</w:t>
      </w:r>
      <w:proofErr w:type="gramEnd"/>
      <w:r w:rsidRPr="00811FC4">
        <w:t xml:space="preserve"> in the verdict form (the “Florida Voter” exception).</w:t>
      </w:r>
    </w:p>
    <w:p w:rsidR="00184F0C" w:rsidRPr="00551CCB" w:rsidRDefault="00551CCB" w:rsidP="003F72EE">
      <w:pPr>
        <w:pStyle w:val="ListParagraph"/>
        <w:numPr>
          <w:ilvl w:val="0"/>
          <w:numId w:val="56"/>
        </w:numPr>
      </w:pPr>
      <w:r>
        <w:t xml:space="preserve">FRE 610: </w:t>
      </w:r>
      <w:r w:rsidR="003F72EE" w:rsidRPr="00551CCB">
        <w:t>Evidence of a witness’s religious beliefs or opinions is not admissible to attack or support the witness’s credibility.</w:t>
      </w:r>
    </w:p>
    <w:p w:rsidR="00551CCB" w:rsidRDefault="00551CCB" w:rsidP="003F72EE">
      <w:pPr>
        <w:pStyle w:val="ListParagraph"/>
        <w:numPr>
          <w:ilvl w:val="0"/>
          <w:numId w:val="56"/>
        </w:numPr>
      </w:pPr>
      <w:r>
        <w:t>FRE 611: Mode and Order of Examining Witnesses and Presenting Testimony</w:t>
      </w:r>
    </w:p>
    <w:p w:rsidR="00184F0C" w:rsidRPr="00551CCB" w:rsidRDefault="003F72EE" w:rsidP="003F72EE">
      <w:pPr>
        <w:pStyle w:val="ListParagraph"/>
        <w:numPr>
          <w:ilvl w:val="1"/>
          <w:numId w:val="56"/>
        </w:numPr>
      </w:pPr>
      <w:r w:rsidRPr="00551CCB">
        <w:t>It’s up to the trial judge, and the judge may consider efficiency and witness protection;</w:t>
      </w:r>
    </w:p>
    <w:p w:rsidR="00184F0C" w:rsidRDefault="00551CCB" w:rsidP="003F72EE">
      <w:pPr>
        <w:pStyle w:val="ListParagraph"/>
        <w:numPr>
          <w:ilvl w:val="1"/>
          <w:numId w:val="56"/>
        </w:numPr>
      </w:pPr>
      <w:r>
        <w:t>Ordinarily:  non-leading questions</w:t>
      </w:r>
      <w:r w:rsidR="003F72EE" w:rsidRPr="00551CCB">
        <w:t xml:space="preserve"> on direct</w:t>
      </w:r>
      <w:r>
        <w:t xml:space="preserve"> examination, and </w:t>
      </w:r>
      <w:r w:rsidR="003F72EE" w:rsidRPr="00551CCB">
        <w:t xml:space="preserve">leading </w:t>
      </w:r>
      <w:r>
        <w:t>questions</w:t>
      </w:r>
      <w:r w:rsidR="003F72EE" w:rsidRPr="00551CCB">
        <w:t xml:space="preserve"> on cross or when a witness is hostile.</w:t>
      </w:r>
    </w:p>
    <w:p w:rsidR="00184F0C" w:rsidRPr="00551CCB" w:rsidRDefault="003F72EE" w:rsidP="003F72EE">
      <w:pPr>
        <w:pStyle w:val="ListParagraph"/>
        <w:numPr>
          <w:ilvl w:val="2"/>
          <w:numId w:val="56"/>
        </w:numPr>
      </w:pPr>
      <w:r w:rsidRPr="00551CCB">
        <w:rPr>
          <w:bCs/>
        </w:rPr>
        <w:t>Direct Exam</w:t>
      </w:r>
      <w:r w:rsidRPr="00551CCB">
        <w:t>:  What, where, when, who &amp; how.</w:t>
      </w:r>
    </w:p>
    <w:p w:rsidR="00184F0C" w:rsidRPr="00551CCB" w:rsidRDefault="003F72EE" w:rsidP="003F72EE">
      <w:pPr>
        <w:pStyle w:val="ListParagraph"/>
        <w:numPr>
          <w:ilvl w:val="2"/>
          <w:numId w:val="56"/>
        </w:numPr>
      </w:pPr>
      <w:r w:rsidRPr="00551CCB">
        <w:rPr>
          <w:bCs/>
        </w:rPr>
        <w:t>Cross Exam</w:t>
      </w:r>
      <w:r w:rsidRPr="00551CCB">
        <w:t xml:space="preserve">:  challenges perception, memory, </w:t>
      </w:r>
      <w:proofErr w:type="gramStart"/>
      <w:r w:rsidRPr="00551CCB">
        <w:t>story</w:t>
      </w:r>
      <w:proofErr w:type="gramEnd"/>
      <w:r w:rsidRPr="00551CCB">
        <w:t xml:space="preserve"> (i.e. contradictory? Impossible or improbable?), credibility.  Ltd to scope of direct, with reasonable exceptions.</w:t>
      </w:r>
    </w:p>
    <w:p w:rsidR="00551CCB" w:rsidRDefault="00551CCB" w:rsidP="003F72EE">
      <w:pPr>
        <w:pStyle w:val="ListParagraph"/>
        <w:numPr>
          <w:ilvl w:val="0"/>
          <w:numId w:val="46"/>
        </w:numPr>
      </w:pPr>
      <w:r>
        <w:t>FRE 612:  Writing use to refresh recollection (different from Recorded recollection (803(5)))</w:t>
      </w:r>
    </w:p>
    <w:p w:rsidR="00184F0C" w:rsidRPr="00551CCB" w:rsidRDefault="003F72EE" w:rsidP="003F72EE">
      <w:pPr>
        <w:pStyle w:val="ListParagraph"/>
        <w:numPr>
          <w:ilvl w:val="1"/>
          <w:numId w:val="56"/>
        </w:numPr>
      </w:pPr>
      <w:r w:rsidRPr="00551CCB">
        <w:lastRenderedPageBreak/>
        <w:t>The</w:t>
      </w:r>
      <w:r w:rsidR="00551CCB">
        <w:t xml:space="preserve"> writing need not be admissible</w:t>
      </w:r>
    </w:p>
    <w:p w:rsidR="00551CCB" w:rsidRDefault="003F72EE" w:rsidP="003F72EE">
      <w:pPr>
        <w:pStyle w:val="ListParagraph"/>
        <w:numPr>
          <w:ilvl w:val="1"/>
          <w:numId w:val="56"/>
        </w:numPr>
      </w:pPr>
      <w:r w:rsidRPr="00551CCB">
        <w:t xml:space="preserve"> Must have a copy handy for </w:t>
      </w:r>
      <w:r w:rsidR="00551CCB">
        <w:t>opponent</w:t>
      </w:r>
    </w:p>
    <w:p w:rsidR="00184F0C" w:rsidRPr="00551CCB" w:rsidRDefault="00551CCB" w:rsidP="003F72EE">
      <w:pPr>
        <w:pStyle w:val="ListParagraph"/>
        <w:numPr>
          <w:ilvl w:val="1"/>
          <w:numId w:val="56"/>
        </w:numPr>
      </w:pPr>
      <w:r>
        <w:t>O</w:t>
      </w:r>
      <w:r w:rsidR="003F72EE" w:rsidRPr="00551CCB">
        <w:t>pponent may seek</w:t>
      </w:r>
      <w:r>
        <w:t xml:space="preserve"> to introduce relevant portions</w:t>
      </w:r>
    </w:p>
    <w:p w:rsidR="00184F0C" w:rsidRDefault="003F72EE" w:rsidP="003F72EE">
      <w:pPr>
        <w:pStyle w:val="ListParagraph"/>
        <w:numPr>
          <w:ilvl w:val="1"/>
          <w:numId w:val="56"/>
        </w:numPr>
      </w:pPr>
      <w:r w:rsidRPr="00551CCB">
        <w:t xml:space="preserve">This rule does NOT apply </w:t>
      </w:r>
      <w:r w:rsidRPr="009D0192">
        <w:t>to Jencks Act statements</w:t>
      </w:r>
      <w:r w:rsidR="009D0192">
        <w:t xml:space="preserve"> in criminal </w:t>
      </w:r>
      <w:proofErr w:type="gramStart"/>
      <w:r w:rsidR="009D0192">
        <w:t xml:space="preserve">cases </w:t>
      </w:r>
      <w:r w:rsidRPr="00551CCB">
        <w:t>.</w:t>
      </w:r>
      <w:proofErr w:type="gramEnd"/>
      <w:r w:rsidR="009D0192">
        <w:t xml:space="preserve"> (What are these?)</w:t>
      </w:r>
    </w:p>
    <w:p w:rsidR="00184F0C" w:rsidRPr="00551CCB" w:rsidRDefault="003F72EE" w:rsidP="003F72EE">
      <w:pPr>
        <w:pStyle w:val="ListParagraph"/>
        <w:numPr>
          <w:ilvl w:val="1"/>
          <w:numId w:val="56"/>
        </w:numPr>
      </w:pPr>
      <w:r w:rsidRPr="00551CCB">
        <w:t xml:space="preserve">The witness must suffer a memory loss </w:t>
      </w:r>
      <w:r w:rsidRPr="00551CCB">
        <w:rPr>
          <w:i/>
          <w:iCs/>
        </w:rPr>
        <w:t>before</w:t>
      </w:r>
      <w:r w:rsidRPr="00551CCB">
        <w:t xml:space="preserve"> a party may seek to refresh; simply not remembering correctly won’t permit a “refresh” (</w:t>
      </w:r>
      <w:r w:rsidRPr="00551CCB">
        <w:rPr>
          <w:i/>
          <w:iCs/>
        </w:rPr>
        <w:t>United States v. Balthazard</w:t>
      </w:r>
      <w:r w:rsidRPr="00551CCB">
        <w:t>, 360 Fed. Appx. 309, 318 (1</w:t>
      </w:r>
      <w:r w:rsidRPr="00551CCB">
        <w:rPr>
          <w:vertAlign w:val="superscript"/>
        </w:rPr>
        <w:t>st</w:t>
      </w:r>
      <w:r w:rsidR="00551CCB">
        <w:t xml:space="preserve"> Cir. 2004))</w:t>
      </w:r>
    </w:p>
    <w:p w:rsidR="00184F0C" w:rsidRPr="00551CCB" w:rsidRDefault="003F72EE" w:rsidP="009D0192">
      <w:pPr>
        <w:pStyle w:val="ListParagraph"/>
        <w:numPr>
          <w:ilvl w:val="1"/>
          <w:numId w:val="56"/>
        </w:numPr>
        <w:spacing w:after="0"/>
      </w:pPr>
      <w:r w:rsidRPr="00551CCB">
        <w:t xml:space="preserve"> This rule is not an “independent source of </w:t>
      </w:r>
      <w:r w:rsidR="00551CCB" w:rsidRPr="00551CCB">
        <w:t>admissibility</w:t>
      </w:r>
      <w:r w:rsidRPr="00551CCB">
        <w:t>, just a means to refresh a witness’s memory;</w:t>
      </w:r>
      <w:r w:rsidR="005A4CA3">
        <w:t>”</w:t>
      </w:r>
      <w:r w:rsidRPr="00551CCB">
        <w:t xml:space="preserve"> thus, 10 year old drug treatment records for a witness in an enviro</w:t>
      </w:r>
      <w:r w:rsidR="00551CCB">
        <w:t>nmental</w:t>
      </w:r>
      <w:r w:rsidRPr="00551CCB">
        <w:t xml:space="preserve"> dumping case were properly excluded.  </w:t>
      </w:r>
      <w:r w:rsidRPr="00551CCB">
        <w:rPr>
          <w:i/>
          <w:iCs/>
        </w:rPr>
        <w:t xml:space="preserve">United States v. Holden, </w:t>
      </w:r>
      <w:r w:rsidRPr="00551CCB">
        <w:t>557 F.3d 698 (6</w:t>
      </w:r>
      <w:r w:rsidRPr="00551CCB">
        <w:rPr>
          <w:vertAlign w:val="superscript"/>
        </w:rPr>
        <w:t>th</w:t>
      </w:r>
      <w:r w:rsidRPr="00551CCB">
        <w:t xml:space="preserve"> Cir. 2009).</w:t>
      </w:r>
    </w:p>
    <w:p w:rsidR="00F37B67" w:rsidRDefault="00F37B67" w:rsidP="009D0192">
      <w:pPr>
        <w:pStyle w:val="Heading1"/>
      </w:pPr>
      <w:bookmarkStart w:id="50" w:name="_Toc363241229"/>
      <w:r>
        <w:t>IMPEACHMENT</w:t>
      </w:r>
      <w:r w:rsidR="001B118D">
        <w:t xml:space="preserve"> OF WITNESSES</w:t>
      </w:r>
      <w:bookmarkEnd w:id="50"/>
    </w:p>
    <w:p w:rsidR="009D0192" w:rsidRDefault="009D0192" w:rsidP="003E2802">
      <w:pPr>
        <w:pStyle w:val="ListParagraph"/>
        <w:numPr>
          <w:ilvl w:val="0"/>
          <w:numId w:val="57"/>
        </w:numPr>
        <w:spacing w:after="0"/>
      </w:pPr>
      <w:r>
        <w:t xml:space="preserve">FRE 607: Any party may impeach any witness </w:t>
      </w:r>
    </w:p>
    <w:p w:rsidR="009D0192" w:rsidRDefault="009D0192" w:rsidP="003E2802">
      <w:pPr>
        <w:pStyle w:val="ListParagraph"/>
        <w:numPr>
          <w:ilvl w:val="1"/>
          <w:numId w:val="57"/>
        </w:numPr>
        <w:spacing w:after="0"/>
      </w:pPr>
      <w:r>
        <w:t>But the party cannot “vouch” for a witness until credibility has been attacked</w:t>
      </w:r>
    </w:p>
    <w:p w:rsidR="009D0192" w:rsidRDefault="009D0192" w:rsidP="003E2802">
      <w:pPr>
        <w:pStyle w:val="ListParagraph"/>
        <w:numPr>
          <w:ilvl w:val="1"/>
          <w:numId w:val="57"/>
        </w:numPr>
        <w:spacing w:after="0"/>
      </w:pPr>
      <w:r>
        <w:t>A party cannot call a witness for sole purpose of impeachment</w:t>
      </w:r>
    </w:p>
    <w:p w:rsidR="005F70D2" w:rsidRPr="005F70D2" w:rsidRDefault="005F70D2" w:rsidP="003E2802">
      <w:pPr>
        <w:numPr>
          <w:ilvl w:val="0"/>
          <w:numId w:val="57"/>
        </w:numPr>
        <w:spacing w:after="0"/>
      </w:pPr>
      <w:r w:rsidRPr="005F70D2">
        <w:t>FRE 608</w:t>
      </w:r>
      <w:r>
        <w:t>: Pr</w:t>
      </w:r>
      <w:r w:rsidRPr="005F70D2">
        <w:t xml:space="preserve">ovides three mechanisms for attacking a witness’s credibility, by attacking the witness’s </w:t>
      </w:r>
      <w:r w:rsidRPr="005F70D2">
        <w:rPr>
          <w:i/>
          <w:iCs/>
        </w:rPr>
        <w:t>character</w:t>
      </w:r>
      <w:r w:rsidRPr="005F70D2">
        <w:t xml:space="preserve"> for honesty:</w:t>
      </w:r>
    </w:p>
    <w:p w:rsidR="005F70D2" w:rsidRDefault="005F70D2" w:rsidP="003E2802">
      <w:pPr>
        <w:numPr>
          <w:ilvl w:val="1"/>
          <w:numId w:val="57"/>
        </w:numPr>
        <w:spacing w:after="0"/>
      </w:pPr>
      <w:r w:rsidRPr="005F70D2">
        <w:t xml:space="preserve">By </w:t>
      </w:r>
      <w:r w:rsidRPr="005F70D2">
        <w:rPr>
          <w:i/>
          <w:iCs/>
        </w:rPr>
        <w:t>reputation</w:t>
      </w:r>
      <w:r w:rsidRPr="005F70D2">
        <w:t xml:space="preserve"> testimony from a second witness</w:t>
      </w:r>
      <w:r w:rsidR="001B118D">
        <w:t xml:space="preserve"> (608(a))</w:t>
      </w:r>
    </w:p>
    <w:p w:rsidR="00CA698B" w:rsidRPr="001B118D" w:rsidRDefault="00CA698B" w:rsidP="003E2802">
      <w:pPr>
        <w:numPr>
          <w:ilvl w:val="2"/>
          <w:numId w:val="57"/>
        </w:numPr>
        <w:spacing w:after="0"/>
      </w:pPr>
      <w:r w:rsidRPr="001B118D">
        <w:t>A reputation witness must be sufficiently acquainted with the testifying witness’ reputation in the community where the testifying witness lives</w:t>
      </w:r>
    </w:p>
    <w:p w:rsidR="001B118D" w:rsidRDefault="00CA698B" w:rsidP="003E2802">
      <w:pPr>
        <w:numPr>
          <w:ilvl w:val="2"/>
          <w:numId w:val="57"/>
        </w:numPr>
        <w:spacing w:after="0"/>
      </w:pPr>
      <w:r w:rsidRPr="001B118D">
        <w:t>The reputation witness must be well acquainted with the testifying witness, the community in which the testifying witness lives, and circles in which he/she moves</w:t>
      </w:r>
    </w:p>
    <w:p w:rsidR="00083E95" w:rsidRPr="005F70D2" w:rsidRDefault="00083E95" w:rsidP="003E2802">
      <w:pPr>
        <w:numPr>
          <w:ilvl w:val="2"/>
          <w:numId w:val="57"/>
        </w:numPr>
        <w:spacing w:after="0"/>
      </w:pPr>
      <w:r>
        <w:t xml:space="preserve">Evidence of </w:t>
      </w:r>
      <w:r>
        <w:rPr>
          <w:i/>
        </w:rPr>
        <w:t>truthful character</w:t>
      </w:r>
      <w:r>
        <w:t xml:space="preserve"> can only come in after truthfulness attacked (no vouching)</w:t>
      </w:r>
    </w:p>
    <w:p w:rsidR="005F70D2" w:rsidRDefault="005F70D2" w:rsidP="003E2802">
      <w:pPr>
        <w:numPr>
          <w:ilvl w:val="1"/>
          <w:numId w:val="57"/>
        </w:numPr>
        <w:spacing w:after="0"/>
      </w:pPr>
      <w:r w:rsidRPr="005F70D2">
        <w:t xml:space="preserve">By </w:t>
      </w:r>
      <w:r w:rsidRPr="005F70D2">
        <w:rPr>
          <w:i/>
          <w:iCs/>
        </w:rPr>
        <w:t>opinion</w:t>
      </w:r>
      <w:r w:rsidRPr="005F70D2">
        <w:t xml:space="preserve"> testimony from a second witness</w:t>
      </w:r>
      <w:r w:rsidR="001B118D">
        <w:t xml:space="preserve"> who </w:t>
      </w:r>
      <w:r w:rsidRPr="005F70D2">
        <w:t>must personally know the testifying witness’s character for honesty.</w:t>
      </w:r>
      <w:r w:rsidR="001B118D">
        <w:t xml:space="preserve"> (608(a))</w:t>
      </w:r>
    </w:p>
    <w:p w:rsidR="00CA698B" w:rsidRPr="001B118D" w:rsidRDefault="001B118D" w:rsidP="003E2802">
      <w:pPr>
        <w:numPr>
          <w:ilvl w:val="2"/>
          <w:numId w:val="57"/>
        </w:numPr>
        <w:spacing w:after="0"/>
      </w:pPr>
      <w:r>
        <w:t>With second witness, use s</w:t>
      </w:r>
      <w:r w:rsidR="00CA698B" w:rsidRPr="001B118D">
        <w:t>ame basic foundation as is used to introduce character evidence under FRE 405(a).</w:t>
      </w:r>
    </w:p>
    <w:p w:rsidR="001B118D" w:rsidRPr="005F70D2" w:rsidRDefault="001B118D" w:rsidP="003E2802">
      <w:pPr>
        <w:numPr>
          <w:ilvl w:val="1"/>
          <w:numId w:val="57"/>
        </w:numPr>
        <w:spacing w:after="0"/>
      </w:pPr>
      <w:r w:rsidRPr="005F70D2">
        <w:t xml:space="preserve">By asking the testifying witness </w:t>
      </w:r>
      <w:r>
        <w:t xml:space="preserve">herself </w:t>
      </w:r>
      <w:r w:rsidRPr="005F70D2">
        <w:t>about</w:t>
      </w:r>
      <w:r>
        <w:t xml:space="preserve"> her own</w:t>
      </w:r>
      <w:r w:rsidRPr="005F70D2">
        <w:t xml:space="preserve"> </w:t>
      </w:r>
      <w:r w:rsidRPr="005F70D2">
        <w:rPr>
          <w:i/>
          <w:iCs/>
        </w:rPr>
        <w:t>specific acts</w:t>
      </w:r>
      <w:r w:rsidRPr="005F70D2">
        <w:t xml:space="preserve"> of dishonesty</w:t>
      </w:r>
      <w:r>
        <w:t xml:space="preserve"> (608(b))</w:t>
      </w:r>
    </w:p>
    <w:p w:rsidR="001B118D" w:rsidRDefault="001B118D" w:rsidP="003E2802">
      <w:pPr>
        <w:numPr>
          <w:ilvl w:val="2"/>
          <w:numId w:val="57"/>
        </w:numPr>
        <w:spacing w:after="0"/>
      </w:pPr>
      <w:r w:rsidRPr="001B118D">
        <w:t xml:space="preserve">Attorney must have a </w:t>
      </w:r>
      <w:r w:rsidRPr="001B118D">
        <w:rPr>
          <w:i/>
          <w:iCs/>
        </w:rPr>
        <w:t>good faith basis</w:t>
      </w:r>
      <w:r w:rsidRPr="001B118D">
        <w:t xml:space="preserve"> for asking about specific instances of dishonest conduct</w:t>
      </w:r>
    </w:p>
    <w:p w:rsidR="00CA698B" w:rsidRPr="001B118D" w:rsidRDefault="00CA698B" w:rsidP="003E2802">
      <w:pPr>
        <w:numPr>
          <w:ilvl w:val="2"/>
          <w:numId w:val="57"/>
        </w:numPr>
        <w:spacing w:after="0"/>
      </w:pPr>
      <w:r w:rsidRPr="001B118D">
        <w:t>A witness may be cross-examined with the witness’s own specific acts of dishonesty, whether or not they resulted in a criminal conviction</w:t>
      </w:r>
    </w:p>
    <w:p w:rsidR="00CA698B" w:rsidRPr="001B118D" w:rsidRDefault="00CA698B" w:rsidP="003E2802">
      <w:pPr>
        <w:numPr>
          <w:ilvl w:val="2"/>
          <w:numId w:val="57"/>
        </w:numPr>
        <w:spacing w:after="0"/>
      </w:pPr>
      <w:r w:rsidRPr="001B118D">
        <w:t xml:space="preserve">However, the cross-examiner is </w:t>
      </w:r>
      <w:r w:rsidRPr="001B118D">
        <w:rPr>
          <w:u w:val="single"/>
        </w:rPr>
        <w:t>stuck</w:t>
      </w:r>
      <w:r w:rsidRPr="001B118D">
        <w:t xml:space="preserve"> with the witness’s answer.  The attorney can ask additional questions to elicit an admission, but she </w:t>
      </w:r>
      <w:r w:rsidRPr="001B118D">
        <w:rPr>
          <w:i/>
          <w:iCs/>
        </w:rPr>
        <w:t>cannot</w:t>
      </w:r>
      <w:r w:rsidRPr="001B118D">
        <w:t xml:space="preserve"> introduce extrinsic evidence to refute a denial.</w:t>
      </w:r>
    </w:p>
    <w:p w:rsidR="001B118D" w:rsidRDefault="001B118D" w:rsidP="003E2802">
      <w:pPr>
        <w:numPr>
          <w:ilvl w:val="1"/>
          <w:numId w:val="57"/>
        </w:numPr>
        <w:spacing w:after="0"/>
      </w:pPr>
      <w:r>
        <w:t xml:space="preserve">EXCEPTION: not “stuck” with the witness response when </w:t>
      </w:r>
      <w:r>
        <w:rPr>
          <w:u w:val="single"/>
        </w:rPr>
        <w:t>Impeachment by Contradiction</w:t>
      </w:r>
      <w:r>
        <w:t xml:space="preserve"> applies</w:t>
      </w:r>
    </w:p>
    <w:p w:rsidR="00CA698B" w:rsidRPr="001B118D" w:rsidRDefault="001B118D" w:rsidP="003E2802">
      <w:pPr>
        <w:numPr>
          <w:ilvl w:val="2"/>
          <w:numId w:val="57"/>
        </w:numPr>
        <w:spacing w:after="0"/>
      </w:pPr>
      <w:r>
        <w:t>Allows the</w:t>
      </w:r>
      <w:r w:rsidR="00CA698B" w:rsidRPr="001B118D">
        <w:t xml:space="preserve"> use of extrinsic evidence to establish prior instances of dishonesty</w:t>
      </w:r>
    </w:p>
    <w:p w:rsidR="00CA698B" w:rsidRPr="001B118D" w:rsidRDefault="00CA698B" w:rsidP="003E2802">
      <w:pPr>
        <w:numPr>
          <w:ilvl w:val="2"/>
          <w:numId w:val="57"/>
        </w:numPr>
        <w:spacing w:after="0"/>
      </w:pPr>
      <w:r w:rsidRPr="001B118D">
        <w:t>Designed to prevent witnesses from engaging in perjury, then using Rule 608(b) to conceal it</w:t>
      </w:r>
    </w:p>
    <w:p w:rsidR="00CA698B" w:rsidRPr="001B118D" w:rsidRDefault="00CA698B" w:rsidP="003E2802">
      <w:pPr>
        <w:numPr>
          <w:ilvl w:val="2"/>
          <w:numId w:val="57"/>
        </w:numPr>
        <w:spacing w:after="0"/>
      </w:pPr>
      <w:r w:rsidRPr="001B118D">
        <w:lastRenderedPageBreak/>
        <w:t xml:space="preserve">The fact to be contradicted </w:t>
      </w:r>
      <w:r w:rsidRPr="001B118D">
        <w:rPr>
          <w:i/>
          <w:iCs/>
        </w:rPr>
        <w:t>must be material</w:t>
      </w:r>
    </w:p>
    <w:p w:rsidR="00CA698B" w:rsidRPr="001B118D" w:rsidRDefault="00CA698B" w:rsidP="003E2802">
      <w:pPr>
        <w:numPr>
          <w:ilvl w:val="2"/>
          <w:numId w:val="57"/>
        </w:numPr>
        <w:spacing w:after="0"/>
      </w:pPr>
      <w:r w:rsidRPr="001B118D">
        <w:t>When deciding to allow impeachment by contradiction, courts must engage in Rule 403 balancing test</w:t>
      </w:r>
    </w:p>
    <w:p w:rsidR="00CA698B" w:rsidRPr="001B118D" w:rsidRDefault="00CA698B" w:rsidP="003E2802">
      <w:pPr>
        <w:numPr>
          <w:ilvl w:val="2"/>
          <w:numId w:val="57"/>
        </w:numPr>
        <w:spacing w:after="0"/>
      </w:pPr>
      <w:r w:rsidRPr="001B118D">
        <w:t xml:space="preserve">Important limitation:  impeachment by contradiction </w:t>
      </w:r>
      <w:r w:rsidRPr="00083E95">
        <w:rPr>
          <w:u w:val="single"/>
        </w:rPr>
        <w:t>only</w:t>
      </w:r>
      <w:r w:rsidRPr="001B118D">
        <w:t xml:space="preserve"> allowed to impeach statements made during </w:t>
      </w:r>
      <w:r w:rsidRPr="001B118D">
        <w:rPr>
          <w:b/>
          <w:i/>
          <w:iCs/>
        </w:rPr>
        <w:t>direct examination</w:t>
      </w:r>
    </w:p>
    <w:p w:rsidR="00CA698B" w:rsidRPr="001B118D" w:rsidRDefault="00CA698B" w:rsidP="003E2802">
      <w:pPr>
        <w:numPr>
          <w:ilvl w:val="2"/>
          <w:numId w:val="57"/>
        </w:numPr>
        <w:spacing w:after="0"/>
      </w:pPr>
      <w:r w:rsidRPr="001B118D">
        <w:t>Not permitted to contradict statements made during cross-examination</w:t>
      </w:r>
      <w:r w:rsidR="001B118D">
        <w:t xml:space="preserve"> (so that opposing counsel</w:t>
      </w:r>
      <w:r w:rsidRPr="001B118D">
        <w:t xml:space="preserve"> may </w:t>
      </w:r>
      <w:r w:rsidR="001B118D">
        <w:t xml:space="preserve">not </w:t>
      </w:r>
      <w:r w:rsidRPr="001B118D">
        <w:t>manipulate questions to trap an unwary witness</w:t>
      </w:r>
      <w:r w:rsidR="001B118D">
        <w:t>)</w:t>
      </w:r>
    </w:p>
    <w:p w:rsidR="001B118D" w:rsidRPr="005F70D2" w:rsidRDefault="001B118D" w:rsidP="001B118D">
      <w:pPr>
        <w:spacing w:after="0"/>
      </w:pPr>
    </w:p>
    <w:p w:rsidR="005F70D2" w:rsidRDefault="005F70D2" w:rsidP="003E2802">
      <w:pPr>
        <w:numPr>
          <w:ilvl w:val="0"/>
          <w:numId w:val="57"/>
        </w:numPr>
        <w:spacing w:after="0"/>
      </w:pPr>
      <w:r>
        <w:t>FRE 609: I</w:t>
      </w:r>
      <w:r w:rsidRPr="005F70D2">
        <w:t>mpeachment by prior conviction</w:t>
      </w:r>
    </w:p>
    <w:p w:rsidR="00CA698B" w:rsidRPr="001B118D" w:rsidRDefault="00CA698B" w:rsidP="003E2802">
      <w:pPr>
        <w:numPr>
          <w:ilvl w:val="1"/>
          <w:numId w:val="57"/>
        </w:numPr>
        <w:spacing w:after="0"/>
      </w:pPr>
      <w:r w:rsidRPr="001B118D">
        <w:t xml:space="preserve">Rule 609(a)(1) – Evidence that a witness </w:t>
      </w:r>
      <w:r w:rsidRPr="001B118D">
        <w:rPr>
          <w:i/>
          <w:iCs/>
        </w:rPr>
        <w:t>other than the accused</w:t>
      </w:r>
      <w:r w:rsidRPr="001B118D">
        <w:t xml:space="preserve"> has been convicted of a felony </w:t>
      </w:r>
      <w:r w:rsidRPr="001B118D">
        <w:rPr>
          <w:i/>
          <w:iCs/>
        </w:rPr>
        <w:t>shall</w:t>
      </w:r>
      <w:r w:rsidRPr="001B118D">
        <w:t xml:space="preserve"> be admitted, subject to Rule 403</w:t>
      </w:r>
      <w:r w:rsidR="00060D80">
        <w:t>, in a criminal case</w:t>
      </w:r>
    </w:p>
    <w:p w:rsidR="00CA698B" w:rsidRPr="001B118D" w:rsidRDefault="00CA698B" w:rsidP="003E2802">
      <w:pPr>
        <w:numPr>
          <w:ilvl w:val="1"/>
          <w:numId w:val="57"/>
        </w:numPr>
        <w:spacing w:after="0"/>
      </w:pPr>
      <w:r w:rsidRPr="001B118D">
        <w:t xml:space="preserve">Evidence that </w:t>
      </w:r>
      <w:r w:rsidRPr="001B118D">
        <w:rPr>
          <w:i/>
          <w:iCs/>
        </w:rPr>
        <w:t>the accused</w:t>
      </w:r>
      <w:r w:rsidRPr="001B118D">
        <w:t xml:space="preserve"> </w:t>
      </w:r>
      <w:r w:rsidR="00EB5A62">
        <w:t xml:space="preserve">(who is on the witness stand) </w:t>
      </w:r>
      <w:r w:rsidRPr="001B118D">
        <w:t xml:space="preserve">has been convicted of a felony admitted </w:t>
      </w:r>
      <w:r w:rsidRPr="001B118D">
        <w:rPr>
          <w:i/>
          <w:iCs/>
        </w:rPr>
        <w:t>if</w:t>
      </w:r>
      <w:r w:rsidRPr="001B118D">
        <w:t xml:space="preserve"> the court determines that the probative value of admitting that evidence outweighs its prejudicial effect</w:t>
      </w:r>
      <w:r w:rsidR="00EB5A62">
        <w:t xml:space="preserve"> (</w:t>
      </w:r>
      <w:r w:rsidR="008B273B">
        <w:t>NOTE: not “substantially outweighs” as in</w:t>
      </w:r>
      <w:r w:rsidR="00EB5A62">
        <w:t xml:space="preserve"> 403)</w:t>
      </w:r>
    </w:p>
    <w:p w:rsidR="00CA698B" w:rsidRDefault="00CA698B" w:rsidP="003E2802">
      <w:pPr>
        <w:numPr>
          <w:ilvl w:val="1"/>
          <w:numId w:val="57"/>
        </w:numPr>
        <w:spacing w:after="0"/>
      </w:pPr>
      <w:r w:rsidRPr="001B118D">
        <w:t xml:space="preserve">Rule 609(a)(2) – evidence that </w:t>
      </w:r>
      <w:r w:rsidRPr="001B118D">
        <w:rPr>
          <w:i/>
          <w:iCs/>
        </w:rPr>
        <w:t>any</w:t>
      </w:r>
      <w:r w:rsidRPr="001B118D">
        <w:t xml:space="preserve"> witness has been convicted of a crime involving dishonesty or false statement </w:t>
      </w:r>
      <w:r w:rsidRPr="001B118D">
        <w:rPr>
          <w:i/>
          <w:iCs/>
        </w:rPr>
        <w:t>shall</w:t>
      </w:r>
      <w:r w:rsidRPr="001B118D">
        <w:t xml:space="preserve"> be admitted, whether it is a felony </w:t>
      </w:r>
      <w:r w:rsidRPr="001B118D">
        <w:rPr>
          <w:i/>
          <w:iCs/>
        </w:rPr>
        <w:t>or</w:t>
      </w:r>
      <w:r w:rsidRPr="001B118D">
        <w:t xml:space="preserve"> a misdemeanor</w:t>
      </w:r>
      <w:r w:rsidR="00083E95">
        <w:t xml:space="preserve"> (no 403 balancing test—this is a per se admission)</w:t>
      </w:r>
      <w:r w:rsidR="00EB5A62">
        <w:t>.  R</w:t>
      </w:r>
      <w:r w:rsidRPr="00EB5A62">
        <w:t xml:space="preserve">equires that the </w:t>
      </w:r>
      <w:r w:rsidRPr="00EB5A62">
        <w:rPr>
          <w:i/>
          <w:iCs/>
        </w:rPr>
        <w:t>elements</w:t>
      </w:r>
      <w:r w:rsidRPr="00EB5A62">
        <w:t xml:space="preserve"> of the offense require proof (or admission) of a “dishonest act or false statement.”</w:t>
      </w:r>
    </w:p>
    <w:p w:rsidR="00CA698B" w:rsidRPr="00EB5A62" w:rsidRDefault="00CA698B" w:rsidP="003E2802">
      <w:pPr>
        <w:numPr>
          <w:ilvl w:val="2"/>
          <w:numId w:val="57"/>
        </w:numPr>
        <w:spacing w:after="0"/>
      </w:pPr>
      <w:r w:rsidRPr="00EB5A62">
        <w:t>Perjury, or making false statements</w:t>
      </w:r>
      <w:r w:rsidR="00EB5A62">
        <w:t xml:space="preserve">; </w:t>
      </w:r>
      <w:r w:rsidRPr="00EB5A62">
        <w:t>Forgery</w:t>
      </w:r>
      <w:r w:rsidR="00EB5A62">
        <w:t xml:space="preserve">; </w:t>
      </w:r>
      <w:r w:rsidRPr="00EB5A62">
        <w:t>Fraud</w:t>
      </w:r>
      <w:r w:rsidR="00EB5A62">
        <w:t xml:space="preserve">; </w:t>
      </w:r>
      <w:r w:rsidRPr="00EB5A62">
        <w:t>Theft by deception, or the like</w:t>
      </w:r>
    </w:p>
    <w:p w:rsidR="00EB5A62" w:rsidRPr="00EB5A62" w:rsidRDefault="00EB5A62" w:rsidP="003E2802">
      <w:pPr>
        <w:numPr>
          <w:ilvl w:val="2"/>
          <w:numId w:val="57"/>
        </w:numPr>
        <w:spacing w:after="0"/>
      </w:pPr>
      <w:r>
        <w:t>But not shoplifting, theft, burglary, auto theft, robbery, crimes of violence, drugs</w:t>
      </w:r>
    </w:p>
    <w:p w:rsidR="00CA698B" w:rsidRDefault="00060D80" w:rsidP="003E2802">
      <w:pPr>
        <w:numPr>
          <w:ilvl w:val="1"/>
          <w:numId w:val="57"/>
        </w:numPr>
        <w:spacing w:after="0"/>
      </w:pPr>
      <w:r>
        <w:t>There is a a</w:t>
      </w:r>
      <w:r w:rsidR="00CA698B" w:rsidRPr="00060D80">
        <w:t xml:space="preserve"> ten-year time limit from date of conviction or date of release from incarceration, whichever is later</w:t>
      </w:r>
      <w:r>
        <w:t>; but older convictions may be admitted if</w:t>
      </w:r>
    </w:p>
    <w:p w:rsidR="00060D80" w:rsidRPr="00060D80" w:rsidRDefault="00CA698B" w:rsidP="003E2802">
      <w:pPr>
        <w:numPr>
          <w:ilvl w:val="2"/>
          <w:numId w:val="57"/>
        </w:numPr>
        <w:spacing w:after="0"/>
      </w:pPr>
      <w:r w:rsidRPr="00060D80">
        <w:t xml:space="preserve">proponent gives written notice in advance to the opponent, </w:t>
      </w:r>
      <w:r w:rsidRPr="00060D80">
        <w:rPr>
          <w:i/>
          <w:iCs/>
        </w:rPr>
        <w:t>and</w:t>
      </w:r>
      <w:r w:rsidRPr="00060D80">
        <w:t xml:space="preserve"> the probative value substantially outweighs its prejudicial effect</w:t>
      </w:r>
    </w:p>
    <w:p w:rsidR="00CA698B" w:rsidRPr="00060D80" w:rsidRDefault="00CA698B" w:rsidP="003E2802">
      <w:pPr>
        <w:numPr>
          <w:ilvl w:val="1"/>
          <w:numId w:val="57"/>
        </w:numPr>
        <w:spacing w:after="0"/>
      </w:pPr>
      <w:r w:rsidRPr="00060D80">
        <w:t xml:space="preserve">Evidence of a conviction is </w:t>
      </w:r>
      <w:r w:rsidRPr="00060D80">
        <w:rPr>
          <w:i/>
          <w:iCs/>
        </w:rPr>
        <w:t>not</w:t>
      </w:r>
      <w:r w:rsidRPr="00060D80">
        <w:t xml:space="preserve"> admissible if the conviction has been pardoned, annulled, or if a “certificate of rehabilitation” has been issued</w:t>
      </w:r>
      <w:r w:rsidR="00060D80">
        <w:t xml:space="preserve">.  </w:t>
      </w:r>
      <w:r w:rsidRPr="00060D80">
        <w:t xml:space="preserve">Juvenile adjudications generally </w:t>
      </w:r>
      <w:r w:rsidRPr="00060D80">
        <w:rPr>
          <w:i/>
          <w:iCs/>
        </w:rPr>
        <w:t>not</w:t>
      </w:r>
      <w:r w:rsidRPr="00060D80">
        <w:t xml:space="preserve"> admissible, with limited exception in criminal cases</w:t>
      </w:r>
      <w:r w:rsidR="00060D80">
        <w:t>.</w:t>
      </w:r>
    </w:p>
    <w:p w:rsidR="00CA698B" w:rsidRPr="00060D80" w:rsidRDefault="00CA698B" w:rsidP="003E2802">
      <w:pPr>
        <w:numPr>
          <w:ilvl w:val="1"/>
          <w:numId w:val="57"/>
        </w:numPr>
        <w:spacing w:after="0"/>
      </w:pPr>
      <w:r w:rsidRPr="00060D80">
        <w:t>Some felony convictions are more probative of dishonesty than others</w:t>
      </w:r>
      <w:r w:rsidR="00060D80">
        <w:t>.  F</w:t>
      </w:r>
      <w:r w:rsidRPr="00060D80">
        <w:t>actors to consider in deciding to admit a prior felony conviction:</w:t>
      </w:r>
    </w:p>
    <w:p w:rsidR="00CA698B" w:rsidRPr="00060D80" w:rsidRDefault="00CA698B" w:rsidP="003E2802">
      <w:pPr>
        <w:numPr>
          <w:ilvl w:val="2"/>
          <w:numId w:val="57"/>
        </w:numPr>
        <w:spacing w:after="0"/>
      </w:pPr>
      <w:r w:rsidRPr="00060D80">
        <w:t>Who is the witness – the accused, or someone else?</w:t>
      </w:r>
    </w:p>
    <w:p w:rsidR="00CA698B" w:rsidRPr="00060D80" w:rsidRDefault="00CA698B" w:rsidP="003E2802">
      <w:pPr>
        <w:numPr>
          <w:ilvl w:val="2"/>
          <w:numId w:val="57"/>
        </w:numPr>
        <w:spacing w:after="0"/>
      </w:pPr>
      <w:r w:rsidRPr="00060D80">
        <w:t>The impeachment value of the prior crime</w:t>
      </w:r>
    </w:p>
    <w:p w:rsidR="00CA698B" w:rsidRPr="00060D80" w:rsidRDefault="00CA698B" w:rsidP="003E2802">
      <w:pPr>
        <w:numPr>
          <w:ilvl w:val="2"/>
          <w:numId w:val="57"/>
        </w:numPr>
        <w:spacing w:after="0"/>
      </w:pPr>
      <w:r w:rsidRPr="00060D80">
        <w:t>The remoteness of the prior conviction</w:t>
      </w:r>
    </w:p>
    <w:p w:rsidR="00CA698B" w:rsidRPr="00060D80" w:rsidRDefault="00CA698B" w:rsidP="003E2802">
      <w:pPr>
        <w:numPr>
          <w:ilvl w:val="2"/>
          <w:numId w:val="57"/>
        </w:numPr>
        <w:spacing w:after="0"/>
      </w:pPr>
      <w:r w:rsidRPr="00060D80">
        <w:t>Degree to which the witness’s credibility is at issue</w:t>
      </w:r>
    </w:p>
    <w:p w:rsidR="00CA698B" w:rsidRPr="00060D80" w:rsidRDefault="00CA698B" w:rsidP="003E2802">
      <w:pPr>
        <w:numPr>
          <w:ilvl w:val="2"/>
          <w:numId w:val="57"/>
        </w:numPr>
        <w:spacing w:after="0"/>
      </w:pPr>
      <w:r w:rsidRPr="00060D80">
        <w:t>If the accused, the importance of his/her testimony</w:t>
      </w:r>
    </w:p>
    <w:p w:rsidR="00CA698B" w:rsidRPr="00060D80" w:rsidRDefault="00CA698B" w:rsidP="003E2802">
      <w:pPr>
        <w:numPr>
          <w:ilvl w:val="2"/>
          <w:numId w:val="57"/>
        </w:numPr>
        <w:spacing w:after="0"/>
      </w:pPr>
      <w:r w:rsidRPr="00060D80">
        <w:t>Degree of similarity between prior crime and crime for which the accused is on trial</w:t>
      </w:r>
    </w:p>
    <w:p w:rsidR="001B118D" w:rsidRDefault="00CA698B" w:rsidP="003E2802">
      <w:pPr>
        <w:numPr>
          <w:ilvl w:val="1"/>
          <w:numId w:val="57"/>
        </w:numPr>
        <w:spacing w:after="0"/>
      </w:pPr>
      <w:r w:rsidRPr="00060D80">
        <w:t xml:space="preserve">Court may allow introduction of the </w:t>
      </w:r>
      <w:r w:rsidRPr="00060D80">
        <w:rPr>
          <w:i/>
          <w:iCs/>
        </w:rPr>
        <w:t>fact</w:t>
      </w:r>
      <w:r w:rsidRPr="00060D80">
        <w:t xml:space="preserve"> of a prior conviction, without the details of its nature</w:t>
      </w:r>
    </w:p>
    <w:p w:rsidR="00434D0B" w:rsidRPr="005F70D2" w:rsidRDefault="00434D0B" w:rsidP="00060D80">
      <w:pPr>
        <w:spacing w:after="0"/>
      </w:pPr>
    </w:p>
    <w:p w:rsidR="005F70D2" w:rsidRDefault="005F70D2" w:rsidP="003E2802">
      <w:pPr>
        <w:numPr>
          <w:ilvl w:val="0"/>
          <w:numId w:val="57"/>
        </w:numPr>
        <w:spacing w:after="0"/>
      </w:pPr>
      <w:r w:rsidRPr="005F70D2">
        <w:t>FRE 613</w:t>
      </w:r>
      <w:r>
        <w:t xml:space="preserve">: </w:t>
      </w:r>
      <w:r w:rsidRPr="005F70D2">
        <w:t>May also challenge the witness’s credibility through</w:t>
      </w:r>
      <w:r w:rsidR="00EB5A62">
        <w:t xml:space="preserve"> prior inconsistent statements</w:t>
      </w:r>
    </w:p>
    <w:p w:rsidR="00EB5A62" w:rsidRPr="00EB5A62" w:rsidRDefault="00EB5A62" w:rsidP="003E2802">
      <w:pPr>
        <w:numPr>
          <w:ilvl w:val="1"/>
          <w:numId w:val="57"/>
        </w:numPr>
        <w:spacing w:after="0"/>
      </w:pPr>
      <w:r w:rsidRPr="00EB5A62">
        <w:t xml:space="preserve">Extrinsic evidence is allowed only if the content of the statement is </w:t>
      </w:r>
      <w:r w:rsidRPr="00EB5A62">
        <w:rPr>
          <w:i/>
          <w:iCs/>
        </w:rPr>
        <w:t>material</w:t>
      </w:r>
      <w:r w:rsidRPr="00EB5A62">
        <w:t xml:space="preserve"> to the case</w:t>
      </w:r>
      <w:r>
        <w:t xml:space="preserve"> </w:t>
      </w:r>
    </w:p>
    <w:p w:rsidR="00EB5A62" w:rsidRDefault="00EB5A62" w:rsidP="003E2802">
      <w:pPr>
        <w:numPr>
          <w:ilvl w:val="1"/>
          <w:numId w:val="57"/>
        </w:numPr>
        <w:spacing w:after="0"/>
      </w:pPr>
      <w:r w:rsidRPr="00EB5A62">
        <w:t>A prior inconsistent statement is not hearsay, because not being offered for its truth – only to show the inconsistency</w:t>
      </w:r>
    </w:p>
    <w:p w:rsidR="00CA698B" w:rsidRPr="00EB5A62" w:rsidRDefault="00CA698B" w:rsidP="003E2802">
      <w:pPr>
        <w:numPr>
          <w:ilvl w:val="1"/>
          <w:numId w:val="57"/>
        </w:numPr>
        <w:spacing w:after="0"/>
      </w:pPr>
      <w:r w:rsidRPr="00EB5A62">
        <w:lastRenderedPageBreak/>
        <w:t xml:space="preserve">Under Rule 613, the prior statement </w:t>
      </w:r>
      <w:r w:rsidRPr="00EB5A62">
        <w:rPr>
          <w:i/>
          <w:iCs/>
        </w:rPr>
        <w:t>need not</w:t>
      </w:r>
      <w:r w:rsidRPr="00EB5A62">
        <w:t xml:space="preserve"> be shown to the witness, but must, upon request, show or disclose it to opposing counsel</w:t>
      </w:r>
    </w:p>
    <w:p w:rsidR="00EB5A62" w:rsidRPr="005F70D2" w:rsidRDefault="00CA698B" w:rsidP="003E2802">
      <w:pPr>
        <w:numPr>
          <w:ilvl w:val="1"/>
          <w:numId w:val="57"/>
        </w:numPr>
        <w:spacing w:after="0"/>
      </w:pPr>
      <w:r w:rsidRPr="00EB5A62">
        <w:t xml:space="preserve">Extrinsic evidence is admissible </w:t>
      </w:r>
      <w:r w:rsidRPr="00EB5A62">
        <w:rPr>
          <w:i/>
          <w:iCs/>
        </w:rPr>
        <w:t>only</w:t>
      </w:r>
      <w:r w:rsidRPr="00EB5A62">
        <w:t xml:space="preserve"> if the witness is given an opportunity to explain or deny the statement, and an adverse party is given an opportunity to examine the witness about it, at </w:t>
      </w:r>
      <w:r w:rsidRPr="00EB5A62">
        <w:rPr>
          <w:i/>
          <w:iCs/>
        </w:rPr>
        <w:t>some</w:t>
      </w:r>
      <w:r w:rsidRPr="00EB5A62">
        <w:t xml:space="preserve"> point during the trial </w:t>
      </w:r>
      <w:r w:rsidR="00EB5A62">
        <w:t>(may recall the witness later)</w:t>
      </w:r>
    </w:p>
    <w:p w:rsidR="00EB5A62" w:rsidRDefault="00EB5A62" w:rsidP="00EB5A62">
      <w:pPr>
        <w:tabs>
          <w:tab w:val="left" w:pos="3410"/>
        </w:tabs>
        <w:spacing w:after="0"/>
      </w:pPr>
    </w:p>
    <w:p w:rsidR="005F70D2" w:rsidRPr="001B118D" w:rsidRDefault="005F70D2" w:rsidP="003E2802">
      <w:pPr>
        <w:numPr>
          <w:ilvl w:val="0"/>
          <w:numId w:val="57"/>
        </w:numPr>
        <w:spacing w:after="0"/>
      </w:pPr>
      <w:r w:rsidRPr="005F70D2">
        <w:t xml:space="preserve">May challenge the witness’s </w:t>
      </w:r>
      <w:r w:rsidRPr="001B118D">
        <w:rPr>
          <w:b/>
          <w:i/>
          <w:iCs/>
        </w:rPr>
        <w:t>bias</w:t>
      </w:r>
      <w:r w:rsidRPr="001B118D">
        <w:rPr>
          <w:b/>
        </w:rPr>
        <w:t xml:space="preserve"> or </w:t>
      </w:r>
      <w:r w:rsidRPr="001B118D">
        <w:rPr>
          <w:b/>
          <w:i/>
          <w:iCs/>
        </w:rPr>
        <w:t>motive</w:t>
      </w:r>
      <w:r>
        <w:rPr>
          <w:iCs/>
        </w:rPr>
        <w:t xml:space="preserve">  (No FRE on this)</w:t>
      </w:r>
    </w:p>
    <w:p w:rsidR="002778E0" w:rsidRPr="001B118D" w:rsidRDefault="002778E0" w:rsidP="003E2802">
      <w:pPr>
        <w:numPr>
          <w:ilvl w:val="1"/>
          <w:numId w:val="57"/>
        </w:numPr>
        <w:spacing w:after="0"/>
      </w:pPr>
      <w:r w:rsidRPr="001B118D">
        <w:t>Proof of bias is highly relevant, and never collateral</w:t>
      </w:r>
    </w:p>
    <w:p w:rsidR="00CA698B" w:rsidRPr="001B118D" w:rsidRDefault="00CA698B" w:rsidP="003E2802">
      <w:pPr>
        <w:numPr>
          <w:ilvl w:val="1"/>
          <w:numId w:val="57"/>
        </w:numPr>
        <w:spacing w:after="0"/>
      </w:pPr>
      <w:r w:rsidRPr="001B118D">
        <w:t>Bias is a person’s tendency to be prejudiced for or against someone, such that the person cannot be impartial.</w:t>
      </w:r>
    </w:p>
    <w:p w:rsidR="00CA698B" w:rsidRPr="001B118D" w:rsidRDefault="00CA698B" w:rsidP="003E2802">
      <w:pPr>
        <w:numPr>
          <w:ilvl w:val="1"/>
          <w:numId w:val="57"/>
        </w:numPr>
        <w:spacing w:after="0"/>
      </w:pPr>
      <w:r w:rsidRPr="001B118D">
        <w:t>Bias can be based on love, hate, employment,  familial relationship, financial interest, or membership in certain organizations</w:t>
      </w:r>
    </w:p>
    <w:p w:rsidR="00CA698B" w:rsidRPr="001B118D" w:rsidRDefault="00CA698B" w:rsidP="003E2802">
      <w:pPr>
        <w:numPr>
          <w:ilvl w:val="1"/>
          <w:numId w:val="57"/>
        </w:numPr>
        <w:spacing w:after="0"/>
      </w:pPr>
      <w:r w:rsidRPr="001B118D">
        <w:t>Bias provides the witness with an incentive to lie or slant his testimony, for or against a party</w:t>
      </w:r>
    </w:p>
    <w:p w:rsidR="00B95D87" w:rsidRDefault="00CA698B" w:rsidP="003E2802">
      <w:pPr>
        <w:numPr>
          <w:ilvl w:val="1"/>
          <w:numId w:val="57"/>
        </w:numPr>
        <w:spacing w:after="0"/>
      </w:pPr>
      <w:r w:rsidRPr="001B118D">
        <w:t xml:space="preserve">The existence of bias, particularly with respect to memberships in organizations, is a preliminary question for the court under Rule 104 </w:t>
      </w:r>
    </w:p>
    <w:p w:rsidR="00B95D87" w:rsidRDefault="00B95D87" w:rsidP="00B95D87">
      <w:pPr>
        <w:pStyle w:val="Heading3"/>
      </w:pPr>
      <w:bookmarkStart w:id="51" w:name="_Toc363241230"/>
      <w:r>
        <w:t>Extrinsic Evidence to Impeach Witness (summary)</w:t>
      </w:r>
      <w:bookmarkEnd w:id="51"/>
    </w:p>
    <w:tbl>
      <w:tblPr>
        <w:tblStyle w:val="TableGrid"/>
        <w:tblW w:w="0" w:type="auto"/>
        <w:tblLook w:val="04A0" w:firstRow="1" w:lastRow="0" w:firstColumn="1" w:lastColumn="0" w:noHBand="0" w:noVBand="1"/>
      </w:tblPr>
      <w:tblGrid>
        <w:gridCol w:w="6588"/>
        <w:gridCol w:w="2988"/>
      </w:tblGrid>
      <w:tr w:rsidR="00A361D7" w:rsidTr="00060D80">
        <w:tc>
          <w:tcPr>
            <w:tcW w:w="6588" w:type="dxa"/>
          </w:tcPr>
          <w:p w:rsidR="00A361D7" w:rsidRPr="00060D80" w:rsidRDefault="00A361D7" w:rsidP="00A361D7">
            <w:r w:rsidRPr="00060D80">
              <w:rPr>
                <w:bCs/>
              </w:rPr>
              <w:t>Extrinsic Evidence Permitted</w:t>
            </w:r>
            <w:r w:rsidR="00060D80" w:rsidRPr="00060D80">
              <w:rPr>
                <w:bCs/>
              </w:rPr>
              <w:t xml:space="preserve"> to Impeach a Witness</w:t>
            </w:r>
          </w:p>
        </w:tc>
        <w:tc>
          <w:tcPr>
            <w:tcW w:w="2988" w:type="dxa"/>
          </w:tcPr>
          <w:p w:rsidR="00A361D7" w:rsidRPr="00060D80" w:rsidRDefault="00060D80" w:rsidP="00060D80">
            <w:r>
              <w:rPr>
                <w:bCs/>
              </w:rPr>
              <w:t>Extrinsic Evid</w:t>
            </w:r>
            <w:r w:rsidR="00A361D7" w:rsidRPr="00060D80">
              <w:rPr>
                <w:bCs/>
              </w:rPr>
              <w:t xml:space="preserve"> </w:t>
            </w:r>
            <w:r w:rsidR="00A361D7" w:rsidRPr="00060D80">
              <w:rPr>
                <w:bCs/>
                <w:i/>
                <w:iCs/>
              </w:rPr>
              <w:t>Not</w:t>
            </w:r>
            <w:r w:rsidR="00A361D7" w:rsidRPr="00060D80">
              <w:rPr>
                <w:bCs/>
              </w:rPr>
              <w:t xml:space="preserve"> Permitted</w:t>
            </w:r>
          </w:p>
        </w:tc>
      </w:tr>
      <w:tr w:rsidR="00A361D7" w:rsidTr="00060D80">
        <w:tc>
          <w:tcPr>
            <w:tcW w:w="6588" w:type="dxa"/>
          </w:tcPr>
          <w:p w:rsidR="00CA698B" w:rsidRPr="00A361D7" w:rsidRDefault="00CA698B" w:rsidP="003E2802">
            <w:pPr>
              <w:numPr>
                <w:ilvl w:val="0"/>
                <w:numId w:val="58"/>
              </w:numPr>
            </w:pPr>
            <w:r w:rsidRPr="00A361D7">
              <w:t xml:space="preserve">To present reputation or opinion evidence about a witness’s character for truthfulness under Rule 608(a) – but </w:t>
            </w:r>
            <w:r w:rsidRPr="00A361D7">
              <w:rPr>
                <w:i/>
                <w:iCs/>
              </w:rPr>
              <w:t>no details allowed</w:t>
            </w:r>
          </w:p>
          <w:p w:rsidR="00CA698B" w:rsidRPr="00A361D7" w:rsidRDefault="00CA698B" w:rsidP="003E2802">
            <w:pPr>
              <w:numPr>
                <w:ilvl w:val="0"/>
                <w:numId w:val="58"/>
              </w:numPr>
            </w:pPr>
            <w:r w:rsidRPr="00A361D7">
              <w:t>If a witness denies a prior conviction admissible under Rule 609</w:t>
            </w:r>
          </w:p>
          <w:p w:rsidR="00CA698B" w:rsidRPr="00A361D7" w:rsidRDefault="00CA698B" w:rsidP="003E2802">
            <w:pPr>
              <w:numPr>
                <w:ilvl w:val="0"/>
                <w:numId w:val="58"/>
              </w:numPr>
            </w:pPr>
            <w:r w:rsidRPr="00A361D7">
              <w:t>A prior inconsistent statement on a material issue under Rule 613</w:t>
            </w:r>
          </w:p>
          <w:p w:rsidR="00CA698B" w:rsidRPr="00A361D7" w:rsidRDefault="00CA698B" w:rsidP="003E2802">
            <w:pPr>
              <w:numPr>
                <w:ilvl w:val="0"/>
                <w:numId w:val="58"/>
              </w:numPr>
            </w:pPr>
            <w:r w:rsidRPr="00A361D7">
              <w:t>To prove a witness’s bias</w:t>
            </w:r>
          </w:p>
          <w:p w:rsidR="00A361D7" w:rsidRDefault="00CA698B" w:rsidP="003E2802">
            <w:pPr>
              <w:numPr>
                <w:ilvl w:val="0"/>
                <w:numId w:val="58"/>
              </w:numPr>
            </w:pPr>
            <w:r w:rsidRPr="00A361D7">
              <w:t>Impeachment by contradiction, on a limited basis</w:t>
            </w:r>
          </w:p>
        </w:tc>
        <w:tc>
          <w:tcPr>
            <w:tcW w:w="2988" w:type="dxa"/>
          </w:tcPr>
          <w:p w:rsidR="00CA698B" w:rsidRPr="00060D80" w:rsidRDefault="00CA698B" w:rsidP="003E2802">
            <w:pPr>
              <w:numPr>
                <w:ilvl w:val="0"/>
                <w:numId w:val="58"/>
              </w:numPr>
              <w:tabs>
                <w:tab w:val="num" w:pos="720"/>
              </w:tabs>
            </w:pPr>
            <w:r w:rsidRPr="00060D80">
              <w:t>To prove specific instances of conduct under Rule 608(b)</w:t>
            </w:r>
          </w:p>
          <w:p w:rsidR="00A361D7" w:rsidRDefault="00CA698B" w:rsidP="003E2802">
            <w:pPr>
              <w:numPr>
                <w:ilvl w:val="0"/>
                <w:numId w:val="58"/>
              </w:numPr>
              <w:tabs>
                <w:tab w:val="num" w:pos="720"/>
              </w:tabs>
            </w:pPr>
            <w:r w:rsidRPr="00A361D7">
              <w:t>To prove a prior inconsistent statement on an issue that is not material</w:t>
            </w:r>
          </w:p>
        </w:tc>
      </w:tr>
    </w:tbl>
    <w:p w:rsidR="00F37B67" w:rsidRDefault="00F37B67" w:rsidP="00F37B67">
      <w:pPr>
        <w:pStyle w:val="Heading1"/>
      </w:pPr>
      <w:bookmarkStart w:id="52" w:name="_Toc363241231"/>
      <w:r>
        <w:t>LAY OPIONIONS</w:t>
      </w:r>
      <w:bookmarkEnd w:id="52"/>
    </w:p>
    <w:p w:rsidR="00A57172" w:rsidRDefault="00A57172" w:rsidP="00CF312E">
      <w:pPr>
        <w:spacing w:after="0"/>
      </w:pPr>
      <w:r>
        <w:t>Rule 701:  Lay people may offer opinions provided that the testimony is:</w:t>
      </w:r>
    </w:p>
    <w:p w:rsidR="00015417" w:rsidRPr="00A57172" w:rsidRDefault="00300B0D" w:rsidP="00CF312E">
      <w:pPr>
        <w:spacing w:after="0"/>
        <w:ind w:left="1080"/>
      </w:pPr>
      <w:r w:rsidRPr="00A57172">
        <w:rPr>
          <w:b/>
          <w:bCs/>
        </w:rPr>
        <w:t xml:space="preserve">(a) </w:t>
      </w:r>
      <w:r w:rsidRPr="00A57172">
        <w:t xml:space="preserve"> </w:t>
      </w:r>
      <w:proofErr w:type="gramStart"/>
      <w:r w:rsidRPr="00A57172">
        <w:t>it</w:t>
      </w:r>
      <w:proofErr w:type="gramEnd"/>
      <w:r w:rsidRPr="00A57172">
        <w:t xml:space="preserve"> is rationally based on the witness’s </w:t>
      </w:r>
      <w:r w:rsidRPr="00A57172">
        <w:rPr>
          <w:i/>
          <w:iCs/>
        </w:rPr>
        <w:t>perception</w:t>
      </w:r>
      <w:r w:rsidRPr="00A57172">
        <w:t xml:space="preserve">; </w:t>
      </w:r>
    </w:p>
    <w:p w:rsidR="00A57172" w:rsidRDefault="00300B0D" w:rsidP="00CF312E">
      <w:pPr>
        <w:spacing w:after="0"/>
        <w:ind w:left="1080"/>
      </w:pPr>
      <w:r w:rsidRPr="00A57172">
        <w:rPr>
          <w:b/>
          <w:bCs/>
        </w:rPr>
        <w:t xml:space="preserve">(b) </w:t>
      </w:r>
      <w:proofErr w:type="gramStart"/>
      <w:r w:rsidRPr="00A57172">
        <w:rPr>
          <w:i/>
          <w:iCs/>
        </w:rPr>
        <w:t>helpful</w:t>
      </w:r>
      <w:proofErr w:type="gramEnd"/>
      <w:r w:rsidRPr="00A57172">
        <w:t xml:space="preserve"> to clearly understanding the witness’s testimony or to determining a fact in issue; </w:t>
      </w:r>
      <w:r w:rsidRPr="00A57172">
        <w:rPr>
          <w:i/>
          <w:iCs/>
        </w:rPr>
        <w:t>and</w:t>
      </w:r>
    </w:p>
    <w:p w:rsidR="00015417" w:rsidRPr="00A57172" w:rsidRDefault="00300B0D" w:rsidP="00CF312E">
      <w:pPr>
        <w:spacing w:after="0"/>
        <w:ind w:left="1080"/>
      </w:pPr>
      <w:r w:rsidRPr="00A57172">
        <w:rPr>
          <w:b/>
          <w:bCs/>
        </w:rPr>
        <w:t xml:space="preserve"> (c) </w:t>
      </w:r>
      <w:proofErr w:type="gramStart"/>
      <w:r w:rsidRPr="00A57172">
        <w:t>not</w:t>
      </w:r>
      <w:proofErr w:type="gramEnd"/>
      <w:r w:rsidRPr="00A57172">
        <w:t xml:space="preserve"> expert testimony.</w:t>
      </w:r>
    </w:p>
    <w:p w:rsidR="00A57172" w:rsidRPr="00A57172" w:rsidRDefault="00A57172" w:rsidP="00CF312E">
      <w:pPr>
        <w:spacing w:after="0"/>
      </w:pPr>
      <w:r>
        <w:t xml:space="preserve">Examples: opinions about </w:t>
      </w:r>
      <w:proofErr w:type="gramStart"/>
      <w:r>
        <w:t>distance,</w:t>
      </w:r>
      <w:proofErr w:type="gramEnd"/>
      <w:r>
        <w:t xml:space="preserve"> speed of vehicles, apparent age of parties (when there is a question about what an objectively reasonable person would have thought, what a number of subjective opinions were might be helpful).  All of these are things that the lay witness personally observed and, often, where it would be very hard to testify clearly without offering an opinion (try to answer the question “how far apart were A and B?” without offering an opinion about the distance, and just trying to describe the distance.)</w:t>
      </w:r>
    </w:p>
    <w:p w:rsidR="00F37B67" w:rsidRDefault="00F37B67" w:rsidP="00F37B67">
      <w:pPr>
        <w:pStyle w:val="Heading1"/>
      </w:pPr>
      <w:bookmarkStart w:id="53" w:name="_Toc363241232"/>
      <w:r>
        <w:lastRenderedPageBreak/>
        <w:t>EXPERT OPINION TESTIMONY</w:t>
      </w:r>
      <w:bookmarkEnd w:id="53"/>
    </w:p>
    <w:p w:rsidR="00A57172" w:rsidRDefault="00A57172" w:rsidP="00A57172">
      <w:pPr>
        <w:pStyle w:val="Heading3"/>
      </w:pPr>
      <w:bookmarkStart w:id="54" w:name="_Toc363241233"/>
      <w:r>
        <w:t>FRE 702 allows expert witnesses to testify.</w:t>
      </w:r>
      <w:bookmarkEnd w:id="54"/>
    </w:p>
    <w:p w:rsidR="00A57172" w:rsidRDefault="00A57172" w:rsidP="002173F0">
      <w:pPr>
        <w:spacing w:after="0"/>
      </w:pPr>
    </w:p>
    <w:p w:rsidR="00A57172" w:rsidRDefault="00A57172" w:rsidP="002173F0">
      <w:pPr>
        <w:spacing w:after="0"/>
      </w:pPr>
      <w:r>
        <w:t xml:space="preserve">Old test was </w:t>
      </w:r>
      <w:r w:rsidRPr="00A57172">
        <w:rPr>
          <w:i/>
        </w:rPr>
        <w:t>Fyre</w:t>
      </w:r>
      <w:r>
        <w:t xml:space="preserve">: only expertise on things that were “generally accepted” could come in.  </w:t>
      </w:r>
      <w:proofErr w:type="gramStart"/>
      <w:r>
        <w:t>Very restrictive and conservative.</w:t>
      </w:r>
      <w:proofErr w:type="gramEnd"/>
      <w:r>
        <w:t xml:space="preserve">  New scientific methods were excluded.</w:t>
      </w:r>
    </w:p>
    <w:p w:rsidR="00A57172" w:rsidRDefault="00A57172" w:rsidP="002173F0">
      <w:pPr>
        <w:spacing w:after="0"/>
      </w:pPr>
    </w:p>
    <w:p w:rsidR="00CF312E" w:rsidRDefault="00A57172" w:rsidP="00CF312E">
      <w:r>
        <w:t xml:space="preserve">Then, </w:t>
      </w:r>
      <w:r>
        <w:rPr>
          <w:i/>
        </w:rPr>
        <w:t>Daubert</w:t>
      </w:r>
      <w:r>
        <w:t xml:space="preserve"> decision</w:t>
      </w:r>
      <w:r w:rsidR="00CF312E">
        <w:t xml:space="preserve"> (1993)</w:t>
      </w:r>
      <w:r>
        <w:t xml:space="preserve"> came in and changed landscape.  </w:t>
      </w:r>
      <w:r w:rsidR="00300B0D" w:rsidRPr="00CF312E">
        <w:t xml:space="preserve">Rejects exclusive reliance on </w:t>
      </w:r>
      <w:r w:rsidR="00300B0D" w:rsidRPr="00CF312E">
        <w:rPr>
          <w:i/>
          <w:iCs/>
        </w:rPr>
        <w:t>Frye</w:t>
      </w:r>
      <w:r w:rsidR="00300B0D" w:rsidRPr="00CF312E">
        <w:t xml:space="preserve"> and “generally accepted” test; adopts a more flexible, 4-step approach now embodied in Rule 702 via 104(a)</w:t>
      </w:r>
      <w:r w:rsidR="00CF312E">
        <w:t xml:space="preserve"> (pre-trial hearing, called a “Daubert” hearing when expert witness is the topic)</w:t>
      </w:r>
      <w:r w:rsidR="00300B0D" w:rsidRPr="00CF312E">
        <w:t xml:space="preserve">.  </w:t>
      </w:r>
      <w:r w:rsidR="00CF312E">
        <w:t xml:space="preserve"> </w:t>
      </w:r>
    </w:p>
    <w:p w:rsidR="00015417" w:rsidRPr="00CF312E" w:rsidRDefault="00CF312E" w:rsidP="003F72EE">
      <w:pPr>
        <w:pStyle w:val="ListParagraph"/>
        <w:numPr>
          <w:ilvl w:val="0"/>
          <w:numId w:val="33"/>
        </w:numPr>
        <w:rPr>
          <w:i/>
        </w:rPr>
      </w:pPr>
      <w:r>
        <w:t xml:space="preserve">FRE 702 codifies </w:t>
      </w:r>
      <w:r w:rsidRPr="00CF312E">
        <w:rPr>
          <w:i/>
        </w:rPr>
        <w:t>Daubert.</w:t>
      </w:r>
    </w:p>
    <w:p w:rsidR="00015417" w:rsidRPr="00CF312E" w:rsidRDefault="00CF312E" w:rsidP="00CF312E">
      <w:r w:rsidRPr="00CF312E">
        <w:t xml:space="preserve">A few </w:t>
      </w:r>
      <w:r>
        <w:t>years later</w:t>
      </w:r>
      <w:r w:rsidRPr="00CF312E">
        <w:t xml:space="preserve"> </w:t>
      </w:r>
      <w:r w:rsidRPr="00CF312E">
        <w:rPr>
          <w:i/>
          <w:iCs/>
        </w:rPr>
        <w:t>Kumho Tire</w:t>
      </w:r>
      <w:r w:rsidRPr="00CF312E">
        <w:rPr>
          <w:iCs/>
        </w:rPr>
        <w:t xml:space="preserve"> </w:t>
      </w:r>
      <w:r w:rsidRPr="00CF312E">
        <w:t>(1999)</w:t>
      </w:r>
      <w:r>
        <w:t xml:space="preserve"> clarified that 702 wasn’t limited to “</w:t>
      </w:r>
      <w:r w:rsidR="00300B0D" w:rsidRPr="00CF312E">
        <w:t>scientific</w:t>
      </w:r>
      <w:r>
        <w:t>”</w:t>
      </w:r>
      <w:r w:rsidR="00300B0D" w:rsidRPr="00CF312E">
        <w:t xml:space="preserve"> testimony </w:t>
      </w:r>
      <w:r>
        <w:t xml:space="preserve">instead of </w:t>
      </w:r>
      <w:r w:rsidR="00300B0D" w:rsidRPr="00CF312E">
        <w:t>– extends to just about anything:  plumbers, mechanics, police officers, fire fighters, etc.</w:t>
      </w:r>
      <w:r>
        <w:t xml:space="preserve">  People can be </w:t>
      </w:r>
      <w:r w:rsidRPr="00CF312E">
        <w:t>experts by virtue of work experience or vocational training.</w:t>
      </w:r>
    </w:p>
    <w:p w:rsidR="00015417" w:rsidRDefault="00300B0D" w:rsidP="00CF312E">
      <w:pPr>
        <w:pStyle w:val="Heading3"/>
      </w:pPr>
      <w:r w:rsidRPr="00CF312E">
        <w:t xml:space="preserve"> </w:t>
      </w:r>
      <w:bookmarkStart w:id="55" w:name="_Toc363241234"/>
      <w:r w:rsidR="00CF312E">
        <w:t xml:space="preserve">Four Step Process to Get Expert Testimony </w:t>
      </w:r>
      <w:proofErr w:type="gramStart"/>
      <w:r w:rsidR="00CF312E">
        <w:t>In</w:t>
      </w:r>
      <w:proofErr w:type="gramEnd"/>
      <w:r w:rsidR="00CF312E">
        <w:t xml:space="preserve"> (Daubert Hearing)</w:t>
      </w:r>
      <w:bookmarkEnd w:id="55"/>
    </w:p>
    <w:p w:rsidR="00015417" w:rsidRPr="002B7FAA" w:rsidRDefault="00300B0D" w:rsidP="003F72EE">
      <w:pPr>
        <w:pStyle w:val="ListParagraph"/>
        <w:numPr>
          <w:ilvl w:val="0"/>
          <w:numId w:val="36"/>
        </w:numPr>
      </w:pPr>
      <w:r w:rsidRPr="002B7FAA">
        <w:t xml:space="preserve">Trial courts </w:t>
      </w:r>
      <w:r w:rsidRPr="002B7FAA">
        <w:rPr>
          <w:i/>
          <w:iCs/>
        </w:rPr>
        <w:t xml:space="preserve">must </w:t>
      </w:r>
      <w:r w:rsidRPr="002B7FAA">
        <w:t>perform these 4 steps as part of their “gate-keeping” function under Rule 104(a).</w:t>
      </w:r>
    </w:p>
    <w:p w:rsidR="00015417" w:rsidRPr="002B7FAA" w:rsidRDefault="00300B0D" w:rsidP="003F72EE">
      <w:pPr>
        <w:pStyle w:val="ListParagraph"/>
        <w:numPr>
          <w:ilvl w:val="0"/>
          <w:numId w:val="36"/>
        </w:numPr>
      </w:pPr>
      <w:r w:rsidRPr="002B7FAA">
        <w:t xml:space="preserve">Failure to hold a </w:t>
      </w:r>
      <w:r w:rsidRPr="002B7FAA">
        <w:rPr>
          <w:i/>
          <w:iCs/>
        </w:rPr>
        <w:t>Daubert</w:t>
      </w:r>
      <w:r w:rsidRPr="002B7FAA">
        <w:t xml:space="preserve"> hearing is, itself, an abuse of discretion requiring a new trial:  </w:t>
      </w:r>
      <w:r w:rsidRPr="002B7FAA">
        <w:rPr>
          <w:i/>
          <w:iCs/>
        </w:rPr>
        <w:t>Barabin v. Asten Johnson, Inc.</w:t>
      </w:r>
      <w:r w:rsidRPr="002B7FAA">
        <w:t>, 700 F.3d 428, 432-33 (9</w:t>
      </w:r>
      <w:r w:rsidRPr="002B7FAA">
        <w:rPr>
          <w:vertAlign w:val="superscript"/>
        </w:rPr>
        <w:t>th</w:t>
      </w:r>
      <w:r w:rsidRPr="002B7FAA">
        <w:t xml:space="preserve"> Cir. 2012).</w:t>
      </w:r>
      <w:r w:rsidRPr="002B7FAA">
        <w:rPr>
          <w:i/>
          <w:iCs/>
        </w:rPr>
        <w:t xml:space="preserve">  </w:t>
      </w:r>
    </w:p>
    <w:p w:rsidR="002B7FAA" w:rsidRPr="002B7FAA" w:rsidRDefault="002B7FAA" w:rsidP="003F72EE">
      <w:pPr>
        <w:pStyle w:val="ListParagraph"/>
        <w:numPr>
          <w:ilvl w:val="0"/>
          <w:numId w:val="36"/>
        </w:numPr>
      </w:pPr>
      <w:r>
        <w:rPr>
          <w:iCs/>
        </w:rPr>
        <w:t>9</w:t>
      </w:r>
      <w:r w:rsidRPr="002B7FAA">
        <w:rPr>
          <w:iCs/>
          <w:vertAlign w:val="superscript"/>
        </w:rPr>
        <w:t>th</w:t>
      </w:r>
      <w:r>
        <w:rPr>
          <w:iCs/>
        </w:rPr>
        <w:t xml:space="preserve"> Circuit says that bias of an expert witness (</w:t>
      </w:r>
      <w:proofErr w:type="gramStart"/>
      <w:r>
        <w:rPr>
          <w:iCs/>
        </w:rPr>
        <w:t>say a lobbyist</w:t>
      </w:r>
      <w:proofErr w:type="gramEnd"/>
      <w:r>
        <w:rPr>
          <w:iCs/>
        </w:rPr>
        <w:t>) is not a permissible basis to exclude.</w:t>
      </w:r>
    </w:p>
    <w:p w:rsidR="002B7FAA" w:rsidRPr="002B7FAA" w:rsidRDefault="002B7FAA" w:rsidP="002B7FAA">
      <w:pPr>
        <w:pStyle w:val="ListParagraph"/>
        <w:ind w:left="360"/>
      </w:pPr>
    </w:p>
    <w:p w:rsidR="00015417" w:rsidRPr="00CF312E" w:rsidRDefault="00300B0D" w:rsidP="003F72EE">
      <w:pPr>
        <w:pStyle w:val="ListParagraph"/>
        <w:numPr>
          <w:ilvl w:val="0"/>
          <w:numId w:val="34"/>
        </w:numPr>
        <w:spacing w:after="0"/>
      </w:pPr>
      <w:r w:rsidRPr="00CF312E">
        <w:t>Is the expert “qualified?”</w:t>
      </w:r>
    </w:p>
    <w:p w:rsidR="00015417" w:rsidRPr="00CF312E" w:rsidRDefault="00300B0D" w:rsidP="00CF312E">
      <w:pPr>
        <w:spacing w:after="0"/>
        <w:ind w:left="720"/>
      </w:pPr>
      <w:r w:rsidRPr="00CF312E">
        <w:t>A.  Lay a foundation:</w:t>
      </w:r>
    </w:p>
    <w:p w:rsidR="00015417" w:rsidRPr="00CF312E" w:rsidRDefault="00300B0D" w:rsidP="003F72EE">
      <w:pPr>
        <w:pStyle w:val="ListParagraph"/>
        <w:numPr>
          <w:ilvl w:val="1"/>
          <w:numId w:val="33"/>
        </w:numPr>
        <w:spacing w:after="0"/>
      </w:pPr>
      <w:r w:rsidRPr="00CF312E">
        <w:t>Credentials, qualifications</w:t>
      </w:r>
    </w:p>
    <w:p w:rsidR="00015417" w:rsidRPr="00CF312E" w:rsidRDefault="00CF312E" w:rsidP="003F72EE">
      <w:pPr>
        <w:pStyle w:val="ListParagraph"/>
        <w:numPr>
          <w:ilvl w:val="1"/>
          <w:numId w:val="33"/>
        </w:numPr>
        <w:spacing w:after="0"/>
      </w:pPr>
      <w:r>
        <w:t>E</w:t>
      </w:r>
      <w:r w:rsidR="00300B0D" w:rsidRPr="00CF312E">
        <w:t>ducation, work experience</w:t>
      </w:r>
    </w:p>
    <w:p w:rsidR="00015417" w:rsidRPr="00CF312E" w:rsidRDefault="00CF312E" w:rsidP="003F72EE">
      <w:pPr>
        <w:pStyle w:val="ListParagraph"/>
        <w:numPr>
          <w:ilvl w:val="1"/>
          <w:numId w:val="33"/>
        </w:numPr>
        <w:spacing w:after="0"/>
      </w:pPr>
      <w:r>
        <w:t>P</w:t>
      </w:r>
      <w:r w:rsidR="00300B0D" w:rsidRPr="00CF312E">
        <w:t>rior testimony as an expert</w:t>
      </w:r>
    </w:p>
    <w:p w:rsidR="00015417" w:rsidRPr="00CF312E" w:rsidRDefault="00300B0D" w:rsidP="00CF312E">
      <w:pPr>
        <w:spacing w:after="0"/>
        <w:ind w:left="720"/>
      </w:pPr>
      <w:r w:rsidRPr="00CF312E">
        <w:t>B.  Tender &amp; Voir Dire</w:t>
      </w:r>
    </w:p>
    <w:p w:rsidR="00015417" w:rsidRPr="00CF312E" w:rsidRDefault="00300B0D" w:rsidP="00CF312E">
      <w:pPr>
        <w:spacing w:after="0"/>
        <w:ind w:left="720"/>
      </w:pPr>
      <w:r w:rsidRPr="00CF312E">
        <w:t>C.  Judge Rules – “Qualified”</w:t>
      </w:r>
    </w:p>
    <w:p w:rsidR="00015417" w:rsidRDefault="00300B0D" w:rsidP="00CF312E">
      <w:pPr>
        <w:spacing w:after="0"/>
        <w:ind w:left="720"/>
      </w:pPr>
      <w:r w:rsidRPr="00CF312E">
        <w:t>D.  Alternative:  stipulation.</w:t>
      </w:r>
    </w:p>
    <w:p w:rsidR="00CF312E" w:rsidRPr="00CF312E" w:rsidRDefault="00CF312E" w:rsidP="00CF312E">
      <w:pPr>
        <w:spacing w:after="0"/>
        <w:ind w:left="720"/>
      </w:pPr>
    </w:p>
    <w:p w:rsidR="00015417" w:rsidRPr="00CF312E" w:rsidRDefault="00300B0D" w:rsidP="003F72EE">
      <w:pPr>
        <w:pStyle w:val="ListParagraph"/>
        <w:numPr>
          <w:ilvl w:val="0"/>
          <w:numId w:val="34"/>
        </w:numPr>
      </w:pPr>
      <w:r w:rsidRPr="00CF312E">
        <w:t xml:space="preserve">Is the testimony based on </w:t>
      </w:r>
      <w:r w:rsidRPr="00CF312E">
        <w:rPr>
          <w:i/>
          <w:iCs/>
        </w:rPr>
        <w:t>reliable principles?</w:t>
      </w:r>
    </w:p>
    <w:p w:rsidR="00015417" w:rsidRPr="00CF312E" w:rsidRDefault="00300B0D" w:rsidP="003F72EE">
      <w:pPr>
        <w:pStyle w:val="ListParagraph"/>
        <w:numPr>
          <w:ilvl w:val="1"/>
          <w:numId w:val="33"/>
        </w:numPr>
      </w:pPr>
      <w:r w:rsidRPr="00CF312E">
        <w:t>Has the technique been tested repeatedly?</w:t>
      </w:r>
    </w:p>
    <w:p w:rsidR="00015417" w:rsidRPr="00CF312E" w:rsidRDefault="00300B0D" w:rsidP="003F72EE">
      <w:pPr>
        <w:pStyle w:val="ListParagraph"/>
        <w:numPr>
          <w:ilvl w:val="1"/>
          <w:numId w:val="33"/>
        </w:numPr>
      </w:pPr>
      <w:r w:rsidRPr="00CF312E">
        <w:t>Has the technique been discussed in peer reviewed articles?</w:t>
      </w:r>
    </w:p>
    <w:p w:rsidR="00015417" w:rsidRPr="00CF312E" w:rsidRDefault="00300B0D" w:rsidP="003F72EE">
      <w:pPr>
        <w:pStyle w:val="ListParagraph"/>
        <w:numPr>
          <w:ilvl w:val="1"/>
          <w:numId w:val="33"/>
        </w:numPr>
      </w:pPr>
      <w:r w:rsidRPr="00CF312E">
        <w:t>Has the expert followed recognized standards?</w:t>
      </w:r>
    </w:p>
    <w:p w:rsidR="00015417" w:rsidRPr="00CF312E" w:rsidRDefault="00300B0D" w:rsidP="003F72EE">
      <w:pPr>
        <w:pStyle w:val="ListParagraph"/>
        <w:numPr>
          <w:ilvl w:val="1"/>
          <w:numId w:val="33"/>
        </w:numPr>
      </w:pPr>
      <w:r w:rsidRPr="00CF312E">
        <w:t>Do other experts in this field generally accept this expert’s view?</w:t>
      </w:r>
    </w:p>
    <w:p w:rsidR="00015417" w:rsidRDefault="00300B0D" w:rsidP="003F72EE">
      <w:pPr>
        <w:pStyle w:val="ListParagraph"/>
        <w:numPr>
          <w:ilvl w:val="1"/>
          <w:numId w:val="33"/>
        </w:numPr>
      </w:pPr>
      <w:r w:rsidRPr="00CF312E">
        <w:t>This list is NOT exclusive:  case-by-case approach required.</w:t>
      </w:r>
    </w:p>
    <w:p w:rsidR="00CF312E" w:rsidRDefault="00CF312E" w:rsidP="003F72EE">
      <w:pPr>
        <w:pStyle w:val="ListParagraph"/>
        <w:numPr>
          <w:ilvl w:val="1"/>
          <w:numId w:val="33"/>
        </w:numPr>
      </w:pPr>
      <w:r>
        <w:t>Additional factors (from the Advisory Committee Notes):</w:t>
      </w:r>
    </w:p>
    <w:p w:rsidR="00015417" w:rsidRPr="00CF312E" w:rsidRDefault="00300B0D" w:rsidP="003F72EE">
      <w:pPr>
        <w:pStyle w:val="ListParagraph"/>
        <w:numPr>
          <w:ilvl w:val="2"/>
          <w:numId w:val="33"/>
        </w:numPr>
      </w:pPr>
      <w:proofErr w:type="gramStart"/>
      <w:r w:rsidRPr="00CF312E">
        <w:t>was</w:t>
      </w:r>
      <w:proofErr w:type="gramEnd"/>
      <w:r w:rsidRPr="00CF312E">
        <w:t xml:space="preserve"> the research conducted independently from the litigation?</w:t>
      </w:r>
    </w:p>
    <w:p w:rsidR="00015417" w:rsidRPr="00CF312E" w:rsidRDefault="00300B0D" w:rsidP="003F72EE">
      <w:pPr>
        <w:pStyle w:val="ListParagraph"/>
        <w:numPr>
          <w:ilvl w:val="2"/>
          <w:numId w:val="33"/>
        </w:numPr>
      </w:pPr>
      <w:r w:rsidRPr="00CF312E">
        <w:t xml:space="preserve"> </w:t>
      </w:r>
      <w:proofErr w:type="gramStart"/>
      <w:r w:rsidRPr="00CF312E">
        <w:t>does</w:t>
      </w:r>
      <w:proofErr w:type="gramEnd"/>
      <w:r w:rsidRPr="00CF312E">
        <w:t xml:space="preserve"> the opinion account for alternative explanations?</w:t>
      </w:r>
    </w:p>
    <w:p w:rsidR="00CF312E" w:rsidRDefault="00300B0D" w:rsidP="003F72EE">
      <w:pPr>
        <w:pStyle w:val="ListParagraph"/>
        <w:numPr>
          <w:ilvl w:val="2"/>
          <w:numId w:val="33"/>
        </w:numPr>
      </w:pPr>
      <w:r w:rsidRPr="00CF312E">
        <w:t xml:space="preserve"> </w:t>
      </w:r>
      <w:proofErr w:type="gramStart"/>
      <w:r w:rsidRPr="00CF312E">
        <w:t>is</w:t>
      </w:r>
      <w:proofErr w:type="gramEnd"/>
      <w:r w:rsidRPr="00CF312E">
        <w:t xml:space="preserve"> the field otherwise reliable?</w:t>
      </w:r>
    </w:p>
    <w:p w:rsidR="00CF312E" w:rsidRDefault="00300B0D" w:rsidP="003F72EE">
      <w:pPr>
        <w:pStyle w:val="ListParagraph"/>
        <w:numPr>
          <w:ilvl w:val="0"/>
          <w:numId w:val="34"/>
        </w:numPr>
      </w:pPr>
      <w:r w:rsidRPr="00CF312E">
        <w:t xml:space="preserve">If step 2 has been satisfied, have those principles been </w:t>
      </w:r>
      <w:r w:rsidRPr="00CF312E">
        <w:rPr>
          <w:i/>
          <w:iCs/>
        </w:rPr>
        <w:t xml:space="preserve">reliably applied </w:t>
      </w:r>
      <w:r w:rsidRPr="00CF312E">
        <w:t>in this particular case?</w:t>
      </w:r>
    </w:p>
    <w:p w:rsidR="00015417" w:rsidRDefault="00300B0D" w:rsidP="003F72EE">
      <w:pPr>
        <w:pStyle w:val="ListParagraph"/>
        <w:numPr>
          <w:ilvl w:val="1"/>
          <w:numId w:val="34"/>
        </w:numPr>
      </w:pPr>
      <w:r w:rsidRPr="00CF312E">
        <w:lastRenderedPageBreak/>
        <w:t>In other words, does the proffered expert testimony “fit” this case?</w:t>
      </w:r>
    </w:p>
    <w:p w:rsidR="00CF312E" w:rsidRDefault="00CF312E" w:rsidP="003F72EE">
      <w:pPr>
        <w:pStyle w:val="ListParagraph"/>
        <w:numPr>
          <w:ilvl w:val="1"/>
          <w:numId w:val="34"/>
        </w:numPr>
      </w:pPr>
      <w:r>
        <w:t>This is where many expert witnesses go off the rails—they are qualified in the area, but the testimony they are going to offer is about research that is too far from the issue in the case—the “analytical gap” is too far to bridge.</w:t>
      </w:r>
    </w:p>
    <w:p w:rsidR="00CF312E" w:rsidRPr="00CF312E" w:rsidRDefault="00CF312E" w:rsidP="003F72EE">
      <w:pPr>
        <w:pStyle w:val="ListParagraph"/>
        <w:numPr>
          <w:ilvl w:val="1"/>
          <w:numId w:val="35"/>
        </w:numPr>
      </w:pPr>
      <w:r>
        <w:t xml:space="preserve">Example case: </w:t>
      </w:r>
      <w:r w:rsidRPr="00CF312E">
        <w:rPr>
          <w:i/>
        </w:rPr>
        <w:t xml:space="preserve">GE v. </w:t>
      </w:r>
      <w:r w:rsidRPr="00CF312E">
        <w:t>Joiner</w:t>
      </w:r>
      <w:r>
        <w:t xml:space="preserve"> (1997): </w:t>
      </w:r>
      <w:r w:rsidR="00300B0D" w:rsidRPr="00CF312E">
        <w:t>Could PCBs have caused Plaintiff’s cancer?</w:t>
      </w:r>
      <w:r>
        <w:t xml:space="preserve"> </w:t>
      </w:r>
      <w:r w:rsidR="00300B0D" w:rsidRPr="00CF312E">
        <w:t xml:space="preserve"> Expert test</w:t>
      </w:r>
      <w:r>
        <w:t>imony about mice and</w:t>
      </w:r>
      <w:r w:rsidR="00300B0D" w:rsidRPr="00CF312E">
        <w:t xml:space="preserve"> massive doses of PCB</w:t>
      </w:r>
      <w:r>
        <w:t>s—not about inhalation of PCBs by adult humans; District court</w:t>
      </w:r>
      <w:r w:rsidR="00300B0D" w:rsidRPr="00CF312E">
        <w:t xml:space="preserve"> </w:t>
      </w:r>
      <w:r>
        <w:t>allowed to exclude</w:t>
      </w:r>
      <w:r w:rsidR="00300B0D" w:rsidRPr="00CF312E">
        <w:t xml:space="preserve"> testimony if </w:t>
      </w:r>
      <w:r>
        <w:t>gap</w:t>
      </w:r>
      <w:r w:rsidR="00300B0D" w:rsidRPr="00CF312E">
        <w:t xml:space="preserve"> between data and opinion is too great.</w:t>
      </w:r>
    </w:p>
    <w:p w:rsidR="00A57172" w:rsidRPr="00A57172" w:rsidRDefault="00300B0D" w:rsidP="003F72EE">
      <w:pPr>
        <w:pStyle w:val="ListParagraph"/>
        <w:numPr>
          <w:ilvl w:val="0"/>
          <w:numId w:val="34"/>
        </w:numPr>
        <w:spacing w:after="0"/>
      </w:pPr>
      <w:r w:rsidRPr="00CF312E">
        <w:t>Will the proffered testimony be helpful to the jury, and if so, will the probative value outweigh any risk of unfair pre</w:t>
      </w:r>
      <w:r w:rsidR="000B7330">
        <w:t>judice or confusion?  (Rule 403 analysis</w:t>
      </w:r>
      <w:r w:rsidRPr="00CF312E">
        <w:t>.</w:t>
      </w:r>
      <w:r w:rsidR="000B7330">
        <w:t>)</w:t>
      </w:r>
    </w:p>
    <w:p w:rsidR="002173F0" w:rsidRDefault="002173F0" w:rsidP="00A57172">
      <w:pPr>
        <w:pStyle w:val="Heading3"/>
      </w:pPr>
      <w:bookmarkStart w:id="56" w:name="_Toc363241235"/>
      <w:r>
        <w:t>Experts differ from fact witnesses:</w:t>
      </w:r>
      <w:bookmarkEnd w:id="56"/>
    </w:p>
    <w:p w:rsidR="00527FD6" w:rsidRPr="002173F0" w:rsidRDefault="00E71117" w:rsidP="003F72EE">
      <w:pPr>
        <w:numPr>
          <w:ilvl w:val="0"/>
          <w:numId w:val="25"/>
        </w:numPr>
        <w:spacing w:after="0"/>
      </w:pPr>
      <w:r w:rsidRPr="002173F0">
        <w:t>Expert witnesses may be permitted to stay in the courtroom despite a witness exclusion order (FRE 615).</w:t>
      </w:r>
    </w:p>
    <w:p w:rsidR="00527FD6" w:rsidRPr="002173F0" w:rsidRDefault="00E71117" w:rsidP="003F72EE">
      <w:pPr>
        <w:numPr>
          <w:ilvl w:val="0"/>
          <w:numId w:val="25"/>
        </w:numPr>
        <w:spacing w:after="0"/>
      </w:pPr>
      <w:r w:rsidRPr="002173F0">
        <w:t xml:space="preserve"> Only experts can certify learned treatises (FRE 803(18).</w:t>
      </w:r>
    </w:p>
    <w:p w:rsidR="002173F0" w:rsidRDefault="00E71117" w:rsidP="003F72EE">
      <w:pPr>
        <w:numPr>
          <w:ilvl w:val="0"/>
          <w:numId w:val="25"/>
        </w:numPr>
        <w:spacing w:after="0"/>
      </w:pPr>
      <w:r w:rsidRPr="002173F0">
        <w:t>Experts need not be percipient witnesses; they may rely instead on their training and experience.</w:t>
      </w:r>
    </w:p>
    <w:p w:rsidR="00A57172" w:rsidRDefault="00A57172" w:rsidP="003F72EE">
      <w:pPr>
        <w:numPr>
          <w:ilvl w:val="0"/>
          <w:numId w:val="25"/>
        </w:numPr>
        <w:spacing w:after="0"/>
      </w:pPr>
      <w:r>
        <w:t>If a witness is going to testify both as an expert and as a fact witness, needs to be clear to the jury when she is testifying in which role, so that the aura of expertise doesn’t improperly weight her factual testimony.</w:t>
      </w:r>
    </w:p>
    <w:p w:rsidR="002173F0" w:rsidRDefault="002173F0" w:rsidP="002173F0">
      <w:pPr>
        <w:pStyle w:val="Heading3"/>
      </w:pPr>
      <w:bookmarkStart w:id="57" w:name="_Toc363241236"/>
      <w:r>
        <w:t>Acceptable Bases of Expert Testimony</w:t>
      </w:r>
      <w:bookmarkEnd w:id="57"/>
    </w:p>
    <w:p w:rsidR="002173F0" w:rsidRPr="002173F0" w:rsidRDefault="002173F0" w:rsidP="002173F0">
      <w:pPr>
        <w:spacing w:after="0"/>
      </w:pPr>
      <w:r>
        <w:t>Experts can offer opinions only, which means there is a way to avoid the hearsay issue, although this weakens the credibility of the expert’s testimony.  But if they have to share the bases for their opinions, they can cite:</w:t>
      </w:r>
    </w:p>
    <w:p w:rsidR="002173F0" w:rsidRPr="002173F0" w:rsidRDefault="002173F0" w:rsidP="003F72EE">
      <w:pPr>
        <w:numPr>
          <w:ilvl w:val="0"/>
          <w:numId w:val="26"/>
        </w:numPr>
        <w:spacing w:after="0"/>
      </w:pPr>
      <w:r w:rsidRPr="002173F0">
        <w:t xml:space="preserve">First-hand observations, </w:t>
      </w:r>
      <w:r w:rsidRPr="002173F0">
        <w:rPr>
          <w:i/>
        </w:rPr>
        <w:t>e.g.</w:t>
      </w:r>
      <w:r w:rsidRPr="002173F0">
        <w:t xml:space="preserve"> treating physicians.</w:t>
      </w:r>
    </w:p>
    <w:p w:rsidR="002173F0" w:rsidRPr="002173F0" w:rsidRDefault="002173F0" w:rsidP="003F72EE">
      <w:pPr>
        <w:numPr>
          <w:ilvl w:val="0"/>
          <w:numId w:val="26"/>
        </w:numPr>
        <w:spacing w:after="0"/>
      </w:pPr>
      <w:r w:rsidRPr="002173F0">
        <w:t>Trial presentation.</w:t>
      </w:r>
    </w:p>
    <w:p w:rsidR="002173F0" w:rsidRPr="002173F0" w:rsidRDefault="002173F0" w:rsidP="003F72EE">
      <w:pPr>
        <w:numPr>
          <w:ilvl w:val="0"/>
          <w:numId w:val="26"/>
        </w:numPr>
        <w:spacing w:after="0"/>
      </w:pPr>
      <w:r w:rsidRPr="002173F0">
        <w:t>Review of data outside of court.</w:t>
      </w:r>
    </w:p>
    <w:p w:rsidR="00F37B67" w:rsidRDefault="002173F0" w:rsidP="00F37B67">
      <w:pPr>
        <w:pStyle w:val="Heading3"/>
      </w:pPr>
      <w:bookmarkStart w:id="58" w:name="_Toc363241237"/>
      <w:r>
        <w:t>How Experts Can Form Opinions and Testify</w:t>
      </w:r>
      <w:bookmarkEnd w:id="58"/>
    </w:p>
    <w:p w:rsidR="00527FD6" w:rsidRDefault="00021D97" w:rsidP="002173F0">
      <w:pPr>
        <w:spacing w:after="0"/>
      </w:pPr>
      <w:r w:rsidRPr="00021D97">
        <w:rPr>
          <w:bCs/>
        </w:rPr>
        <w:t>FRE</w:t>
      </w:r>
      <w:r w:rsidR="00E71117" w:rsidRPr="00021D97">
        <w:rPr>
          <w:bCs/>
        </w:rPr>
        <w:t xml:space="preserve"> 703</w:t>
      </w:r>
      <w:r w:rsidR="00E71117" w:rsidRPr="002173F0">
        <w:rPr>
          <w:b/>
          <w:bCs/>
        </w:rPr>
        <w:t xml:space="preserve"> </w:t>
      </w:r>
      <w:r w:rsidR="00E71117" w:rsidRPr="002173F0">
        <w:t xml:space="preserve">describes the </w:t>
      </w:r>
      <w:r w:rsidR="00E71117" w:rsidRPr="002173F0">
        <w:rPr>
          <w:i/>
          <w:iCs/>
        </w:rPr>
        <w:t>type</w:t>
      </w:r>
      <w:r w:rsidR="00E71117" w:rsidRPr="002173F0">
        <w:t xml:space="preserve"> of data experts may rely on; such evidence may be inadmissible.</w:t>
      </w:r>
    </w:p>
    <w:p w:rsidR="00527FD6" w:rsidRDefault="00836300" w:rsidP="003F72EE">
      <w:pPr>
        <w:pStyle w:val="ListParagraph"/>
        <w:numPr>
          <w:ilvl w:val="0"/>
          <w:numId w:val="29"/>
        </w:numPr>
        <w:spacing w:after="0"/>
      </w:pPr>
      <w:r>
        <w:t>T</w:t>
      </w:r>
      <w:r w:rsidR="00E71117" w:rsidRPr="002173F0">
        <w:t xml:space="preserve">he </w:t>
      </w:r>
      <w:r w:rsidR="00E71117" w:rsidRPr="002173F0">
        <w:rPr>
          <w:i/>
          <w:iCs/>
        </w:rPr>
        <w:t>proponent</w:t>
      </w:r>
      <w:r w:rsidR="00E71117" w:rsidRPr="002173F0">
        <w:t xml:space="preserve"> of the testimony may seek to admit otherwise inadmissible evidence used by an expert </w:t>
      </w:r>
      <w:r w:rsidR="00E71117" w:rsidRPr="002173F0">
        <w:rPr>
          <w:i/>
          <w:iCs/>
        </w:rPr>
        <w:t>if</w:t>
      </w:r>
      <w:r w:rsidR="00E71117" w:rsidRPr="002173F0">
        <w:t xml:space="preserve"> the probative value substantially outweighs prejudice (reverse 403).</w:t>
      </w:r>
    </w:p>
    <w:p w:rsidR="00836300" w:rsidRPr="002173F0" w:rsidRDefault="00836300" w:rsidP="003F72EE">
      <w:pPr>
        <w:pStyle w:val="ListParagraph"/>
        <w:numPr>
          <w:ilvl w:val="0"/>
          <w:numId w:val="29"/>
        </w:numPr>
        <w:spacing w:after="0"/>
      </w:pPr>
      <w:r>
        <w:t>Experts may rely on data that would be inadmissible as evidence.</w:t>
      </w:r>
    </w:p>
    <w:p w:rsidR="002173F0" w:rsidRPr="002173F0" w:rsidRDefault="002173F0" w:rsidP="002173F0">
      <w:pPr>
        <w:spacing w:after="0"/>
      </w:pPr>
    </w:p>
    <w:p w:rsidR="00F37B67" w:rsidRDefault="00021D97" w:rsidP="002173F0">
      <w:pPr>
        <w:spacing w:after="0"/>
      </w:pPr>
      <w:r w:rsidRPr="00021D97">
        <w:rPr>
          <w:bCs/>
        </w:rPr>
        <w:t>FRE</w:t>
      </w:r>
      <w:r w:rsidR="002173F0" w:rsidRPr="00021D97">
        <w:rPr>
          <w:bCs/>
        </w:rPr>
        <w:t xml:space="preserve"> 705</w:t>
      </w:r>
      <w:r w:rsidR="002173F0" w:rsidRPr="002173F0">
        <w:t xml:space="preserve"> describes the </w:t>
      </w:r>
      <w:r w:rsidR="002173F0" w:rsidRPr="002173F0">
        <w:rPr>
          <w:i/>
          <w:iCs/>
        </w:rPr>
        <w:t>manner</w:t>
      </w:r>
      <w:r w:rsidR="002173F0" w:rsidRPr="002173F0">
        <w:t xml:space="preserve"> in which experts convey data to support their opinions</w:t>
      </w:r>
    </w:p>
    <w:p w:rsidR="002173F0" w:rsidRDefault="00836300" w:rsidP="003F72EE">
      <w:pPr>
        <w:pStyle w:val="ListParagraph"/>
        <w:numPr>
          <w:ilvl w:val="0"/>
          <w:numId w:val="29"/>
        </w:numPr>
        <w:spacing w:after="0"/>
      </w:pPr>
      <w:r>
        <w:t>T</w:t>
      </w:r>
      <w:r w:rsidR="002173F0" w:rsidRPr="002173F0">
        <w:t xml:space="preserve">he </w:t>
      </w:r>
      <w:r w:rsidR="002173F0" w:rsidRPr="00965224">
        <w:rPr>
          <w:i/>
          <w:iCs/>
        </w:rPr>
        <w:t>opponent</w:t>
      </w:r>
      <w:r w:rsidR="002173F0" w:rsidRPr="002173F0">
        <w:t xml:space="preserve"> may disclose inadmissible bases on cross. </w:t>
      </w:r>
    </w:p>
    <w:p w:rsidR="002173F0" w:rsidRPr="002173F0" w:rsidRDefault="002173F0" w:rsidP="003F72EE">
      <w:pPr>
        <w:pStyle w:val="ListParagraph"/>
        <w:numPr>
          <w:ilvl w:val="0"/>
          <w:numId w:val="29"/>
        </w:numPr>
        <w:spacing w:after="0"/>
      </w:pPr>
      <w:r w:rsidRPr="002173F0">
        <w:t xml:space="preserve">Expert bases may be </w:t>
      </w:r>
      <w:r w:rsidRPr="00965224">
        <w:rPr>
          <w:i/>
          <w:iCs/>
        </w:rPr>
        <w:t>shown</w:t>
      </w:r>
      <w:r w:rsidRPr="002173F0">
        <w:t xml:space="preserve"> to the jury if the court approves (under 403 or reverse 403);</w:t>
      </w:r>
    </w:p>
    <w:p w:rsidR="002173F0" w:rsidRDefault="002173F0" w:rsidP="003F72EE">
      <w:pPr>
        <w:pStyle w:val="ListParagraph"/>
        <w:numPr>
          <w:ilvl w:val="0"/>
          <w:numId w:val="29"/>
        </w:numPr>
        <w:spacing w:after="0"/>
      </w:pPr>
      <w:r w:rsidRPr="002173F0">
        <w:t xml:space="preserve">If the basis for an expert opinion is </w:t>
      </w:r>
      <w:r w:rsidRPr="00965224">
        <w:rPr>
          <w:i/>
          <w:iCs/>
        </w:rPr>
        <w:t xml:space="preserve">admitted </w:t>
      </w:r>
      <w:r w:rsidRPr="002173F0">
        <w:t xml:space="preserve">into evidence, the judge </w:t>
      </w:r>
      <w:r w:rsidRPr="00965224">
        <w:rPr>
          <w:i/>
          <w:iCs/>
        </w:rPr>
        <w:t>must</w:t>
      </w:r>
      <w:r w:rsidRPr="002173F0">
        <w:t xml:space="preserve"> give a limiting instruction.</w:t>
      </w:r>
    </w:p>
    <w:p w:rsidR="00496EFD" w:rsidRDefault="00496EFD" w:rsidP="00496EFD">
      <w:pPr>
        <w:pStyle w:val="Heading3"/>
      </w:pPr>
      <w:bookmarkStart w:id="59" w:name="_Toc363241238"/>
      <w:r>
        <w:lastRenderedPageBreak/>
        <w:t>Expert Testimony</w:t>
      </w:r>
      <w:r w:rsidR="00965224">
        <w:t xml:space="preserve"> (703)</w:t>
      </w:r>
      <w:r>
        <w:t xml:space="preserve"> and the 6</w:t>
      </w:r>
      <w:r w:rsidRPr="00496EFD">
        <w:rPr>
          <w:vertAlign w:val="superscript"/>
        </w:rPr>
        <w:t>th</w:t>
      </w:r>
      <w:r>
        <w:t xml:space="preserve"> A</w:t>
      </w:r>
      <w:r w:rsidR="00836300">
        <w:t>/Confrontation Clause</w:t>
      </w:r>
      <w:bookmarkEnd w:id="59"/>
    </w:p>
    <w:p w:rsidR="00496EFD" w:rsidRDefault="00496EFD" w:rsidP="00496EFD">
      <w:pPr>
        <w:spacing w:after="0"/>
      </w:pPr>
      <w:r>
        <w:t xml:space="preserve">Since experts can rely on data that does not meet the standard for admission (FRE 703), there can be objections under the Confrontation Clause to expert testimony. </w:t>
      </w:r>
    </w:p>
    <w:p w:rsidR="00527FD6" w:rsidRPr="00836300" w:rsidRDefault="00E71117" w:rsidP="003F72EE">
      <w:pPr>
        <w:pStyle w:val="ListParagraph"/>
        <w:numPr>
          <w:ilvl w:val="0"/>
          <w:numId w:val="29"/>
        </w:numPr>
      </w:pPr>
      <w:r w:rsidRPr="00836300">
        <w:t>703 does NOT create a new hearsay exception because the bases for expert testimony are not admitted for their truth</w:t>
      </w:r>
      <w:r w:rsidR="00836300">
        <w:t>—they are admitted so jury can assess the reliability of the expert’s opinion testimony.  It is f</w:t>
      </w:r>
      <w:r w:rsidR="00836300" w:rsidRPr="00836300">
        <w:t>or the jury to assess whether the expert’s opinion is valid, complete or incomplete, etc.</w:t>
      </w:r>
    </w:p>
    <w:p w:rsidR="00527FD6" w:rsidRPr="00836300" w:rsidRDefault="00E71117" w:rsidP="003F72EE">
      <w:pPr>
        <w:pStyle w:val="ListParagraph"/>
        <w:numPr>
          <w:ilvl w:val="0"/>
          <w:numId w:val="29"/>
        </w:numPr>
        <w:spacing w:after="0"/>
      </w:pPr>
      <w:r w:rsidRPr="00836300">
        <w:t>6th only restricts evidence offered against a criminal defendant</w:t>
      </w:r>
      <w:r w:rsidR="00836300">
        <w:t xml:space="preserve"> to ensure a fair cross-examination</w:t>
      </w:r>
      <w:r w:rsidRPr="00836300">
        <w:t>; it does not prohibit experts’ use of information.</w:t>
      </w:r>
    </w:p>
    <w:p w:rsidR="00496EFD" w:rsidRDefault="00496EFD" w:rsidP="00496EFD">
      <w:pPr>
        <w:spacing w:after="0"/>
      </w:pPr>
    </w:p>
    <w:p w:rsidR="00965224" w:rsidRDefault="00965224" w:rsidP="003F72EE">
      <w:pPr>
        <w:pStyle w:val="ListParagraph"/>
        <w:numPr>
          <w:ilvl w:val="0"/>
          <w:numId w:val="30"/>
        </w:numPr>
        <w:spacing w:after="0"/>
      </w:pPr>
      <w:r>
        <w:t xml:space="preserve">Example case: </w:t>
      </w:r>
      <w:r w:rsidRPr="00965224">
        <w:rPr>
          <w:i/>
        </w:rPr>
        <w:t>US v. Pablo,</w:t>
      </w:r>
      <w:r w:rsidRPr="00965224">
        <w:t xml:space="preserve"> 696 F.3d 1280, 1288 (10</w:t>
      </w:r>
      <w:r w:rsidRPr="00965224">
        <w:rPr>
          <w:vertAlign w:val="superscript"/>
        </w:rPr>
        <w:t>th</w:t>
      </w:r>
      <w:r w:rsidRPr="00965224">
        <w:t xml:space="preserve"> Cir. 2012)</w:t>
      </w:r>
      <w:r>
        <w:t xml:space="preserve"> (Rape case with DNA evidence; court allowed expert witness to testify even though some of the tests she relied on were conducted by another lab tech).  T</w:t>
      </w:r>
      <w:r w:rsidRPr="00965224">
        <w:t xml:space="preserve">he court distinguishes </w:t>
      </w:r>
      <w:r w:rsidRPr="00965224">
        <w:rPr>
          <w:i/>
        </w:rPr>
        <w:t>Bullcoming</w:t>
      </w:r>
      <w:r w:rsidRPr="00965224">
        <w:t xml:space="preserve"> and </w:t>
      </w:r>
      <w:r w:rsidRPr="00965224">
        <w:rPr>
          <w:i/>
        </w:rPr>
        <w:t>Melendez-Diaz</w:t>
      </w:r>
      <w:r w:rsidRPr="00965224">
        <w:t xml:space="preserve"> because the reports were actually admitted in both of those other cases.  Here, the lab test prepared by a non-witness is not hearsay because it is not offered for its truth – just to explain how the </w:t>
      </w:r>
      <w:r>
        <w:t>expert witness</w:t>
      </w:r>
      <w:r w:rsidRPr="00965224">
        <w:t xml:space="preserve"> reached her conclusion.</w:t>
      </w:r>
    </w:p>
    <w:p w:rsidR="00965224" w:rsidRPr="00965224" w:rsidRDefault="00965224" w:rsidP="003F72EE">
      <w:pPr>
        <w:pStyle w:val="ListParagraph"/>
        <w:numPr>
          <w:ilvl w:val="0"/>
          <w:numId w:val="28"/>
        </w:numPr>
        <w:spacing w:after="0"/>
      </w:pPr>
      <w:r w:rsidRPr="00965224">
        <w:t>Court note</w:t>
      </w:r>
      <w:r>
        <w:t>d</w:t>
      </w:r>
      <w:r w:rsidRPr="00965224">
        <w:t xml:space="preserve"> that disclosure to the jury of otherwise inadmissible evidence – and whether that squares with the CC – is a “question of degree.”  </w:t>
      </w:r>
    </w:p>
    <w:p w:rsidR="00965224" w:rsidRDefault="00965224" w:rsidP="00496EFD">
      <w:pPr>
        <w:spacing w:after="0"/>
      </w:pPr>
    </w:p>
    <w:p w:rsidR="00965224" w:rsidRPr="00965224" w:rsidRDefault="000F26E8" w:rsidP="003F72EE">
      <w:pPr>
        <w:pStyle w:val="ListParagraph"/>
        <w:numPr>
          <w:ilvl w:val="0"/>
          <w:numId w:val="30"/>
        </w:numPr>
        <w:spacing w:after="0"/>
      </w:pPr>
      <w:r>
        <w:t xml:space="preserve">Example case: </w:t>
      </w:r>
      <w:r w:rsidR="00965224" w:rsidRPr="000F26E8">
        <w:rPr>
          <w:i/>
        </w:rPr>
        <w:t>US v. Ramos-Gonzalez</w:t>
      </w:r>
      <w:r w:rsidR="00965224" w:rsidRPr="00965224">
        <w:t>, 664 F.3d 1 (1</w:t>
      </w:r>
      <w:r w:rsidR="00965224" w:rsidRPr="000F26E8">
        <w:rPr>
          <w:vertAlign w:val="superscript"/>
        </w:rPr>
        <w:t>st</w:t>
      </w:r>
      <w:r w:rsidR="00965224">
        <w:t xml:space="preserve"> Cir. 2011) (</w:t>
      </w:r>
      <w:r w:rsidR="00E71117" w:rsidRPr="00965224">
        <w:t>D is charged with cocaine distribution</w:t>
      </w:r>
      <w:r w:rsidR="00965224">
        <w:t xml:space="preserve">.  Expert witness </w:t>
      </w:r>
      <w:r w:rsidR="00E71117" w:rsidRPr="00965224">
        <w:t>did not p</w:t>
      </w:r>
      <w:r w:rsidR="00965224">
        <w:t>erform test; he worked for lab</w:t>
      </w:r>
      <w:r w:rsidR="00E71117" w:rsidRPr="00965224">
        <w:t>, and identified his colleague</w:t>
      </w:r>
      <w:r w:rsidR="00965224">
        <w:t>’</w:t>
      </w:r>
      <w:r w:rsidR="00E71117" w:rsidRPr="00965224">
        <w:t>s signature</w:t>
      </w:r>
      <w:r w:rsidR="00965224">
        <w:t xml:space="preserve">, </w:t>
      </w:r>
      <w:r w:rsidR="00E71117" w:rsidRPr="00965224">
        <w:t>testifies that the lab report prepared by his colleague reveals that the 2 bricks of cocaine found in D’s h</w:t>
      </w:r>
      <w:r>
        <w:t xml:space="preserve">ome tested positive for cocaine).  </w:t>
      </w:r>
      <w:r w:rsidR="00965224" w:rsidRPr="00965224">
        <w:t xml:space="preserve">Unlike </w:t>
      </w:r>
      <w:r>
        <w:rPr>
          <w:i/>
        </w:rPr>
        <w:t>Pablo</w:t>
      </w:r>
      <w:r w:rsidR="00965224" w:rsidRPr="00965224">
        <w:t xml:space="preserve">, </w:t>
      </w:r>
      <w:r>
        <w:t>here</w:t>
      </w:r>
      <w:r w:rsidR="00B95D87">
        <w:t xml:space="preserve"> </w:t>
      </w:r>
      <w:r w:rsidR="00965224" w:rsidRPr="00965224">
        <w:t xml:space="preserve">testifying witness is being used as a </w:t>
      </w:r>
      <w:r w:rsidR="00965224" w:rsidRPr="000F26E8">
        <w:rPr>
          <w:u w:val="single"/>
        </w:rPr>
        <w:t>mere conduit</w:t>
      </w:r>
      <w:r w:rsidR="00965224" w:rsidRPr="00965224">
        <w:t xml:space="preserve"> for hearsay.  The lab report is testimonial as per </w:t>
      </w:r>
      <w:r w:rsidR="00965224" w:rsidRPr="000F26E8">
        <w:rPr>
          <w:i/>
        </w:rPr>
        <w:t>Bullcoming</w:t>
      </w:r>
      <w:r w:rsidR="00965224" w:rsidRPr="00965224">
        <w:t xml:space="preserve"> and </w:t>
      </w:r>
      <w:r w:rsidR="00965224" w:rsidRPr="000F26E8">
        <w:rPr>
          <w:i/>
        </w:rPr>
        <w:t>Melendez-Diaz</w:t>
      </w:r>
      <w:r w:rsidR="00965224" w:rsidRPr="00965224">
        <w:t>, and even if the report itself doesn’t come into evidence, there is no opportunity to cross-examine this witness about the validity of his colleague’s test and whether normal protocol was followed in this particular case.  The court h</w:t>
      </w:r>
      <w:r>
        <w:t>e</w:t>
      </w:r>
      <w:r w:rsidR="00965224" w:rsidRPr="00965224">
        <w:t xml:space="preserve">ld that admission of this EW testimony violated the CC; but ultimately concludes that the error was harmless.  </w:t>
      </w:r>
    </w:p>
    <w:p w:rsidR="002173F0" w:rsidRDefault="002173F0" w:rsidP="002173F0">
      <w:pPr>
        <w:spacing w:after="0"/>
      </w:pPr>
    </w:p>
    <w:p w:rsidR="002173F0" w:rsidRDefault="00021D97" w:rsidP="002173F0">
      <w:pPr>
        <w:spacing w:after="0"/>
      </w:pPr>
      <w:bookmarkStart w:id="60" w:name="_Toc363241239"/>
      <w:r w:rsidRPr="00021D97">
        <w:rPr>
          <w:rStyle w:val="Heading3Char"/>
        </w:rPr>
        <w:t xml:space="preserve">Opinion on Ultimate </w:t>
      </w:r>
      <w:r w:rsidRPr="00965224">
        <w:rPr>
          <w:rStyle w:val="Heading3Char"/>
        </w:rPr>
        <w:t>Issue (FRE 704)</w:t>
      </w:r>
      <w:bookmarkEnd w:id="60"/>
    </w:p>
    <w:p w:rsidR="00527FD6" w:rsidRDefault="00E71117" w:rsidP="003F72EE">
      <w:pPr>
        <w:numPr>
          <w:ilvl w:val="0"/>
          <w:numId w:val="32"/>
        </w:numPr>
        <w:spacing w:after="0"/>
      </w:pPr>
      <w:r w:rsidRPr="00021D97">
        <w:t>(</w:t>
      </w:r>
      <w:proofErr w:type="gramStart"/>
      <w:r w:rsidRPr="00021D97">
        <w:t>a</w:t>
      </w:r>
      <w:proofErr w:type="gramEnd"/>
      <w:r w:rsidRPr="00021D97">
        <w:t>) In General – Not Automatically Objectionable.  An opinion is not objectionable just because it embraces an ultimate issue.</w:t>
      </w:r>
    </w:p>
    <w:p w:rsidR="004016C0" w:rsidRDefault="004016C0" w:rsidP="003F72EE">
      <w:pPr>
        <w:numPr>
          <w:ilvl w:val="1"/>
          <w:numId w:val="31"/>
        </w:numPr>
        <w:spacing w:after="0"/>
      </w:pPr>
      <w:r>
        <w:t xml:space="preserve">Applies to lay witnesses as well as experts.  Typically, try to keep a witness from saying a driver was “negligent” or “reckless”—better to have the witness testify driver was “going real fast, </w:t>
      </w:r>
      <w:r w:rsidR="00965224">
        <w:t xml:space="preserve">speeding, </w:t>
      </w:r>
      <w:r>
        <w:t>moving back and forth in the lane.”  [Avoids objection and provides more tangible testimony.]</w:t>
      </w:r>
    </w:p>
    <w:p w:rsidR="004016C0" w:rsidRPr="00021D97" w:rsidRDefault="004016C0" w:rsidP="003F72EE">
      <w:pPr>
        <w:numPr>
          <w:ilvl w:val="1"/>
          <w:numId w:val="31"/>
        </w:numPr>
        <w:spacing w:after="0"/>
      </w:pPr>
      <w:r>
        <w:t>Judges are required to determine the law (what does “reckless” mean?) and are not permitted to delegate that to a witness (“do you think he was reckless?”) or a jury (“you decide what “reckless” means”).</w:t>
      </w:r>
    </w:p>
    <w:p w:rsidR="00527FD6" w:rsidRPr="00021D97" w:rsidRDefault="00E71117" w:rsidP="003F72EE">
      <w:pPr>
        <w:numPr>
          <w:ilvl w:val="0"/>
          <w:numId w:val="32"/>
        </w:numPr>
        <w:spacing w:after="0"/>
      </w:pPr>
      <w:r w:rsidRPr="00021D97">
        <w:lastRenderedPageBreak/>
        <w:t xml:space="preserve">(b) Exception.  In a </w:t>
      </w:r>
      <w:r w:rsidRPr="00021D97">
        <w:rPr>
          <w:i/>
          <w:iCs/>
        </w:rPr>
        <w:t xml:space="preserve">criminal </w:t>
      </w:r>
      <w:r w:rsidRPr="00021D97">
        <w:t xml:space="preserve">case, an expert witness must not state an opinion about whether the defendant did or did not have a </w:t>
      </w:r>
      <w:r w:rsidRPr="00021D97">
        <w:rPr>
          <w:i/>
          <w:iCs/>
        </w:rPr>
        <w:t xml:space="preserve">mental state or condition </w:t>
      </w:r>
      <w:r w:rsidRPr="00021D97">
        <w:t xml:space="preserve">that constitutes an </w:t>
      </w:r>
      <w:r w:rsidRPr="00021D97">
        <w:rPr>
          <w:i/>
          <w:iCs/>
        </w:rPr>
        <w:t>element</w:t>
      </w:r>
      <w:r w:rsidRPr="00021D97">
        <w:t xml:space="preserve"> of the crime charged or of a defense.  Those matters are for the trier of fact alone.</w:t>
      </w:r>
    </w:p>
    <w:p w:rsidR="004016C0" w:rsidRDefault="004016C0" w:rsidP="003F72EE">
      <w:pPr>
        <w:numPr>
          <w:ilvl w:val="1"/>
          <w:numId w:val="31"/>
        </w:numPr>
        <w:spacing w:after="0"/>
      </w:pPr>
      <w:r>
        <w:t>704(b) was added after John Hinkley Jr. tried to kill Ronald Reagan.  He was sent to a mental hospital, rather than a prison, and many members of Congress were outraged by this.  Wanted to make it harder for a defendant to avoid prison.</w:t>
      </w:r>
    </w:p>
    <w:p w:rsidR="00527FD6" w:rsidRPr="004016C0" w:rsidRDefault="00E71117" w:rsidP="003F72EE">
      <w:pPr>
        <w:numPr>
          <w:ilvl w:val="1"/>
          <w:numId w:val="31"/>
        </w:numPr>
        <w:spacing w:after="0"/>
      </w:pPr>
      <w:r w:rsidRPr="004016C0">
        <w:t>This exception is narrowly construed.</w:t>
      </w:r>
    </w:p>
    <w:p w:rsidR="00527FD6" w:rsidRPr="004016C0" w:rsidRDefault="00E71117" w:rsidP="003F72EE">
      <w:pPr>
        <w:numPr>
          <w:ilvl w:val="1"/>
          <w:numId w:val="31"/>
        </w:numPr>
        <w:spacing w:after="0"/>
      </w:pPr>
      <w:r w:rsidRPr="004016C0">
        <w:t xml:space="preserve"> Such testimony is still subject to:</w:t>
      </w:r>
    </w:p>
    <w:p w:rsidR="00527FD6" w:rsidRPr="004016C0" w:rsidRDefault="00E71117" w:rsidP="003F72EE">
      <w:pPr>
        <w:numPr>
          <w:ilvl w:val="2"/>
          <w:numId w:val="27"/>
        </w:numPr>
        <w:spacing w:after="0"/>
      </w:pPr>
      <w:r w:rsidRPr="004016C0">
        <w:t>701(b):  lay opinion must be helpful to the fact-finder;</w:t>
      </w:r>
    </w:p>
    <w:p w:rsidR="00527FD6" w:rsidRPr="004016C0" w:rsidRDefault="00E71117" w:rsidP="003F72EE">
      <w:pPr>
        <w:numPr>
          <w:ilvl w:val="2"/>
          <w:numId w:val="27"/>
        </w:numPr>
        <w:spacing w:after="0"/>
      </w:pPr>
      <w:r w:rsidRPr="004016C0">
        <w:t>704:  expert opinion must be helpful to the fact-finder; and</w:t>
      </w:r>
    </w:p>
    <w:p w:rsidR="00965224" w:rsidRDefault="00E71117" w:rsidP="003F72EE">
      <w:pPr>
        <w:numPr>
          <w:ilvl w:val="2"/>
          <w:numId w:val="27"/>
        </w:numPr>
        <w:spacing w:after="0"/>
      </w:pPr>
      <w:r w:rsidRPr="004016C0">
        <w:t>403:  the probative value must be greater than the prejudicial effect.</w:t>
      </w:r>
    </w:p>
    <w:p w:rsidR="0002219F" w:rsidRDefault="0002219F" w:rsidP="003F72EE">
      <w:pPr>
        <w:numPr>
          <w:ilvl w:val="1"/>
          <w:numId w:val="31"/>
        </w:numPr>
        <w:spacing w:after="0"/>
      </w:pPr>
      <w:r>
        <w:t>Cases where testimony getting very close to “ultimate issue” was allowed by court</w:t>
      </w:r>
    </w:p>
    <w:p w:rsidR="0002219F" w:rsidRPr="0002219F" w:rsidRDefault="0002219F" w:rsidP="003F72EE">
      <w:pPr>
        <w:numPr>
          <w:ilvl w:val="2"/>
          <w:numId w:val="27"/>
        </w:numPr>
        <w:spacing w:after="0"/>
      </w:pPr>
      <w:r w:rsidRPr="0002219F">
        <w:rPr>
          <w:i/>
        </w:rPr>
        <w:t>U.S. v. Lockett</w:t>
      </w:r>
      <w:r w:rsidRPr="0002219F">
        <w:t xml:space="preserve"> (9</w:t>
      </w:r>
      <w:r w:rsidRPr="0002219F">
        <w:rPr>
          <w:vertAlign w:val="superscript"/>
        </w:rPr>
        <w:t>th</w:t>
      </w:r>
      <w:r w:rsidRPr="0002219F">
        <w:t xml:space="preserve"> Cir. 1990) (in book).  The court holds </w:t>
      </w:r>
      <w:r w:rsidRPr="009D0192">
        <w:t>that it is OK for an expert to testify on the ultimate issue</w:t>
      </w:r>
      <w:r w:rsidRPr="0002219F">
        <w:t>; this testimony was OK because the witness described a “typical” packaging operation, and left the jury to decide if this case is typical or an exception.</w:t>
      </w:r>
      <w:r>
        <w:t xml:space="preserve">  (Witness was Portland’s own Derrick Foxworth)</w:t>
      </w:r>
    </w:p>
    <w:p w:rsidR="0002219F" w:rsidRPr="0002219F" w:rsidRDefault="0002219F" w:rsidP="003F72EE">
      <w:pPr>
        <w:numPr>
          <w:ilvl w:val="2"/>
          <w:numId w:val="27"/>
        </w:numPr>
        <w:spacing w:after="0"/>
      </w:pPr>
      <w:r w:rsidRPr="0002219F">
        <w:rPr>
          <w:i/>
          <w:iCs/>
        </w:rPr>
        <w:t>Morales</w:t>
      </w:r>
      <w:r w:rsidRPr="0002219F">
        <w:t xml:space="preserve"> – expert testimony that D’s unders</w:t>
      </w:r>
      <w:r>
        <w:t>tanding of accounting was “weak</w:t>
      </w:r>
      <w:r w:rsidRPr="0002219F">
        <w:t>”</w:t>
      </w:r>
      <w:r>
        <w:t xml:space="preserve"> was admissible in a fraud case.</w:t>
      </w:r>
    </w:p>
    <w:p w:rsidR="0002219F" w:rsidRPr="004016C0" w:rsidRDefault="0002219F" w:rsidP="003F72EE">
      <w:pPr>
        <w:numPr>
          <w:ilvl w:val="2"/>
          <w:numId w:val="27"/>
        </w:numPr>
        <w:spacing w:after="0"/>
      </w:pPr>
      <w:r w:rsidRPr="0002219F">
        <w:rPr>
          <w:i/>
          <w:iCs/>
        </w:rPr>
        <w:t>Rahm</w:t>
      </w:r>
      <w:r w:rsidRPr="0002219F">
        <w:t>, D had poor vision, so unlikely to not</w:t>
      </w:r>
      <w:r>
        <w:t>ice that bills were counterfeit, was admissible in case for passing bad bills.</w:t>
      </w:r>
    </w:p>
    <w:p w:rsidR="002173F0" w:rsidRDefault="00965224" w:rsidP="00965224">
      <w:pPr>
        <w:pStyle w:val="Heading3"/>
      </w:pPr>
      <w:bookmarkStart w:id="61" w:name="_Toc363241240"/>
      <w:r>
        <w:t>Court-Appointed Expert Witnesses (FRE 706)</w:t>
      </w:r>
      <w:bookmarkEnd w:id="61"/>
    </w:p>
    <w:p w:rsidR="00527FD6" w:rsidRPr="00965224" w:rsidRDefault="00E71117" w:rsidP="003F72EE">
      <w:pPr>
        <w:numPr>
          <w:ilvl w:val="0"/>
          <w:numId w:val="27"/>
        </w:numPr>
        <w:spacing w:after="0"/>
      </w:pPr>
      <w:r w:rsidRPr="00965224">
        <w:t>Complex litigation:  court needs assistance understanding non-legal concepts (patents, scientific issues).</w:t>
      </w:r>
    </w:p>
    <w:p w:rsidR="00527FD6" w:rsidRPr="00965224" w:rsidRDefault="00E71117" w:rsidP="003F72EE">
      <w:pPr>
        <w:numPr>
          <w:ilvl w:val="0"/>
          <w:numId w:val="27"/>
        </w:numPr>
        <w:spacing w:after="0"/>
      </w:pPr>
      <w:r w:rsidRPr="00965224">
        <w:t xml:space="preserve"> Trial Judge defines the expert’s role.</w:t>
      </w:r>
    </w:p>
    <w:p w:rsidR="00527FD6" w:rsidRPr="00965224" w:rsidRDefault="00E71117" w:rsidP="003F72EE">
      <w:pPr>
        <w:numPr>
          <w:ilvl w:val="0"/>
          <w:numId w:val="27"/>
        </w:numPr>
        <w:spacing w:after="0"/>
      </w:pPr>
      <w:r w:rsidRPr="00965224">
        <w:t xml:space="preserve"> In civil cases, the parties pay; criminal cases – </w:t>
      </w:r>
      <w:r w:rsidR="00965224">
        <w:t>fund is set up for this.</w:t>
      </w:r>
    </w:p>
    <w:p w:rsidR="00527FD6" w:rsidRPr="00965224" w:rsidRDefault="00965224" w:rsidP="003F72EE">
      <w:pPr>
        <w:numPr>
          <w:ilvl w:val="0"/>
          <w:numId w:val="27"/>
        </w:numPr>
        <w:spacing w:after="0"/>
      </w:pPr>
      <w:r>
        <w:t xml:space="preserve"> The jury may or may not</w:t>
      </w:r>
      <w:r w:rsidR="00E71117" w:rsidRPr="00965224">
        <w:t xml:space="preserve"> be told that the court appointed the expert.</w:t>
      </w:r>
    </w:p>
    <w:p w:rsidR="00527FD6" w:rsidRPr="00965224" w:rsidRDefault="00E71117" w:rsidP="003F72EE">
      <w:pPr>
        <w:numPr>
          <w:ilvl w:val="0"/>
          <w:numId w:val="27"/>
        </w:numPr>
        <w:spacing w:after="0"/>
      </w:pPr>
      <w:r w:rsidRPr="00965224">
        <w:t xml:space="preserve"> A court appointed expert does not p</w:t>
      </w:r>
      <w:r w:rsidR="00965224">
        <w:t>reclude the parties from hiring or</w:t>
      </w:r>
      <w:r w:rsidRPr="00965224">
        <w:t xml:space="preserve"> calling their own experts.</w:t>
      </w:r>
    </w:p>
    <w:p w:rsidR="00F37B67" w:rsidRDefault="00F37B67" w:rsidP="00F37B67">
      <w:pPr>
        <w:pStyle w:val="Heading1"/>
      </w:pPr>
      <w:bookmarkStart w:id="62" w:name="_Toc363241241"/>
      <w:r>
        <w:t>PRIVILEGES</w:t>
      </w:r>
      <w:bookmarkEnd w:id="62"/>
    </w:p>
    <w:p w:rsidR="00AD0628" w:rsidRDefault="00AD0628" w:rsidP="00AD0628">
      <w:bookmarkStart w:id="63" w:name="_Toc363241242"/>
      <w:proofErr w:type="gramStart"/>
      <w:r w:rsidRPr="003A0E49">
        <w:rPr>
          <w:rStyle w:val="Heading3Char"/>
        </w:rPr>
        <w:t xml:space="preserve">FRE </w:t>
      </w:r>
      <w:r w:rsidR="003A0E49" w:rsidRPr="003A0E49">
        <w:rPr>
          <w:rStyle w:val="Heading3Char"/>
        </w:rPr>
        <w:t>501</w:t>
      </w:r>
      <w:r w:rsidRPr="003A0E49">
        <w:rPr>
          <w:rStyle w:val="Heading3Char"/>
        </w:rPr>
        <w:t>.</w:t>
      </w:r>
      <w:bookmarkEnd w:id="63"/>
      <w:proofErr w:type="gramEnd"/>
      <w:r>
        <w:t xml:space="preserve">  For the most part, privileges are handled either by Federal common </w:t>
      </w:r>
      <w:proofErr w:type="gramStart"/>
      <w:r>
        <w:t>law,</w:t>
      </w:r>
      <w:proofErr w:type="gramEnd"/>
      <w:r>
        <w:t xml:space="preserve"> or, in diversity actions by s</w:t>
      </w:r>
      <w:r w:rsidRPr="003A0E49">
        <w:t>tate law on privileges.</w:t>
      </w:r>
    </w:p>
    <w:p w:rsidR="00015417" w:rsidRPr="00AD0628" w:rsidRDefault="00300B0D" w:rsidP="003F72EE">
      <w:pPr>
        <w:pStyle w:val="ListParagraph"/>
        <w:numPr>
          <w:ilvl w:val="0"/>
          <w:numId w:val="32"/>
        </w:numPr>
        <w:spacing w:after="0"/>
      </w:pPr>
      <w:r w:rsidRPr="00AD0628">
        <w:t>The party asserting the privilege bears the burden of establishing it exists and applies.</w:t>
      </w:r>
    </w:p>
    <w:p w:rsidR="00015417" w:rsidRPr="00AD0628" w:rsidRDefault="00300B0D" w:rsidP="003F72EE">
      <w:pPr>
        <w:pStyle w:val="ListParagraph"/>
        <w:numPr>
          <w:ilvl w:val="0"/>
          <w:numId w:val="32"/>
        </w:numPr>
        <w:spacing w:after="0"/>
      </w:pPr>
      <w:r w:rsidRPr="00AD0628">
        <w:t>A valid privilege applies at all stages of all actions – e.g. Grand Jury.</w:t>
      </w:r>
    </w:p>
    <w:p w:rsidR="00015417" w:rsidRDefault="00300B0D" w:rsidP="003F72EE">
      <w:pPr>
        <w:pStyle w:val="ListParagraph"/>
        <w:numPr>
          <w:ilvl w:val="0"/>
          <w:numId w:val="32"/>
        </w:numPr>
        <w:spacing w:after="0"/>
      </w:pPr>
      <w:r w:rsidRPr="00AD0628">
        <w:t>Privileges are disfavored</w:t>
      </w:r>
      <w:r w:rsidR="00AD0628" w:rsidRPr="00AD0628">
        <w:t xml:space="preserve"> (because they result in the exclusion of relevant evidence)</w:t>
      </w:r>
      <w:r w:rsidRPr="00AD0628">
        <w:t>, and thus, strictly construed</w:t>
      </w:r>
      <w:r w:rsidR="00AD0628" w:rsidRPr="00AD0628">
        <w:t>.</w:t>
      </w:r>
    </w:p>
    <w:p w:rsidR="009D0192" w:rsidRDefault="009D0192" w:rsidP="003F72EE">
      <w:pPr>
        <w:pStyle w:val="ListParagraph"/>
        <w:numPr>
          <w:ilvl w:val="0"/>
          <w:numId w:val="32"/>
        </w:numPr>
        <w:spacing w:after="0"/>
      </w:pPr>
      <w:r>
        <w:t>Privileges can be waived by conduct</w:t>
      </w:r>
    </w:p>
    <w:p w:rsidR="003A0E49" w:rsidRDefault="003A0E49" w:rsidP="003A0E49">
      <w:pPr>
        <w:spacing w:after="0"/>
      </w:pPr>
    </w:p>
    <w:p w:rsidR="003A0E49" w:rsidRDefault="003A0E49" w:rsidP="003A0E49">
      <w:pPr>
        <w:spacing w:after="0"/>
      </w:pPr>
      <w:r>
        <w:t>Federal Common Law recognizes the following privileges:</w:t>
      </w:r>
    </w:p>
    <w:p w:rsidR="003A0E49" w:rsidRDefault="003A0E49" w:rsidP="003F72EE">
      <w:pPr>
        <w:pStyle w:val="ListParagraph"/>
        <w:numPr>
          <w:ilvl w:val="0"/>
          <w:numId w:val="32"/>
        </w:numPr>
        <w:spacing w:after="0"/>
      </w:pPr>
      <w:r>
        <w:lastRenderedPageBreak/>
        <w:t>5</w:t>
      </w:r>
      <w:r w:rsidRPr="003A0E49">
        <w:rPr>
          <w:vertAlign w:val="superscript"/>
        </w:rPr>
        <w:t>th</w:t>
      </w:r>
      <w:r>
        <w:t xml:space="preserve"> A right against self-incrimination</w:t>
      </w:r>
    </w:p>
    <w:p w:rsidR="003A0E49" w:rsidRDefault="003A0E49" w:rsidP="003F72EE">
      <w:pPr>
        <w:pStyle w:val="ListParagraph"/>
        <w:numPr>
          <w:ilvl w:val="0"/>
          <w:numId w:val="32"/>
        </w:numPr>
        <w:spacing w:after="0"/>
      </w:pPr>
      <w:r>
        <w:t>Marital privilege</w:t>
      </w:r>
    </w:p>
    <w:p w:rsidR="003A0E49" w:rsidRDefault="003A0E49" w:rsidP="003F72EE">
      <w:pPr>
        <w:pStyle w:val="ListParagraph"/>
        <w:numPr>
          <w:ilvl w:val="0"/>
          <w:numId w:val="32"/>
        </w:numPr>
        <w:spacing w:after="0"/>
      </w:pPr>
      <w:r>
        <w:t>Priest-Penitent</w:t>
      </w:r>
    </w:p>
    <w:p w:rsidR="003A0E49" w:rsidRPr="009D0192" w:rsidRDefault="003A0E49" w:rsidP="003F72EE">
      <w:pPr>
        <w:pStyle w:val="ListParagraph"/>
        <w:numPr>
          <w:ilvl w:val="0"/>
          <w:numId w:val="32"/>
        </w:numPr>
        <w:spacing w:after="0"/>
      </w:pPr>
      <w:r w:rsidRPr="009D0192">
        <w:t>Psychotherapist-Patient (but not doctor-patient): duty to warn potential future victims exists</w:t>
      </w:r>
    </w:p>
    <w:p w:rsidR="001565C3" w:rsidRPr="009D0192" w:rsidRDefault="001565C3" w:rsidP="003F72EE">
      <w:pPr>
        <w:pStyle w:val="ListParagraph"/>
        <w:numPr>
          <w:ilvl w:val="0"/>
          <w:numId w:val="32"/>
        </w:numPr>
        <w:spacing w:after="0"/>
      </w:pPr>
      <w:r w:rsidRPr="009D0192">
        <w:t xml:space="preserve">Some “qualified” privileges </w:t>
      </w:r>
      <w:r w:rsidR="009D0192" w:rsidRPr="009D0192">
        <w:t>(depends on the circumstances)</w:t>
      </w:r>
    </w:p>
    <w:p w:rsidR="00317A7C" w:rsidRPr="001565C3" w:rsidRDefault="00901D29" w:rsidP="003F72EE">
      <w:pPr>
        <w:pStyle w:val="ListParagraph"/>
        <w:numPr>
          <w:ilvl w:val="1"/>
          <w:numId w:val="37"/>
        </w:numPr>
      </w:pPr>
      <w:r w:rsidRPr="009D0192">
        <w:t>Informant</w:t>
      </w:r>
      <w:r w:rsidRPr="001565C3">
        <w:t xml:space="preserve"> Identity – usually non-testifying</w:t>
      </w:r>
    </w:p>
    <w:p w:rsidR="00317A7C" w:rsidRPr="001565C3" w:rsidRDefault="00901D29" w:rsidP="003F72EE">
      <w:pPr>
        <w:pStyle w:val="ListParagraph"/>
        <w:numPr>
          <w:ilvl w:val="1"/>
          <w:numId w:val="37"/>
        </w:numPr>
      </w:pPr>
      <w:r w:rsidRPr="001565C3">
        <w:t>Self-evaluative or self-critical analysis – usually civil – e.g. audits</w:t>
      </w:r>
    </w:p>
    <w:p w:rsidR="003A0E49" w:rsidRDefault="00901D29" w:rsidP="003F72EE">
      <w:pPr>
        <w:pStyle w:val="ListParagraph"/>
        <w:numPr>
          <w:ilvl w:val="1"/>
          <w:numId w:val="37"/>
        </w:numPr>
        <w:spacing w:after="0"/>
      </w:pPr>
      <w:r w:rsidRPr="001565C3">
        <w:t>Same for intra-governmental communications that reveal deliberative processes</w:t>
      </w:r>
    </w:p>
    <w:p w:rsidR="003A0E49" w:rsidRDefault="003A0E49" w:rsidP="001565C3">
      <w:pPr>
        <w:pStyle w:val="Heading3"/>
      </w:pPr>
      <w:bookmarkStart w:id="64" w:name="_Toc363241243"/>
      <w:r>
        <w:t>5</w:t>
      </w:r>
      <w:r w:rsidRPr="003A0E49">
        <w:rPr>
          <w:vertAlign w:val="superscript"/>
        </w:rPr>
        <w:t>th</w:t>
      </w:r>
      <w:r>
        <w:t xml:space="preserve"> A privilege (self-incrimination)</w:t>
      </w:r>
      <w:bookmarkEnd w:id="64"/>
    </w:p>
    <w:p w:rsidR="00317A7C" w:rsidRPr="001565C3" w:rsidRDefault="00901D29" w:rsidP="001565C3">
      <w:pPr>
        <w:spacing w:after="0"/>
      </w:pPr>
      <w:r w:rsidRPr="001565C3">
        <w:t>“No person shall be . . . Compelled in any criminal case to be a witness against himself”</w:t>
      </w:r>
    </w:p>
    <w:p w:rsidR="00317A7C" w:rsidRPr="001565C3" w:rsidRDefault="00901D29" w:rsidP="003F72EE">
      <w:pPr>
        <w:numPr>
          <w:ilvl w:val="0"/>
          <w:numId w:val="39"/>
        </w:numPr>
        <w:spacing w:after="0"/>
      </w:pPr>
      <w:r w:rsidRPr="001565C3">
        <w:t>Can be invoked in any proceeding</w:t>
      </w:r>
      <w:r w:rsidR="001565C3">
        <w:t>, although only applies to information that would result in a criminal charge against the speaker.  (If asked a question about own criminal acts during a deposition for civil case, can invoke.)</w:t>
      </w:r>
    </w:p>
    <w:p w:rsidR="00317A7C" w:rsidRPr="001565C3" w:rsidRDefault="00901D29" w:rsidP="003F72EE">
      <w:pPr>
        <w:numPr>
          <w:ilvl w:val="0"/>
          <w:numId w:val="39"/>
        </w:numPr>
        <w:spacing w:after="0"/>
      </w:pPr>
      <w:r w:rsidRPr="001565C3">
        <w:t>Applies only to people and only to testimony (not documents, things, etc.)</w:t>
      </w:r>
    </w:p>
    <w:p w:rsidR="00317A7C" w:rsidRPr="001565C3" w:rsidRDefault="00901D29" w:rsidP="003F72EE">
      <w:pPr>
        <w:numPr>
          <w:ilvl w:val="0"/>
          <w:numId w:val="39"/>
        </w:numPr>
        <w:spacing w:after="0"/>
      </w:pPr>
      <w:r w:rsidRPr="001565C3">
        <w:t xml:space="preserve">Includes facially incriminating information </w:t>
      </w:r>
      <w:r w:rsidRPr="001565C3">
        <w:rPr>
          <w:b/>
        </w:rPr>
        <w:t xml:space="preserve">or </w:t>
      </w:r>
      <w:r w:rsidRPr="001565C3">
        <w:t>info the leads to incriminating info – e.g. “last link.”</w:t>
      </w:r>
    </w:p>
    <w:p w:rsidR="00317A7C" w:rsidRPr="001565C3" w:rsidRDefault="00901D29" w:rsidP="003F72EE">
      <w:pPr>
        <w:numPr>
          <w:ilvl w:val="0"/>
          <w:numId w:val="39"/>
        </w:numPr>
        <w:spacing w:after="0"/>
      </w:pPr>
      <w:r w:rsidRPr="001565C3">
        <w:t>Elements:</w:t>
      </w:r>
    </w:p>
    <w:p w:rsidR="00317A7C" w:rsidRPr="001565C3" w:rsidRDefault="00901D29" w:rsidP="003F72EE">
      <w:pPr>
        <w:pStyle w:val="ListParagraph"/>
        <w:numPr>
          <w:ilvl w:val="1"/>
          <w:numId w:val="37"/>
        </w:numPr>
        <w:spacing w:after="0"/>
      </w:pPr>
      <w:r w:rsidRPr="001565C3">
        <w:t>Personal compulsion</w:t>
      </w:r>
    </w:p>
    <w:p w:rsidR="00317A7C" w:rsidRDefault="00901D29" w:rsidP="003F72EE">
      <w:pPr>
        <w:pStyle w:val="ListParagraph"/>
        <w:numPr>
          <w:ilvl w:val="1"/>
          <w:numId w:val="37"/>
        </w:numPr>
        <w:spacing w:after="0"/>
      </w:pPr>
      <w:r w:rsidRPr="001565C3">
        <w:t>Of a testimonial communication</w:t>
      </w:r>
      <w:r w:rsidR="00694FAE">
        <w:t xml:space="preserve"> </w:t>
      </w:r>
    </w:p>
    <w:p w:rsidR="00694FAE" w:rsidRDefault="00694FAE" w:rsidP="003F72EE">
      <w:pPr>
        <w:numPr>
          <w:ilvl w:val="2"/>
          <w:numId w:val="38"/>
        </w:numPr>
        <w:spacing w:after="0"/>
      </w:pPr>
      <w:r>
        <w:t>Not things like blood test, hair sample, finger prints, face or facial expressions, booking info</w:t>
      </w:r>
    </w:p>
    <w:p w:rsidR="00694FAE" w:rsidRPr="001565C3" w:rsidRDefault="00694FAE" w:rsidP="003F72EE">
      <w:pPr>
        <w:numPr>
          <w:ilvl w:val="2"/>
          <w:numId w:val="38"/>
        </w:numPr>
        <w:spacing w:after="0"/>
      </w:pPr>
      <w:r>
        <w:t>It’s the things that bring speaker to the “cruel trilemma” of lying, confessing, or refusing to answer and facing sanctions</w:t>
      </w:r>
    </w:p>
    <w:p w:rsidR="00317A7C" w:rsidRPr="001565C3" w:rsidRDefault="00901D29" w:rsidP="003F72EE">
      <w:pPr>
        <w:pStyle w:val="ListParagraph"/>
        <w:numPr>
          <w:ilvl w:val="1"/>
          <w:numId w:val="37"/>
        </w:numPr>
        <w:spacing w:after="0"/>
      </w:pPr>
      <w:r w:rsidRPr="001565C3">
        <w:t>That would incriminate the person claiming the privilege</w:t>
      </w:r>
    </w:p>
    <w:p w:rsidR="00317A7C" w:rsidRDefault="00901D29" w:rsidP="00694FAE">
      <w:pPr>
        <w:spacing w:after="0"/>
        <w:ind w:left="1440" w:firstLine="720"/>
      </w:pPr>
      <w:r w:rsidRPr="001565C3">
        <w:t>Note:  the 5</w:t>
      </w:r>
      <w:r w:rsidRPr="001565C3">
        <w:rPr>
          <w:vertAlign w:val="superscript"/>
        </w:rPr>
        <w:t>th</w:t>
      </w:r>
      <w:r w:rsidRPr="001565C3">
        <w:t xml:space="preserve"> applies to government employees facing prospective job loss.</w:t>
      </w:r>
    </w:p>
    <w:p w:rsidR="00694FAE" w:rsidRDefault="00694FAE" w:rsidP="003F72EE">
      <w:pPr>
        <w:numPr>
          <w:ilvl w:val="0"/>
          <w:numId w:val="39"/>
        </w:numPr>
        <w:spacing w:after="0"/>
      </w:pPr>
      <w:r>
        <w:t>May not cross-examine about person’s invocation, nor may refer to it in opening, closing</w:t>
      </w:r>
    </w:p>
    <w:p w:rsidR="00694FAE" w:rsidRDefault="00694FAE" w:rsidP="003F72EE">
      <w:pPr>
        <w:numPr>
          <w:ilvl w:val="0"/>
          <w:numId w:val="39"/>
        </w:numPr>
        <w:spacing w:after="0"/>
      </w:pPr>
      <w:r>
        <w:t>Neither party may call a witness just to have the jury see witness invoke</w:t>
      </w:r>
    </w:p>
    <w:p w:rsidR="003A0E49" w:rsidRDefault="00694FAE" w:rsidP="003F72EE">
      <w:pPr>
        <w:numPr>
          <w:ilvl w:val="0"/>
          <w:numId w:val="39"/>
        </w:numPr>
        <w:spacing w:after="0"/>
      </w:pPr>
      <w:r>
        <w:t>May not selectively invoke (i.e., D testifies on direct but invokes on cross)</w:t>
      </w:r>
    </w:p>
    <w:p w:rsidR="0081306E" w:rsidRPr="0081306E" w:rsidRDefault="003A0E49" w:rsidP="0081306E">
      <w:pPr>
        <w:pStyle w:val="Heading3"/>
      </w:pPr>
      <w:bookmarkStart w:id="65" w:name="_Toc363241244"/>
      <w:r>
        <w:t>Martial privilege</w:t>
      </w:r>
      <w:r w:rsidR="0081306E">
        <w:t xml:space="preserve"> (Two Kinds)</w:t>
      </w:r>
      <w:bookmarkEnd w:id="65"/>
    </w:p>
    <w:p w:rsidR="0081306E" w:rsidRPr="0081306E" w:rsidRDefault="00972762" w:rsidP="0081306E">
      <w:pPr>
        <w:numPr>
          <w:ilvl w:val="0"/>
          <w:numId w:val="43"/>
        </w:numPr>
        <w:spacing w:after="0"/>
      </w:pPr>
      <w:r w:rsidRPr="0081306E">
        <w:t>Confidential Communications:  a privilege held by both spouses that covers confidential communications made during the marriage.  While the marriage may not last, the privilege survives</w:t>
      </w:r>
      <w:r w:rsidR="009D0192">
        <w:t xml:space="preserve"> (outlives the marriage)</w:t>
      </w:r>
      <w:r w:rsidRPr="0081306E">
        <w:t>.</w:t>
      </w:r>
    </w:p>
    <w:p w:rsidR="00972762" w:rsidRPr="0081306E" w:rsidRDefault="00972762" w:rsidP="003F72EE">
      <w:pPr>
        <w:numPr>
          <w:ilvl w:val="0"/>
          <w:numId w:val="43"/>
        </w:numPr>
        <w:spacing w:after="0"/>
      </w:pPr>
      <w:r w:rsidRPr="0081306E">
        <w:t>Spousal-testimonial:  held only by the witness-spouse, lasts as long as the marriage; only applies in criminal cases.</w:t>
      </w:r>
    </w:p>
    <w:p w:rsidR="001565C3" w:rsidRDefault="001565C3" w:rsidP="003A0E49">
      <w:pPr>
        <w:spacing w:after="0"/>
      </w:pPr>
    </w:p>
    <w:p w:rsidR="0081306E" w:rsidRDefault="0081306E" w:rsidP="0081306E">
      <w:pPr>
        <w:spacing w:after="0"/>
      </w:pPr>
      <w:r>
        <w:t>Generally</w:t>
      </w:r>
    </w:p>
    <w:p w:rsidR="0081306E" w:rsidRDefault="0081306E" w:rsidP="003F72EE">
      <w:pPr>
        <w:pStyle w:val="ListParagraph"/>
        <w:numPr>
          <w:ilvl w:val="0"/>
          <w:numId w:val="40"/>
        </w:numPr>
        <w:spacing w:after="0"/>
      </w:pPr>
      <w:r w:rsidRPr="0081306E">
        <w:t>The marriage must be valid under state law.</w:t>
      </w:r>
    </w:p>
    <w:p w:rsidR="0081306E" w:rsidRPr="0081306E" w:rsidRDefault="0081306E" w:rsidP="003F72EE">
      <w:pPr>
        <w:pStyle w:val="ListParagraph"/>
        <w:numPr>
          <w:ilvl w:val="0"/>
          <w:numId w:val="40"/>
        </w:numPr>
        <w:spacing w:after="0"/>
      </w:pPr>
      <w:r w:rsidRPr="0081306E">
        <w:t>Confidentiality is presumed for marital communications</w:t>
      </w:r>
    </w:p>
    <w:p w:rsidR="0081306E" w:rsidRPr="0081306E" w:rsidRDefault="0081306E" w:rsidP="003F72EE">
      <w:pPr>
        <w:pStyle w:val="ListParagraph"/>
        <w:numPr>
          <w:ilvl w:val="0"/>
          <w:numId w:val="40"/>
        </w:numPr>
        <w:spacing w:after="0"/>
      </w:pPr>
      <w:r w:rsidRPr="0081306E">
        <w:t>The privileges do NOT apply to join</w:t>
      </w:r>
      <w:r w:rsidR="009D0192">
        <w:t>tly undertaken criminal conduct (t</w:t>
      </w:r>
      <w:r w:rsidRPr="0081306E">
        <w:t>he co-conspirator excepti</w:t>
      </w:r>
      <w:r w:rsidR="009D0192">
        <w:t>on will TRUMP marital privilege)</w:t>
      </w:r>
    </w:p>
    <w:p w:rsidR="0081306E" w:rsidRDefault="0081306E" w:rsidP="003F72EE">
      <w:pPr>
        <w:pStyle w:val="ListParagraph"/>
        <w:numPr>
          <w:ilvl w:val="0"/>
          <w:numId w:val="40"/>
        </w:numPr>
        <w:spacing w:after="0"/>
      </w:pPr>
      <w:r w:rsidRPr="0081306E">
        <w:lastRenderedPageBreak/>
        <w:t xml:space="preserve">The privileges do not apply when the spouse or a child of the couple is the victim of a crime committed by the non-testifying spouse </w:t>
      </w:r>
    </w:p>
    <w:p w:rsidR="0081306E" w:rsidRDefault="0081306E" w:rsidP="003A0E49">
      <w:pPr>
        <w:spacing w:after="0"/>
      </w:pPr>
    </w:p>
    <w:p w:rsidR="003A0E49" w:rsidRPr="00AD0628" w:rsidRDefault="003A0E49" w:rsidP="003A0E49">
      <w:pPr>
        <w:pStyle w:val="Heading3"/>
      </w:pPr>
      <w:bookmarkStart w:id="66" w:name="_Toc363241245"/>
      <w:proofErr w:type="gramStart"/>
      <w:r>
        <w:t>FRE 502.</w:t>
      </w:r>
      <w:proofErr w:type="gramEnd"/>
      <w:r>
        <w:t xml:space="preserve">  Attorney-Client and Work Product</w:t>
      </w:r>
      <w:bookmarkEnd w:id="66"/>
    </w:p>
    <w:p w:rsidR="00E25CE7" w:rsidRDefault="00E25CE7" w:rsidP="00E25CE7">
      <w:pPr>
        <w:spacing w:after="0"/>
      </w:pPr>
      <w:r>
        <w:t>General overview</w:t>
      </w:r>
    </w:p>
    <w:p w:rsidR="00E25CE7" w:rsidRDefault="00E25CE7" w:rsidP="003F72EE">
      <w:pPr>
        <w:pStyle w:val="ListParagraph"/>
        <w:numPr>
          <w:ilvl w:val="0"/>
          <w:numId w:val="40"/>
        </w:numPr>
        <w:spacing w:after="0"/>
      </w:pPr>
      <w:r>
        <w:t>Purpose is to encourage frank communication between client and attorney.</w:t>
      </w:r>
    </w:p>
    <w:p w:rsidR="00972762" w:rsidRPr="00E25CE7" w:rsidRDefault="00972762" w:rsidP="003F72EE">
      <w:pPr>
        <w:pStyle w:val="ListParagraph"/>
        <w:numPr>
          <w:ilvl w:val="0"/>
          <w:numId w:val="40"/>
        </w:numPr>
        <w:spacing w:after="0"/>
      </w:pPr>
      <w:r w:rsidRPr="00E25CE7">
        <w:t xml:space="preserve">The privilege belongs to the </w:t>
      </w:r>
      <w:r w:rsidRPr="00E25CE7">
        <w:rPr>
          <w:i/>
          <w:iCs/>
        </w:rPr>
        <w:t>client</w:t>
      </w:r>
      <w:r w:rsidRPr="00E25CE7">
        <w:t>, and the client may be a corporation or org</w:t>
      </w:r>
      <w:r w:rsidR="00E25CE7">
        <w:t>anization</w:t>
      </w:r>
      <w:r w:rsidRPr="00E25CE7">
        <w:t>.</w:t>
      </w:r>
    </w:p>
    <w:p w:rsidR="00E25CE7" w:rsidRPr="00E25CE7" w:rsidRDefault="00E25CE7" w:rsidP="003F72EE">
      <w:pPr>
        <w:pStyle w:val="ListParagraph"/>
        <w:numPr>
          <w:ilvl w:val="1"/>
          <w:numId w:val="40"/>
        </w:numPr>
        <w:spacing w:after="0"/>
      </w:pPr>
      <w:r w:rsidRPr="00E25CE7">
        <w:t>The privilege survives the death of the client.</w:t>
      </w:r>
    </w:p>
    <w:p w:rsidR="00E25CE7" w:rsidRDefault="00972762" w:rsidP="003F72EE">
      <w:pPr>
        <w:pStyle w:val="ListParagraph"/>
        <w:numPr>
          <w:ilvl w:val="1"/>
          <w:numId w:val="40"/>
        </w:numPr>
        <w:spacing w:after="0"/>
      </w:pPr>
      <w:r w:rsidRPr="00E25CE7">
        <w:t>The privilege may be shared – joint defense agreements</w:t>
      </w:r>
      <w:r w:rsidR="00E25CE7">
        <w:t>.</w:t>
      </w:r>
    </w:p>
    <w:p w:rsidR="00E87647" w:rsidRPr="00AD0628" w:rsidRDefault="00E87647" w:rsidP="003F72EE">
      <w:pPr>
        <w:pStyle w:val="ListParagraph"/>
        <w:numPr>
          <w:ilvl w:val="0"/>
          <w:numId w:val="40"/>
        </w:numPr>
        <w:spacing w:after="0"/>
      </w:pPr>
      <w:r w:rsidRPr="00AD0628">
        <w:t>The party asserting the privilege bears the burden of establishing it exists and applies.</w:t>
      </w:r>
    </w:p>
    <w:p w:rsidR="00317A7C" w:rsidRPr="00E87647" w:rsidRDefault="00901D29" w:rsidP="003F72EE">
      <w:pPr>
        <w:pStyle w:val="ListParagraph"/>
        <w:numPr>
          <w:ilvl w:val="0"/>
          <w:numId w:val="40"/>
        </w:numPr>
        <w:spacing w:after="0"/>
      </w:pPr>
      <w:r w:rsidRPr="00E87647">
        <w:t xml:space="preserve">Only those disclosures necessary to </w:t>
      </w:r>
      <w:r w:rsidR="00E25CE7">
        <w:t>obtain legal advice are covered and o</w:t>
      </w:r>
      <w:r w:rsidRPr="00E87647">
        <w:t xml:space="preserve">nly </w:t>
      </w:r>
      <w:r w:rsidRPr="00E25CE7">
        <w:rPr>
          <w:i/>
          <w:iCs/>
        </w:rPr>
        <w:t>confidential</w:t>
      </w:r>
      <w:r w:rsidRPr="00E87647">
        <w:t xml:space="preserve"> disclosures are covered.</w:t>
      </w:r>
    </w:p>
    <w:p w:rsidR="00317A7C" w:rsidRPr="00E87647" w:rsidRDefault="00901D29" w:rsidP="003F72EE">
      <w:pPr>
        <w:pStyle w:val="ListParagraph"/>
        <w:numPr>
          <w:ilvl w:val="0"/>
          <w:numId w:val="40"/>
        </w:numPr>
        <w:spacing w:after="0"/>
      </w:pPr>
      <w:r w:rsidRPr="00E87647">
        <w:t xml:space="preserve">Inadvertent disclosure won’t operate as a waiver </w:t>
      </w:r>
      <w:r w:rsidRPr="00E25CE7">
        <w:rPr>
          <w:i/>
          <w:iCs/>
        </w:rPr>
        <w:t xml:space="preserve">if </w:t>
      </w:r>
      <w:r w:rsidRPr="00E87647">
        <w:t>party asserting took reasonable steps to prevent disclosure and reasonable steps to rectify.</w:t>
      </w:r>
    </w:p>
    <w:p w:rsidR="00317A7C" w:rsidRPr="00E87647" w:rsidRDefault="00901D29" w:rsidP="003F72EE">
      <w:pPr>
        <w:pStyle w:val="ListParagraph"/>
        <w:numPr>
          <w:ilvl w:val="1"/>
          <w:numId w:val="40"/>
        </w:numPr>
        <w:spacing w:after="0"/>
      </w:pPr>
      <w:r w:rsidRPr="00E87647">
        <w:t xml:space="preserve">Court order may limit </w:t>
      </w:r>
      <w:r w:rsidR="00E25CE7">
        <w:t xml:space="preserve">effect of </w:t>
      </w:r>
      <w:r w:rsidRPr="00E87647">
        <w:t>waiver</w:t>
      </w:r>
      <w:r w:rsidR="00E25CE7">
        <w:t xml:space="preserve"> (to this case only, etc.)</w:t>
      </w:r>
      <w:r w:rsidRPr="00E87647">
        <w:t>; parties may do so by agreement, but such agreement is non-binding on other parties absent court order.</w:t>
      </w:r>
    </w:p>
    <w:p w:rsidR="00317A7C" w:rsidRDefault="00901D29" w:rsidP="003F72EE">
      <w:pPr>
        <w:pStyle w:val="ListParagraph"/>
        <w:numPr>
          <w:ilvl w:val="1"/>
          <w:numId w:val="40"/>
        </w:numPr>
        <w:spacing w:after="0"/>
      </w:pPr>
      <w:r w:rsidRPr="00E87647">
        <w:t>Contains a rule of completeness:</w:t>
      </w:r>
      <w:r w:rsidR="00E25CE7">
        <w:t xml:space="preserve"> </w:t>
      </w:r>
      <w:r w:rsidRPr="00E87647">
        <w:t xml:space="preserve">If undisclosed portion is needed to make sense </w:t>
      </w:r>
      <w:r w:rsidR="00E25CE7">
        <w:t>of disclosed portion (and fair), it must be disclosed, too.</w:t>
      </w:r>
    </w:p>
    <w:p w:rsidR="00E25CE7" w:rsidRPr="00E87647" w:rsidRDefault="00E25CE7" w:rsidP="00E25CE7">
      <w:pPr>
        <w:pStyle w:val="ListParagraph"/>
        <w:spacing w:after="0"/>
      </w:pPr>
    </w:p>
    <w:p w:rsidR="00972762" w:rsidRPr="00E25CE7" w:rsidRDefault="00972762" w:rsidP="00E25CE7">
      <w:pPr>
        <w:spacing w:after="0"/>
      </w:pPr>
      <w:r w:rsidRPr="00E25CE7">
        <w:t>Elements of the privilege:</w:t>
      </w:r>
    </w:p>
    <w:p w:rsidR="00972762" w:rsidRPr="00E25CE7" w:rsidRDefault="00972762" w:rsidP="003F72EE">
      <w:pPr>
        <w:pStyle w:val="ListParagraph"/>
        <w:numPr>
          <w:ilvl w:val="0"/>
          <w:numId w:val="40"/>
        </w:numPr>
        <w:spacing w:after="0"/>
      </w:pPr>
      <w:r w:rsidRPr="00E25CE7">
        <w:t>A communication;</w:t>
      </w:r>
    </w:p>
    <w:p w:rsidR="00972762" w:rsidRPr="00E25CE7" w:rsidRDefault="00972762" w:rsidP="003F72EE">
      <w:pPr>
        <w:pStyle w:val="ListParagraph"/>
        <w:numPr>
          <w:ilvl w:val="0"/>
          <w:numId w:val="40"/>
        </w:numPr>
        <w:spacing w:after="0"/>
      </w:pPr>
      <w:r w:rsidRPr="00E25CE7">
        <w:t>Made between client and lawyer (or his or her representative/expert);</w:t>
      </w:r>
    </w:p>
    <w:p w:rsidR="00972762" w:rsidRPr="00E25CE7" w:rsidRDefault="00972762" w:rsidP="003F72EE">
      <w:pPr>
        <w:pStyle w:val="ListParagraph"/>
        <w:numPr>
          <w:ilvl w:val="0"/>
          <w:numId w:val="40"/>
        </w:numPr>
        <w:spacing w:after="0"/>
      </w:pPr>
      <w:r w:rsidRPr="00E25CE7">
        <w:t>In confidence (no waiver);</w:t>
      </w:r>
    </w:p>
    <w:p w:rsidR="00972762" w:rsidRPr="00E25CE7" w:rsidRDefault="00972762" w:rsidP="003F72EE">
      <w:pPr>
        <w:pStyle w:val="ListParagraph"/>
        <w:numPr>
          <w:ilvl w:val="0"/>
          <w:numId w:val="40"/>
        </w:numPr>
        <w:spacing w:after="0"/>
      </w:pPr>
      <w:r w:rsidRPr="00E25CE7">
        <w:t xml:space="preserve">For the purpose of seeking, obtaining, or providing legal services (broadly construed – </w:t>
      </w:r>
      <w:r w:rsidRPr="00E25CE7">
        <w:rPr>
          <w:i/>
          <w:iCs/>
        </w:rPr>
        <w:t>Rowe</w:t>
      </w:r>
      <w:r w:rsidRPr="00E25CE7">
        <w:t>).</w:t>
      </w:r>
    </w:p>
    <w:p w:rsidR="00E25CE7" w:rsidRDefault="00E25CE7" w:rsidP="007B43EE">
      <w:pPr>
        <w:spacing w:after="0"/>
      </w:pPr>
    </w:p>
    <w:p w:rsidR="00E25CE7" w:rsidRDefault="00E25CE7" w:rsidP="007B43EE">
      <w:pPr>
        <w:spacing w:after="0"/>
      </w:pPr>
      <w:r>
        <w:t>When the client is a corporation</w:t>
      </w:r>
      <w:r w:rsidR="0079121B">
        <w:t>:</w:t>
      </w:r>
    </w:p>
    <w:p w:rsidR="00E25CE7" w:rsidRDefault="00E25CE7" w:rsidP="003F72EE">
      <w:pPr>
        <w:pStyle w:val="ListParagraph"/>
        <w:numPr>
          <w:ilvl w:val="0"/>
          <w:numId w:val="40"/>
        </w:numPr>
        <w:spacing w:after="0"/>
      </w:pPr>
      <w:r>
        <w:t>No individual employee may invoke or waive the privilege; the corporation must.</w:t>
      </w:r>
    </w:p>
    <w:p w:rsidR="0079121B" w:rsidRDefault="00972762" w:rsidP="003F72EE">
      <w:pPr>
        <w:pStyle w:val="ListParagraph"/>
        <w:numPr>
          <w:ilvl w:val="0"/>
          <w:numId w:val="40"/>
        </w:numPr>
        <w:spacing w:after="0"/>
      </w:pPr>
      <w:r w:rsidRPr="0079121B">
        <w:t xml:space="preserve">The privilege extends beyond the corporate “control group” to current and former employees who speak:  </w:t>
      </w:r>
    </w:p>
    <w:p w:rsidR="00972762" w:rsidRPr="0079121B" w:rsidRDefault="00972762" w:rsidP="003F72EE">
      <w:pPr>
        <w:pStyle w:val="ListParagraph"/>
        <w:numPr>
          <w:ilvl w:val="1"/>
          <w:numId w:val="40"/>
        </w:numPr>
        <w:spacing w:after="0"/>
      </w:pPr>
      <w:r w:rsidRPr="0079121B">
        <w:t xml:space="preserve">to counsel for the purpose of obtaining legal advice; </w:t>
      </w:r>
    </w:p>
    <w:p w:rsidR="00972762" w:rsidRPr="0079121B" w:rsidRDefault="00972762" w:rsidP="003F72EE">
      <w:pPr>
        <w:pStyle w:val="ListParagraph"/>
        <w:numPr>
          <w:ilvl w:val="1"/>
          <w:numId w:val="40"/>
        </w:numPr>
        <w:spacing w:after="0"/>
      </w:pPr>
      <w:r w:rsidRPr="0079121B">
        <w:t xml:space="preserve">at the direction of a corporate superior; </w:t>
      </w:r>
    </w:p>
    <w:p w:rsidR="00972762" w:rsidRPr="0079121B" w:rsidRDefault="00972762" w:rsidP="003F72EE">
      <w:pPr>
        <w:pStyle w:val="ListParagraph"/>
        <w:numPr>
          <w:ilvl w:val="1"/>
          <w:numId w:val="40"/>
        </w:numPr>
        <w:spacing w:after="0"/>
      </w:pPr>
      <w:r w:rsidRPr="0079121B">
        <w:t xml:space="preserve">about a subject matter within the employee’s course &amp; scope; &amp; </w:t>
      </w:r>
    </w:p>
    <w:p w:rsidR="00972762" w:rsidRDefault="00972762" w:rsidP="003F72EE">
      <w:pPr>
        <w:pStyle w:val="ListParagraph"/>
        <w:numPr>
          <w:ilvl w:val="1"/>
          <w:numId w:val="40"/>
        </w:numPr>
        <w:spacing w:after="0"/>
      </w:pPr>
      <w:proofErr w:type="gramStart"/>
      <w:r w:rsidRPr="0079121B">
        <w:t>dissemination</w:t>
      </w:r>
      <w:proofErr w:type="gramEnd"/>
      <w:r w:rsidRPr="0079121B">
        <w:t xml:space="preserve"> is ltd to those in the corp. with a need-to-know.  (</w:t>
      </w:r>
      <w:r w:rsidRPr="0079121B">
        <w:rPr>
          <w:i/>
          <w:iCs/>
        </w:rPr>
        <w:t>Upjohn</w:t>
      </w:r>
      <w:r w:rsidRPr="0079121B">
        <w:t>)</w:t>
      </w:r>
    </w:p>
    <w:p w:rsidR="0079121B" w:rsidRDefault="0079121B" w:rsidP="003F72EE">
      <w:pPr>
        <w:pStyle w:val="ListParagraph"/>
        <w:numPr>
          <w:ilvl w:val="0"/>
          <w:numId w:val="40"/>
        </w:numPr>
        <w:spacing w:after="0"/>
      </w:pPr>
      <w:r>
        <w:t>“Employees” are:</w:t>
      </w:r>
    </w:p>
    <w:p w:rsidR="0079121B" w:rsidRDefault="0079121B" w:rsidP="003F72EE">
      <w:pPr>
        <w:pStyle w:val="ListParagraph"/>
        <w:numPr>
          <w:ilvl w:val="1"/>
          <w:numId w:val="40"/>
        </w:numPr>
        <w:spacing w:after="0"/>
      </w:pPr>
      <w:r>
        <w:t>Current employees</w:t>
      </w:r>
    </w:p>
    <w:p w:rsidR="00972762" w:rsidRPr="0079121B" w:rsidRDefault="0079121B" w:rsidP="003F72EE">
      <w:pPr>
        <w:pStyle w:val="ListParagraph"/>
        <w:numPr>
          <w:ilvl w:val="1"/>
          <w:numId w:val="40"/>
        </w:numPr>
        <w:spacing w:after="0"/>
      </w:pPr>
      <w:r>
        <w:t>O</w:t>
      </w:r>
      <w:r w:rsidR="00972762" w:rsidRPr="0079121B">
        <w:t>utside consultants hired by the corporation, if authorized to speak to counsel on behalf of the corporation.</w:t>
      </w:r>
    </w:p>
    <w:p w:rsidR="0079121B" w:rsidRDefault="0079121B" w:rsidP="003F72EE">
      <w:pPr>
        <w:pStyle w:val="ListParagraph"/>
        <w:numPr>
          <w:ilvl w:val="1"/>
          <w:numId w:val="40"/>
        </w:numPr>
        <w:spacing w:after="0"/>
      </w:pPr>
      <w:r>
        <w:t>F</w:t>
      </w:r>
      <w:r w:rsidR="00972762" w:rsidRPr="0079121B">
        <w:t>ormer employees if the consultat</w:t>
      </w:r>
      <w:r>
        <w:t>ion related to their employment.</w:t>
      </w:r>
    </w:p>
    <w:p w:rsidR="007B43EE" w:rsidRPr="0079121B" w:rsidRDefault="007B43EE" w:rsidP="007B43EE">
      <w:pPr>
        <w:pStyle w:val="ListParagraph"/>
        <w:spacing w:after="0"/>
        <w:ind w:left="1440"/>
      </w:pPr>
    </w:p>
    <w:p w:rsidR="0079121B" w:rsidRDefault="007B43EE" w:rsidP="007B43EE">
      <w:pPr>
        <w:spacing w:after="0"/>
      </w:pPr>
      <w:r>
        <w:t xml:space="preserve">Exclusions from </w:t>
      </w:r>
      <w:r w:rsidRPr="007B43EE">
        <w:rPr>
          <w:u w:val="single"/>
        </w:rPr>
        <w:t>Attorney-Client</w:t>
      </w:r>
      <w:r>
        <w:t xml:space="preserve"> Privilege:</w:t>
      </w:r>
    </w:p>
    <w:p w:rsidR="00972762" w:rsidRPr="007B43EE" w:rsidRDefault="00972762" w:rsidP="003F72EE">
      <w:pPr>
        <w:pStyle w:val="ListParagraph"/>
        <w:numPr>
          <w:ilvl w:val="0"/>
          <w:numId w:val="41"/>
        </w:numPr>
        <w:spacing w:after="0"/>
      </w:pPr>
      <w:r w:rsidRPr="007B43EE">
        <w:lastRenderedPageBreak/>
        <w:t>The following are generally NOT considered privileged:</w:t>
      </w:r>
    </w:p>
    <w:p w:rsidR="00972762" w:rsidRPr="007B43EE" w:rsidRDefault="00972762" w:rsidP="003F72EE">
      <w:pPr>
        <w:pStyle w:val="ListParagraph"/>
        <w:numPr>
          <w:ilvl w:val="1"/>
          <w:numId w:val="41"/>
        </w:numPr>
        <w:spacing w:after="0"/>
      </w:pPr>
      <w:r w:rsidRPr="007B43EE">
        <w:t>Fee arrangements and billing records;</w:t>
      </w:r>
    </w:p>
    <w:p w:rsidR="00972762" w:rsidRPr="007B43EE" w:rsidRDefault="00972762" w:rsidP="003F72EE">
      <w:pPr>
        <w:pStyle w:val="ListParagraph"/>
        <w:numPr>
          <w:ilvl w:val="1"/>
          <w:numId w:val="41"/>
        </w:numPr>
        <w:spacing w:after="0"/>
      </w:pPr>
      <w:r w:rsidRPr="007B43EE">
        <w:t>Client identity – “last link” exception;</w:t>
      </w:r>
    </w:p>
    <w:p w:rsidR="00972762" w:rsidRPr="007B43EE" w:rsidRDefault="00972762" w:rsidP="003F72EE">
      <w:pPr>
        <w:pStyle w:val="ListParagraph"/>
        <w:numPr>
          <w:ilvl w:val="1"/>
          <w:numId w:val="41"/>
        </w:numPr>
        <w:spacing w:after="0"/>
      </w:pPr>
      <w:r w:rsidRPr="007B43EE">
        <w:t>Communications regarding court dates;</w:t>
      </w:r>
    </w:p>
    <w:p w:rsidR="007B43EE" w:rsidRDefault="007B43EE" w:rsidP="003F72EE">
      <w:pPr>
        <w:pStyle w:val="ListParagraph"/>
        <w:numPr>
          <w:ilvl w:val="1"/>
          <w:numId w:val="41"/>
        </w:numPr>
        <w:spacing w:after="0"/>
      </w:pPr>
      <w:r>
        <w:t>Attorney observations</w:t>
      </w:r>
    </w:p>
    <w:p w:rsidR="00972762" w:rsidRPr="007B43EE" w:rsidRDefault="00972762" w:rsidP="003F72EE">
      <w:pPr>
        <w:pStyle w:val="ListParagraph"/>
        <w:numPr>
          <w:ilvl w:val="0"/>
          <w:numId w:val="41"/>
        </w:numPr>
      </w:pPr>
      <w:r w:rsidRPr="007B43EE">
        <w:t>Challenges to invocation of the AC privilege:</w:t>
      </w:r>
    </w:p>
    <w:p w:rsidR="00972762" w:rsidRPr="007B43EE" w:rsidRDefault="00972762" w:rsidP="003F72EE">
      <w:pPr>
        <w:pStyle w:val="ListParagraph"/>
        <w:numPr>
          <w:ilvl w:val="1"/>
          <w:numId w:val="41"/>
        </w:numPr>
      </w:pPr>
      <w:r w:rsidRPr="007B43EE">
        <w:t>The proponent must prepare a privilege log, also known in federal court as a “Vaughn Index.”</w:t>
      </w:r>
    </w:p>
    <w:p w:rsidR="00972762" w:rsidRPr="007B43EE" w:rsidRDefault="00972762" w:rsidP="003F72EE">
      <w:pPr>
        <w:pStyle w:val="ListParagraph"/>
        <w:numPr>
          <w:ilvl w:val="1"/>
          <w:numId w:val="41"/>
        </w:numPr>
      </w:pPr>
      <w:r w:rsidRPr="007B43EE">
        <w:t xml:space="preserve"> The district court may review </w:t>
      </w:r>
      <w:r w:rsidRPr="007B43EE">
        <w:rPr>
          <w:i/>
          <w:iCs/>
        </w:rPr>
        <w:t>in camera</w:t>
      </w:r>
      <w:r w:rsidRPr="007B43EE">
        <w:t>.</w:t>
      </w:r>
    </w:p>
    <w:p w:rsidR="007B43EE" w:rsidRDefault="00972762" w:rsidP="003F72EE">
      <w:pPr>
        <w:pStyle w:val="ListParagraph"/>
        <w:numPr>
          <w:ilvl w:val="1"/>
          <w:numId w:val="41"/>
        </w:numPr>
      </w:pPr>
      <w:r w:rsidRPr="007B43EE">
        <w:t xml:space="preserve"> Interlocutory appeals permitted to preserve the privilege.</w:t>
      </w:r>
    </w:p>
    <w:p w:rsidR="007B43EE" w:rsidRDefault="007B43EE" w:rsidP="003F72EE">
      <w:pPr>
        <w:pStyle w:val="ListParagraph"/>
        <w:numPr>
          <w:ilvl w:val="0"/>
          <w:numId w:val="41"/>
        </w:numPr>
        <w:spacing w:after="0"/>
      </w:pPr>
      <w:r>
        <w:t>Waivers</w:t>
      </w:r>
    </w:p>
    <w:p w:rsidR="00972762" w:rsidRPr="007B43EE" w:rsidRDefault="00972762" w:rsidP="003F72EE">
      <w:pPr>
        <w:pStyle w:val="ListParagraph"/>
        <w:numPr>
          <w:ilvl w:val="1"/>
          <w:numId w:val="41"/>
        </w:numPr>
        <w:spacing w:after="0"/>
      </w:pPr>
      <w:r w:rsidRPr="007B43EE">
        <w:t>The privilege may be waived by mistake, design, disclosure to a third party, or by conduct.</w:t>
      </w:r>
    </w:p>
    <w:p w:rsidR="00972762" w:rsidRPr="007B43EE" w:rsidRDefault="00972762" w:rsidP="003F72EE">
      <w:pPr>
        <w:pStyle w:val="ListParagraph"/>
        <w:numPr>
          <w:ilvl w:val="1"/>
          <w:numId w:val="41"/>
        </w:numPr>
        <w:spacing w:after="0"/>
      </w:pPr>
      <w:r w:rsidRPr="007B43EE">
        <w:t>Rule 502 (2008) provides a savings clause for inadvertent disclosures if reasonable steps are taken to prevent and correct.</w:t>
      </w:r>
    </w:p>
    <w:p w:rsidR="00972762" w:rsidRPr="007B43EE" w:rsidRDefault="00972762" w:rsidP="003F72EE">
      <w:pPr>
        <w:pStyle w:val="ListParagraph"/>
        <w:numPr>
          <w:ilvl w:val="1"/>
          <w:numId w:val="41"/>
        </w:numPr>
        <w:spacing w:after="0"/>
      </w:pPr>
      <w:r w:rsidRPr="007B43EE">
        <w:t xml:space="preserve">An “advice of counsel” defense waives privilege, as does “ineffective assistance of counsel.”  </w:t>
      </w:r>
    </w:p>
    <w:p w:rsidR="007B43EE" w:rsidRDefault="007B43EE" w:rsidP="003F72EE">
      <w:pPr>
        <w:pStyle w:val="ListParagraph"/>
        <w:numPr>
          <w:ilvl w:val="0"/>
          <w:numId w:val="41"/>
        </w:numPr>
        <w:spacing w:after="0"/>
      </w:pPr>
      <w:r>
        <w:t>Crime Fraud Exception</w:t>
      </w:r>
    </w:p>
    <w:p w:rsidR="00972762" w:rsidRPr="007B43EE" w:rsidRDefault="00972762" w:rsidP="003F72EE">
      <w:pPr>
        <w:pStyle w:val="ListParagraph"/>
        <w:numPr>
          <w:ilvl w:val="1"/>
          <w:numId w:val="41"/>
        </w:numPr>
        <w:spacing w:after="0"/>
      </w:pPr>
      <w:r w:rsidRPr="007B43EE">
        <w:t xml:space="preserve">There is no A-C privilege when the client uses the attorney to engage in ongoing criminal activity – regardless of whether the attorney is a knowing participant in the crime. </w:t>
      </w:r>
    </w:p>
    <w:p w:rsidR="007B43EE" w:rsidRDefault="007B43EE" w:rsidP="007B43EE">
      <w:pPr>
        <w:spacing w:after="0"/>
      </w:pPr>
    </w:p>
    <w:p w:rsidR="007B43EE" w:rsidRDefault="007B43EE" w:rsidP="007B43EE">
      <w:pPr>
        <w:spacing w:after="0"/>
      </w:pPr>
      <w:r>
        <w:t>Work Product Doctrine</w:t>
      </w:r>
    </w:p>
    <w:p w:rsidR="00972762" w:rsidRPr="007B43EE" w:rsidRDefault="00972762" w:rsidP="003F72EE">
      <w:pPr>
        <w:pStyle w:val="ListParagraph"/>
        <w:numPr>
          <w:ilvl w:val="0"/>
          <w:numId w:val="42"/>
        </w:numPr>
        <w:spacing w:after="0"/>
      </w:pPr>
      <w:r w:rsidRPr="007B43EE">
        <w:t>Protects from discovery materials prepared or collected by an attorney “in the course of preparation for possible litigation”</w:t>
      </w:r>
      <w:r w:rsidR="007B43EE">
        <w:t xml:space="preserve"> (don’t need to be on notice of litigation).</w:t>
      </w:r>
    </w:p>
    <w:p w:rsidR="00972762" w:rsidRDefault="007B43EE" w:rsidP="003F72EE">
      <w:pPr>
        <w:pStyle w:val="ListParagraph"/>
        <w:numPr>
          <w:ilvl w:val="0"/>
          <w:numId w:val="42"/>
        </w:numPr>
        <w:spacing w:after="0"/>
      </w:pPr>
      <w:r>
        <w:t>Work product is broader than Attorney-Client privilege</w:t>
      </w:r>
    </w:p>
    <w:p w:rsidR="0081306E" w:rsidRDefault="0081306E" w:rsidP="003F72EE">
      <w:pPr>
        <w:pStyle w:val="ListParagraph"/>
        <w:numPr>
          <w:ilvl w:val="0"/>
          <w:numId w:val="42"/>
        </w:numPr>
        <w:spacing w:after="0"/>
      </w:pPr>
      <w:r>
        <w:t>But…. If you invoke WPD to keep materials back during discovery, you cannot then try to admit those materials at trial.</w:t>
      </w:r>
    </w:p>
    <w:p w:rsidR="007B43EE" w:rsidRPr="00E87647" w:rsidRDefault="0081306E" w:rsidP="003F72EE">
      <w:pPr>
        <w:pStyle w:val="ListParagraph"/>
        <w:numPr>
          <w:ilvl w:val="1"/>
          <w:numId w:val="42"/>
        </w:numPr>
        <w:spacing w:after="0"/>
      </w:pPr>
      <w:r>
        <w:t>FRCrimP  Rule 16(a)(2); FRCivP</w:t>
      </w:r>
      <w:r w:rsidR="00972762" w:rsidRPr="0081306E">
        <w:t xml:space="preserve"> Rule 26(b)(3)</w:t>
      </w:r>
    </w:p>
    <w:p w:rsidR="00F37B67" w:rsidRDefault="00F37B67" w:rsidP="00F37B67">
      <w:pPr>
        <w:pStyle w:val="Heading1"/>
      </w:pPr>
      <w:bookmarkStart w:id="67" w:name="_Toc363241246"/>
      <w:r>
        <w:t>AUTHENTICATION</w:t>
      </w:r>
      <w:bookmarkEnd w:id="67"/>
    </w:p>
    <w:p w:rsidR="00000000" w:rsidRDefault="003E2802" w:rsidP="006F22AE">
      <w:pPr>
        <w:spacing w:after="0"/>
      </w:pPr>
      <w:r w:rsidRPr="00857E76">
        <w:t>Befor</w:t>
      </w:r>
      <w:r w:rsidRPr="00857E76">
        <w:t>e tangible evidence can be admitted at trial, the proponent must show that the item is what he says it is</w:t>
      </w:r>
      <w:r w:rsidR="00857E76">
        <w:t xml:space="preserve">. </w:t>
      </w:r>
    </w:p>
    <w:p w:rsidR="00857E76" w:rsidRDefault="00857E76" w:rsidP="006F22AE">
      <w:pPr>
        <w:spacing w:after="0"/>
      </w:pPr>
      <w:r>
        <w:t>Authentication is NOT the same as admissibility!  Just because proponent shows that it is what she says it is, doesn’t mean that it is admissible.</w:t>
      </w:r>
    </w:p>
    <w:p w:rsidR="006F22AE" w:rsidRPr="00857E76" w:rsidRDefault="006F22AE" w:rsidP="006F22AE">
      <w:pPr>
        <w:spacing w:after="0"/>
      </w:pPr>
    </w:p>
    <w:p w:rsidR="00CA698B" w:rsidRDefault="00CA698B" w:rsidP="006F22AE">
      <w:pPr>
        <w:spacing w:after="0"/>
      </w:pPr>
      <w:bookmarkStart w:id="68" w:name="_Toc363241247"/>
      <w:r w:rsidRPr="00857E76">
        <w:rPr>
          <w:rStyle w:val="Heading3Char"/>
        </w:rPr>
        <w:t>FRE 901 Authentication or Identification of Evidence</w:t>
      </w:r>
      <w:bookmarkEnd w:id="68"/>
      <w:r>
        <w:t xml:space="preserve">: Lay a foundation, </w:t>
      </w:r>
      <w:proofErr w:type="gramStart"/>
      <w:r>
        <w:t>then</w:t>
      </w:r>
      <w:proofErr w:type="gramEnd"/>
      <w:r>
        <w:t xml:space="preserve"> seek to admit</w:t>
      </w:r>
    </w:p>
    <w:p w:rsidR="00000000" w:rsidRPr="00857E76" w:rsidRDefault="003E2802" w:rsidP="003E2802">
      <w:pPr>
        <w:pStyle w:val="ListParagraph"/>
        <w:numPr>
          <w:ilvl w:val="0"/>
          <w:numId w:val="60"/>
        </w:numPr>
        <w:spacing w:after="0"/>
      </w:pPr>
      <w:r w:rsidRPr="00857E76">
        <w:t xml:space="preserve">Authentication required as a </w:t>
      </w:r>
      <w:r w:rsidRPr="00857E76">
        <w:t>condition precedent</w:t>
      </w:r>
      <w:r w:rsidRPr="00857E76">
        <w:t xml:space="preserve"> to admissibility</w:t>
      </w:r>
    </w:p>
    <w:p w:rsidR="00000000" w:rsidRDefault="003E2802" w:rsidP="003E2802">
      <w:pPr>
        <w:pStyle w:val="ListParagraph"/>
        <w:numPr>
          <w:ilvl w:val="0"/>
          <w:numId w:val="60"/>
        </w:numPr>
        <w:spacing w:after="0"/>
      </w:pPr>
      <w:r w:rsidRPr="00857E76">
        <w:t>Satisfied by evidence sufficient to support a finding that the matter is wh</w:t>
      </w:r>
      <w:r w:rsidRPr="00857E76">
        <w:t>at its proponent claims</w:t>
      </w:r>
    </w:p>
    <w:p w:rsidR="00FD5F6E" w:rsidRDefault="00FD5F6E" w:rsidP="006F22AE">
      <w:pPr>
        <w:spacing w:after="0"/>
      </w:pPr>
    </w:p>
    <w:p w:rsidR="006F22AE" w:rsidRDefault="006F22AE" w:rsidP="006F22AE">
      <w:pPr>
        <w:spacing w:after="0"/>
      </w:pPr>
    </w:p>
    <w:p w:rsidR="00FD5F6E" w:rsidRDefault="00FD5F6E" w:rsidP="006F22AE">
      <w:pPr>
        <w:spacing w:after="0"/>
      </w:pPr>
      <w:r>
        <w:lastRenderedPageBreak/>
        <w:t>Methods to authenticate (901(b))</w:t>
      </w:r>
    </w:p>
    <w:p w:rsidR="00000000" w:rsidRPr="00FD5F6E" w:rsidRDefault="003E2802" w:rsidP="003E2802">
      <w:pPr>
        <w:numPr>
          <w:ilvl w:val="0"/>
          <w:numId w:val="63"/>
        </w:numPr>
        <w:spacing w:after="0"/>
      </w:pPr>
      <w:r w:rsidRPr="00FD5F6E">
        <w:t>Testimony of a witness with knowledge</w:t>
      </w:r>
    </w:p>
    <w:p w:rsidR="00000000" w:rsidRPr="00FD5F6E" w:rsidRDefault="003E2802" w:rsidP="003E2802">
      <w:pPr>
        <w:numPr>
          <w:ilvl w:val="0"/>
          <w:numId w:val="63"/>
        </w:numPr>
        <w:spacing w:after="0"/>
      </w:pPr>
      <w:r w:rsidRPr="00FD5F6E">
        <w:t>Non-expert opinion of handwriting</w:t>
      </w:r>
      <w:r w:rsidR="00FD5F6E">
        <w:t xml:space="preserve"> </w:t>
      </w:r>
      <w:r w:rsidR="006F22AE">
        <w:t>(b</w:t>
      </w:r>
      <w:r w:rsidRPr="00FD5F6E">
        <w:t xml:space="preserve">ased on familiarity </w:t>
      </w:r>
      <w:r w:rsidRPr="00FD5F6E">
        <w:rPr>
          <w:i/>
          <w:iCs/>
        </w:rPr>
        <w:t>not</w:t>
      </w:r>
      <w:r w:rsidRPr="00FD5F6E">
        <w:t xml:space="preserve"> acquired for litigation</w:t>
      </w:r>
      <w:r w:rsidR="006F22AE">
        <w:t>)</w:t>
      </w:r>
    </w:p>
    <w:p w:rsidR="00000000" w:rsidRPr="00FD5F6E" w:rsidRDefault="003E2802" w:rsidP="003E2802">
      <w:pPr>
        <w:numPr>
          <w:ilvl w:val="0"/>
          <w:numId w:val="63"/>
        </w:numPr>
        <w:spacing w:after="0"/>
      </w:pPr>
      <w:r w:rsidRPr="00FD5F6E">
        <w:t>Comparison with known specime</w:t>
      </w:r>
      <w:r w:rsidRPr="00FD5F6E">
        <w:t>n by expert or trier of fact</w:t>
      </w:r>
    </w:p>
    <w:p w:rsidR="00000000" w:rsidRPr="00FD5F6E" w:rsidRDefault="003E2802" w:rsidP="003E2802">
      <w:pPr>
        <w:numPr>
          <w:ilvl w:val="0"/>
          <w:numId w:val="63"/>
        </w:numPr>
        <w:spacing w:after="0"/>
      </w:pPr>
      <w:r w:rsidRPr="00FD5F6E">
        <w:t>Distinctive characteristics or markings</w:t>
      </w:r>
    </w:p>
    <w:p w:rsidR="00000000" w:rsidRDefault="003E2802" w:rsidP="003E2802">
      <w:pPr>
        <w:numPr>
          <w:ilvl w:val="0"/>
          <w:numId w:val="63"/>
        </w:numPr>
        <w:spacing w:after="0"/>
      </w:pPr>
      <w:r w:rsidRPr="00FD5F6E">
        <w:t>Voice identification, whether heard in person or in a r</w:t>
      </w:r>
      <w:r w:rsidRPr="00FD5F6E">
        <w:t>ecording</w:t>
      </w:r>
    </w:p>
    <w:p w:rsidR="00000000" w:rsidRPr="006F22AE" w:rsidRDefault="003E2802" w:rsidP="003E2802">
      <w:pPr>
        <w:numPr>
          <w:ilvl w:val="0"/>
          <w:numId w:val="63"/>
        </w:numPr>
        <w:spacing w:after="0"/>
      </w:pPr>
      <w:r w:rsidRPr="006F22AE">
        <w:t>Telephone conversations</w:t>
      </w:r>
    </w:p>
    <w:p w:rsidR="00000000" w:rsidRPr="006F22AE" w:rsidRDefault="003E2802" w:rsidP="003E2802">
      <w:pPr>
        <w:numPr>
          <w:ilvl w:val="1"/>
          <w:numId w:val="63"/>
        </w:numPr>
        <w:spacing w:after="0"/>
      </w:pPr>
      <w:r w:rsidRPr="006F22AE">
        <w:t>If to a person – circumstances showing the person who answered was the one called</w:t>
      </w:r>
    </w:p>
    <w:p w:rsidR="00000000" w:rsidRPr="006F22AE" w:rsidRDefault="003E2802" w:rsidP="003E2802">
      <w:pPr>
        <w:numPr>
          <w:ilvl w:val="1"/>
          <w:numId w:val="63"/>
        </w:numPr>
        <w:spacing w:after="0"/>
      </w:pPr>
      <w:r w:rsidRPr="006F22AE">
        <w:t>If to a business – the conversation relat</w:t>
      </w:r>
      <w:r w:rsidRPr="006F22AE">
        <w:t>ed to business reasonably transacted over the phone</w:t>
      </w:r>
    </w:p>
    <w:p w:rsidR="00000000" w:rsidRPr="006F22AE" w:rsidRDefault="003E2802" w:rsidP="003E2802">
      <w:pPr>
        <w:numPr>
          <w:ilvl w:val="1"/>
          <w:numId w:val="63"/>
        </w:numPr>
        <w:spacing w:after="0"/>
      </w:pPr>
      <w:r w:rsidRPr="006F22AE">
        <w:t xml:space="preserve">Mere assertion of identity by person on the phone generally </w:t>
      </w:r>
      <w:r w:rsidRPr="006F22AE">
        <w:rPr>
          <w:i/>
          <w:iCs/>
        </w:rPr>
        <w:t>not</w:t>
      </w:r>
      <w:r w:rsidRPr="006F22AE">
        <w:t xml:space="preserve"> sufficient </w:t>
      </w:r>
    </w:p>
    <w:p w:rsidR="00000000" w:rsidRPr="006F22AE" w:rsidRDefault="006F22AE" w:rsidP="003E2802">
      <w:pPr>
        <w:numPr>
          <w:ilvl w:val="0"/>
          <w:numId w:val="63"/>
        </w:numPr>
        <w:spacing w:after="0"/>
      </w:pPr>
      <w:r>
        <w:t>Public records and reports (</w:t>
      </w:r>
      <w:r w:rsidR="003E2802" w:rsidRPr="006F22AE">
        <w:t>Document recorded or fil</w:t>
      </w:r>
      <w:r w:rsidR="003E2802" w:rsidRPr="006F22AE">
        <w:t>ed in public office;</w:t>
      </w:r>
      <w:r>
        <w:t xml:space="preserve"> the</w:t>
      </w:r>
      <w:r w:rsidR="003E2802" w:rsidRPr="006F22AE">
        <w:t xml:space="preserve"> record is from the office where such items are kept</w:t>
      </w:r>
      <w:r>
        <w:t>)</w:t>
      </w:r>
    </w:p>
    <w:p w:rsidR="00000000" w:rsidRPr="006F22AE" w:rsidRDefault="003E2802" w:rsidP="003E2802">
      <w:pPr>
        <w:numPr>
          <w:ilvl w:val="0"/>
          <w:numId w:val="63"/>
        </w:numPr>
        <w:spacing w:after="0"/>
      </w:pPr>
      <w:r w:rsidRPr="006F22AE">
        <w:t>Ancient documents or data compilations</w:t>
      </w:r>
      <w:r w:rsidR="006F22AE">
        <w:t xml:space="preserve"> (no suspicion about authenticity, in a place where it should be expected to be, 20+ years old)</w:t>
      </w:r>
    </w:p>
    <w:p w:rsidR="00000000" w:rsidRPr="006F22AE" w:rsidRDefault="006F22AE" w:rsidP="003E2802">
      <w:pPr>
        <w:numPr>
          <w:ilvl w:val="0"/>
          <w:numId w:val="63"/>
        </w:numPr>
        <w:spacing w:after="0"/>
      </w:pPr>
      <w:r>
        <w:t>Evidence that is result of p</w:t>
      </w:r>
      <w:r w:rsidR="003E2802" w:rsidRPr="006F22AE">
        <w:t>rocess or system</w:t>
      </w:r>
      <w:r>
        <w:t xml:space="preserve"> which is set up to produce an accurate result</w:t>
      </w:r>
    </w:p>
    <w:p w:rsidR="00000000" w:rsidRPr="006F22AE" w:rsidRDefault="003E2802" w:rsidP="003E2802">
      <w:pPr>
        <w:numPr>
          <w:ilvl w:val="0"/>
          <w:numId w:val="63"/>
        </w:numPr>
        <w:spacing w:after="0"/>
      </w:pPr>
      <w:r w:rsidRPr="006F22AE">
        <w:t>Any method identified in Act of Congress or Supreme Court rule.</w:t>
      </w:r>
    </w:p>
    <w:p w:rsidR="006F22AE" w:rsidRDefault="006F22AE" w:rsidP="006F22AE">
      <w:pPr>
        <w:spacing w:after="0"/>
      </w:pPr>
    </w:p>
    <w:p w:rsidR="00000000" w:rsidRPr="006F22AE" w:rsidRDefault="006F22AE" w:rsidP="006F22AE">
      <w:pPr>
        <w:tabs>
          <w:tab w:val="num" w:pos="720"/>
        </w:tabs>
        <w:spacing w:after="0"/>
      </w:pPr>
      <w:r>
        <w:t xml:space="preserve">Laying a foundation: </w:t>
      </w:r>
      <w:r w:rsidR="003E2802" w:rsidRPr="006F22AE">
        <w:t xml:space="preserve">Certainty of identification </w:t>
      </w:r>
      <w:r w:rsidR="003E2802" w:rsidRPr="006F22AE">
        <w:rPr>
          <w:i/>
          <w:iCs/>
        </w:rPr>
        <w:t>not</w:t>
      </w:r>
      <w:r w:rsidR="003E2802" w:rsidRPr="006F22AE">
        <w:t xml:space="preserve"> required</w:t>
      </w:r>
    </w:p>
    <w:p w:rsidR="00000000" w:rsidRPr="006F22AE" w:rsidRDefault="003E2802" w:rsidP="003E2802">
      <w:pPr>
        <w:numPr>
          <w:ilvl w:val="0"/>
          <w:numId w:val="64"/>
        </w:numPr>
        <w:spacing w:after="0"/>
      </w:pPr>
      <w:r w:rsidRPr="006F22AE">
        <w:t>Lack of certainty goes to weight, not admissibility</w:t>
      </w:r>
    </w:p>
    <w:p w:rsidR="00000000" w:rsidRDefault="003E2802" w:rsidP="003E2802">
      <w:pPr>
        <w:numPr>
          <w:ilvl w:val="0"/>
          <w:numId w:val="64"/>
        </w:numPr>
        <w:spacing w:after="0"/>
      </w:pPr>
      <w:r w:rsidRPr="006F22AE">
        <w:t>Jury free to reject evidence as insufficient proof</w:t>
      </w:r>
    </w:p>
    <w:p w:rsidR="00000000" w:rsidRPr="006F22AE" w:rsidRDefault="003E2802" w:rsidP="003E2802">
      <w:pPr>
        <w:numPr>
          <w:ilvl w:val="0"/>
          <w:numId w:val="64"/>
        </w:numPr>
        <w:spacing w:after="0"/>
      </w:pPr>
      <w:r w:rsidRPr="006F22AE">
        <w:t>Unique identifiable item (by marking, serial number, flaw or defect)</w:t>
      </w:r>
    </w:p>
    <w:p w:rsidR="00000000" w:rsidRPr="006F22AE" w:rsidRDefault="003E2802" w:rsidP="003E2802">
      <w:pPr>
        <w:numPr>
          <w:ilvl w:val="0"/>
          <w:numId w:val="64"/>
        </w:numPr>
        <w:spacing w:after="0"/>
      </w:pPr>
      <w:r w:rsidRPr="006F22AE">
        <w:t>Fungible items (e.g., drugs) – establish chain of cust</w:t>
      </w:r>
      <w:r w:rsidRPr="006F22AE">
        <w:t>ody</w:t>
      </w:r>
    </w:p>
    <w:p w:rsidR="00000000" w:rsidRPr="006F22AE" w:rsidRDefault="003E2802" w:rsidP="003E2802">
      <w:pPr>
        <w:numPr>
          <w:ilvl w:val="1"/>
          <w:numId w:val="64"/>
        </w:numPr>
        <w:spacing w:after="0"/>
      </w:pPr>
      <w:r w:rsidRPr="006F22AE">
        <w:t>Minor defects in chain of custody goes to weight, not admissibility</w:t>
      </w:r>
    </w:p>
    <w:p w:rsidR="00000000" w:rsidRPr="006F22AE" w:rsidRDefault="003E2802" w:rsidP="003E2802">
      <w:pPr>
        <w:numPr>
          <w:ilvl w:val="0"/>
          <w:numId w:val="64"/>
        </w:numPr>
        <w:spacing w:after="0"/>
      </w:pPr>
      <w:r w:rsidRPr="006F22AE">
        <w:t>Recordings</w:t>
      </w:r>
    </w:p>
    <w:p w:rsidR="00000000" w:rsidRPr="006F22AE" w:rsidRDefault="003E2802" w:rsidP="003E2802">
      <w:pPr>
        <w:numPr>
          <w:ilvl w:val="1"/>
          <w:numId w:val="64"/>
        </w:numPr>
        <w:spacing w:after="0"/>
      </w:pPr>
      <w:r w:rsidRPr="006F22AE">
        <w:t>By party to conversation</w:t>
      </w:r>
    </w:p>
    <w:p w:rsidR="00000000" w:rsidRPr="006F22AE" w:rsidRDefault="003E2802" w:rsidP="003E2802">
      <w:pPr>
        <w:numPr>
          <w:ilvl w:val="1"/>
          <w:numId w:val="64"/>
        </w:numPr>
        <w:spacing w:after="0"/>
      </w:pPr>
      <w:r w:rsidRPr="006F22AE">
        <w:t>By person doing the recording, if overheard the conversation</w:t>
      </w:r>
    </w:p>
    <w:p w:rsidR="00000000" w:rsidRPr="006F22AE" w:rsidRDefault="003E2802" w:rsidP="003E2802">
      <w:pPr>
        <w:numPr>
          <w:ilvl w:val="1"/>
          <w:numId w:val="64"/>
        </w:numPr>
        <w:spacing w:after="0"/>
      </w:pPr>
      <w:r w:rsidRPr="006F22AE">
        <w:t>By person des</w:t>
      </w:r>
      <w:r w:rsidRPr="006F22AE">
        <w:t xml:space="preserve">cribing the </w:t>
      </w:r>
      <w:r w:rsidRPr="006F22AE">
        <w:rPr>
          <w:i/>
          <w:iCs/>
        </w:rPr>
        <w:t>process</w:t>
      </w:r>
      <w:r w:rsidRPr="006F22AE">
        <w:t xml:space="preserve"> of recording</w:t>
      </w:r>
    </w:p>
    <w:p w:rsidR="00000000" w:rsidRPr="006F22AE" w:rsidRDefault="003E2802" w:rsidP="003E2802">
      <w:pPr>
        <w:numPr>
          <w:ilvl w:val="0"/>
          <w:numId w:val="64"/>
        </w:numPr>
        <w:spacing w:after="0"/>
      </w:pPr>
      <w:r w:rsidRPr="006F22AE">
        <w:t>Transcripts</w:t>
      </w:r>
    </w:p>
    <w:p w:rsidR="00000000" w:rsidRPr="006F22AE" w:rsidRDefault="003E2802" w:rsidP="003E2802">
      <w:pPr>
        <w:numPr>
          <w:ilvl w:val="1"/>
          <w:numId w:val="64"/>
        </w:numPr>
        <w:spacing w:after="0"/>
      </w:pPr>
      <w:r w:rsidRPr="006F22AE">
        <w:t>By person who listened to recording and compared transcript</w:t>
      </w:r>
    </w:p>
    <w:p w:rsidR="00000000" w:rsidRPr="006F22AE" w:rsidRDefault="003E2802" w:rsidP="003E2802">
      <w:pPr>
        <w:numPr>
          <w:ilvl w:val="1"/>
          <w:numId w:val="64"/>
        </w:numPr>
        <w:spacing w:after="0"/>
      </w:pPr>
      <w:r w:rsidRPr="006F22AE">
        <w:t xml:space="preserve">Transcript generally </w:t>
      </w:r>
      <w:r w:rsidRPr="006F22AE">
        <w:rPr>
          <w:i/>
          <w:iCs/>
        </w:rPr>
        <w:t>not</w:t>
      </w:r>
      <w:r w:rsidRPr="006F22AE">
        <w:t xml:space="preserve"> the evidence</w:t>
      </w:r>
    </w:p>
    <w:p w:rsidR="00000000" w:rsidRPr="006F22AE" w:rsidRDefault="003E2802" w:rsidP="003E2802">
      <w:pPr>
        <w:numPr>
          <w:ilvl w:val="1"/>
          <w:numId w:val="64"/>
        </w:numPr>
        <w:spacing w:after="0"/>
      </w:pPr>
      <w:r w:rsidRPr="006F22AE">
        <w:t>Exception for translation of foreign language conversations</w:t>
      </w:r>
    </w:p>
    <w:p w:rsidR="00000000" w:rsidRPr="006F22AE" w:rsidRDefault="003E2802" w:rsidP="003E2802">
      <w:pPr>
        <w:numPr>
          <w:ilvl w:val="0"/>
          <w:numId w:val="64"/>
        </w:numPr>
        <w:spacing w:after="0"/>
      </w:pPr>
      <w:r w:rsidRPr="006F22AE">
        <w:t>Photographs</w:t>
      </w:r>
    </w:p>
    <w:p w:rsidR="00000000" w:rsidRPr="006F22AE" w:rsidRDefault="006F22AE" w:rsidP="003E2802">
      <w:pPr>
        <w:numPr>
          <w:ilvl w:val="1"/>
          <w:numId w:val="64"/>
        </w:numPr>
        <w:spacing w:after="0"/>
      </w:pPr>
      <w:r>
        <w:t>“</w:t>
      </w:r>
      <w:r w:rsidR="003E2802" w:rsidRPr="006F22AE">
        <w:t>Fair and accurate depiction</w:t>
      </w:r>
      <w:r>
        <w:t>”</w:t>
      </w:r>
    </w:p>
    <w:p w:rsidR="00000000" w:rsidRPr="006F22AE" w:rsidRDefault="003E2802" w:rsidP="003E2802">
      <w:pPr>
        <w:numPr>
          <w:ilvl w:val="1"/>
          <w:numId w:val="64"/>
        </w:numPr>
        <w:spacing w:after="0"/>
      </w:pPr>
      <w:r w:rsidRPr="006F22AE">
        <w:t>Not necessary to call the photographer</w:t>
      </w:r>
    </w:p>
    <w:p w:rsidR="006F22AE" w:rsidRPr="00FD5F6E" w:rsidRDefault="006F22AE" w:rsidP="006F22AE">
      <w:pPr>
        <w:spacing w:after="0"/>
      </w:pPr>
    </w:p>
    <w:p w:rsidR="00CA698B" w:rsidRDefault="00CA698B" w:rsidP="00CA698B">
      <w:pPr>
        <w:spacing w:after="0"/>
      </w:pPr>
      <w:bookmarkStart w:id="69" w:name="_Toc363241248"/>
      <w:r w:rsidRPr="00CA698B">
        <w:rPr>
          <w:rStyle w:val="Heading3Char"/>
        </w:rPr>
        <w:t>FRE 902 Self-Authenticating Evidence</w:t>
      </w:r>
      <w:bookmarkEnd w:id="69"/>
      <w:r>
        <w:t xml:space="preserve">: Some evidence does not require “authentication” </w:t>
      </w:r>
    </w:p>
    <w:p w:rsidR="00CA698B" w:rsidRPr="00CA698B" w:rsidRDefault="00CA698B" w:rsidP="003E2802">
      <w:pPr>
        <w:pStyle w:val="ListParagraph"/>
        <w:numPr>
          <w:ilvl w:val="0"/>
          <w:numId w:val="60"/>
        </w:numPr>
        <w:spacing w:after="0"/>
      </w:pPr>
      <w:r w:rsidRPr="00CA698B">
        <w:t>Domestic public documents, sealed &amp; signed</w:t>
      </w:r>
    </w:p>
    <w:p w:rsidR="00CA698B" w:rsidRPr="00CA698B" w:rsidRDefault="00CA698B" w:rsidP="003E2802">
      <w:pPr>
        <w:numPr>
          <w:ilvl w:val="0"/>
          <w:numId w:val="59"/>
        </w:numPr>
        <w:spacing w:after="0"/>
      </w:pPr>
      <w:r w:rsidRPr="00CA698B">
        <w:t>Domestic public documents not under seal</w:t>
      </w:r>
    </w:p>
    <w:p w:rsidR="00CA698B" w:rsidRPr="00CA698B" w:rsidRDefault="00CA698B" w:rsidP="003E2802">
      <w:pPr>
        <w:numPr>
          <w:ilvl w:val="0"/>
          <w:numId w:val="59"/>
        </w:numPr>
        <w:spacing w:after="0"/>
      </w:pPr>
      <w:r w:rsidRPr="00CA698B">
        <w:t>Foreign public documents</w:t>
      </w:r>
    </w:p>
    <w:p w:rsidR="00CA698B" w:rsidRPr="00CA698B" w:rsidRDefault="00CA698B" w:rsidP="003E2802">
      <w:pPr>
        <w:numPr>
          <w:ilvl w:val="0"/>
          <w:numId w:val="59"/>
        </w:numPr>
        <w:spacing w:after="0"/>
      </w:pPr>
      <w:r w:rsidRPr="00CA698B">
        <w:t>Certified copies of public records</w:t>
      </w:r>
    </w:p>
    <w:p w:rsidR="00CA698B" w:rsidRPr="00CA698B" w:rsidRDefault="00CA698B" w:rsidP="003E2802">
      <w:pPr>
        <w:numPr>
          <w:ilvl w:val="0"/>
          <w:numId w:val="59"/>
        </w:numPr>
        <w:spacing w:after="0"/>
      </w:pPr>
      <w:r w:rsidRPr="00CA698B">
        <w:lastRenderedPageBreak/>
        <w:t>Official publications issued by public authority</w:t>
      </w:r>
    </w:p>
    <w:p w:rsidR="00CA698B" w:rsidRPr="00CA698B" w:rsidRDefault="00CA698B" w:rsidP="003E2802">
      <w:pPr>
        <w:numPr>
          <w:ilvl w:val="0"/>
          <w:numId w:val="59"/>
        </w:numPr>
        <w:spacing w:after="0"/>
      </w:pPr>
      <w:r w:rsidRPr="00CA698B">
        <w:t>Newspapers and periodicals</w:t>
      </w:r>
    </w:p>
    <w:p w:rsidR="00CA698B" w:rsidRPr="00CA698B" w:rsidRDefault="00CA698B" w:rsidP="003E2802">
      <w:pPr>
        <w:numPr>
          <w:ilvl w:val="0"/>
          <w:numId w:val="59"/>
        </w:numPr>
        <w:spacing w:after="0"/>
      </w:pPr>
      <w:r w:rsidRPr="00CA698B">
        <w:t>Trade inscriptions and the like</w:t>
      </w:r>
    </w:p>
    <w:p w:rsidR="00CA698B" w:rsidRPr="00CA698B" w:rsidRDefault="00CA698B" w:rsidP="003E2802">
      <w:pPr>
        <w:numPr>
          <w:ilvl w:val="1"/>
          <w:numId w:val="59"/>
        </w:numPr>
        <w:spacing w:after="0"/>
      </w:pPr>
      <w:r w:rsidRPr="00CA698B">
        <w:t>Indicating ownership, control, or origin</w:t>
      </w:r>
    </w:p>
    <w:p w:rsidR="00CA698B" w:rsidRPr="00CA698B" w:rsidRDefault="00CA698B" w:rsidP="003E2802">
      <w:pPr>
        <w:numPr>
          <w:ilvl w:val="0"/>
          <w:numId w:val="59"/>
        </w:numPr>
        <w:spacing w:after="0"/>
      </w:pPr>
      <w:r w:rsidRPr="00CA698B">
        <w:t>Acknowledged” documents</w:t>
      </w:r>
    </w:p>
    <w:p w:rsidR="00CA698B" w:rsidRPr="00CA698B" w:rsidRDefault="00CA698B" w:rsidP="003E2802">
      <w:pPr>
        <w:numPr>
          <w:ilvl w:val="0"/>
          <w:numId w:val="59"/>
        </w:numPr>
        <w:spacing w:after="0"/>
      </w:pPr>
      <w:r w:rsidRPr="00CA698B">
        <w:t>Commercial paper, in accordance with UCC</w:t>
      </w:r>
    </w:p>
    <w:p w:rsidR="00CA698B" w:rsidRPr="00CA698B" w:rsidRDefault="00CA698B" w:rsidP="003E2802">
      <w:pPr>
        <w:numPr>
          <w:ilvl w:val="0"/>
          <w:numId w:val="59"/>
        </w:numPr>
        <w:spacing w:after="0"/>
      </w:pPr>
      <w:r w:rsidRPr="00CA698B">
        <w:t>Certified domestic records of regularly conducted activity [</w:t>
      </w:r>
      <w:r w:rsidRPr="00CA698B">
        <w:rPr>
          <w:i/>
          <w:iCs/>
        </w:rPr>
        <w:t>see</w:t>
      </w:r>
      <w:r w:rsidRPr="00CA698B">
        <w:t xml:space="preserve"> FRE 803(6)]</w:t>
      </w:r>
    </w:p>
    <w:p w:rsidR="00CA698B" w:rsidRPr="00CA698B" w:rsidRDefault="00CA698B" w:rsidP="003E2802">
      <w:pPr>
        <w:numPr>
          <w:ilvl w:val="1"/>
          <w:numId w:val="59"/>
        </w:numPr>
        <w:spacing w:after="0"/>
      </w:pPr>
      <w:r w:rsidRPr="00CA698B">
        <w:t>Must state that record was made at or near the time of the occurrence</w:t>
      </w:r>
    </w:p>
    <w:p w:rsidR="00CA698B" w:rsidRPr="00CA698B" w:rsidRDefault="00CA698B" w:rsidP="003E2802">
      <w:pPr>
        <w:numPr>
          <w:ilvl w:val="1"/>
          <w:numId w:val="59"/>
        </w:numPr>
        <w:spacing w:after="0"/>
      </w:pPr>
      <w:r w:rsidRPr="00CA698B">
        <w:t>By or from information transmitted by a person with knowledge</w:t>
      </w:r>
    </w:p>
    <w:p w:rsidR="00CA698B" w:rsidRPr="00CA698B" w:rsidRDefault="00CA698B" w:rsidP="003E2802">
      <w:pPr>
        <w:numPr>
          <w:ilvl w:val="1"/>
          <w:numId w:val="59"/>
        </w:numPr>
        <w:spacing w:after="0"/>
      </w:pPr>
      <w:r w:rsidRPr="00CA698B">
        <w:t>Kept in the regular course of regularly conducted business activity</w:t>
      </w:r>
    </w:p>
    <w:p w:rsidR="00CA698B" w:rsidRPr="00CA698B" w:rsidRDefault="00CA698B" w:rsidP="003E2802">
      <w:pPr>
        <w:numPr>
          <w:ilvl w:val="0"/>
          <w:numId w:val="59"/>
        </w:numPr>
        <w:spacing w:after="0"/>
      </w:pPr>
      <w:r w:rsidRPr="00CA698B">
        <w:t>Notice and opportunity to inspect required</w:t>
      </w:r>
    </w:p>
    <w:p w:rsidR="00CA698B" w:rsidRPr="00CA698B" w:rsidRDefault="00CA698B" w:rsidP="003E2802">
      <w:pPr>
        <w:numPr>
          <w:ilvl w:val="0"/>
          <w:numId w:val="59"/>
        </w:numPr>
        <w:spacing w:after="0"/>
      </w:pPr>
      <w:r w:rsidRPr="00CA698B">
        <w:t xml:space="preserve">Certified </w:t>
      </w:r>
      <w:r w:rsidRPr="00CA698B">
        <w:rPr>
          <w:i/>
          <w:iCs/>
        </w:rPr>
        <w:t>foreign</w:t>
      </w:r>
      <w:r w:rsidRPr="00CA698B">
        <w:t xml:space="preserve"> records of regularly conducted activity</w:t>
      </w:r>
    </w:p>
    <w:p w:rsidR="00CA698B" w:rsidRPr="00CA698B" w:rsidRDefault="00CA698B" w:rsidP="003E2802">
      <w:pPr>
        <w:numPr>
          <w:ilvl w:val="1"/>
          <w:numId w:val="59"/>
        </w:numPr>
        <w:spacing w:after="0"/>
      </w:pPr>
      <w:r w:rsidRPr="00CA698B">
        <w:t>Similar to Rule 901(11), but applies to foreign records of regularly conducted activities</w:t>
      </w:r>
    </w:p>
    <w:p w:rsidR="00CA698B" w:rsidRPr="00CA698B" w:rsidRDefault="00CA698B" w:rsidP="003E2802">
      <w:pPr>
        <w:numPr>
          <w:ilvl w:val="1"/>
          <w:numId w:val="59"/>
        </w:numPr>
        <w:spacing w:after="0"/>
      </w:pPr>
      <w:r w:rsidRPr="00CA698B">
        <w:t>Signed in a manner that if falsely made, would subject maker to criminal penalties in country in which signed</w:t>
      </w:r>
    </w:p>
    <w:p w:rsidR="00CA698B" w:rsidRDefault="00CA698B" w:rsidP="003E2802">
      <w:pPr>
        <w:numPr>
          <w:ilvl w:val="1"/>
          <w:numId w:val="59"/>
        </w:numPr>
        <w:spacing w:after="0"/>
      </w:pPr>
      <w:r w:rsidRPr="00CA698B">
        <w:t>Requires same notice and opportunity to inspect prior to trial</w:t>
      </w:r>
    </w:p>
    <w:p w:rsidR="00857E76" w:rsidRDefault="00857E76" w:rsidP="00857E76">
      <w:pPr>
        <w:spacing w:after="0"/>
        <w:ind w:left="1440"/>
      </w:pPr>
    </w:p>
    <w:p w:rsidR="00CA698B" w:rsidRDefault="00CA698B" w:rsidP="00CA698B">
      <w:bookmarkStart w:id="70" w:name="_Toc363241249"/>
      <w:r w:rsidRPr="00CA698B">
        <w:rPr>
          <w:rStyle w:val="Heading3Char"/>
        </w:rPr>
        <w:t>Demonstrative evidence</w:t>
      </w:r>
      <w:bookmarkEnd w:id="70"/>
      <w:r>
        <w:t xml:space="preserve"> is offered only to help the jury understand testimony, not offered into evidence and does not go with the jury into the jury room (may be marked for purposes of identification)</w:t>
      </w:r>
    </w:p>
    <w:p w:rsidR="00CA698B" w:rsidRPr="00CA698B" w:rsidRDefault="00CA698B" w:rsidP="003E2802">
      <w:pPr>
        <w:pStyle w:val="ListParagraph"/>
        <w:numPr>
          <w:ilvl w:val="0"/>
          <w:numId w:val="61"/>
        </w:numPr>
      </w:pPr>
      <w:r w:rsidRPr="00CA698B">
        <w:t xml:space="preserve">If offered for illustrative purposes only, witness must establish that it </w:t>
      </w:r>
      <w:r w:rsidRPr="00CA698B">
        <w:rPr>
          <w:b/>
        </w:rPr>
        <w:t>fairly and accurately</w:t>
      </w:r>
      <w:r w:rsidRPr="00CA698B">
        <w:t xml:space="preserve"> illustrates the point the witness is testifying to</w:t>
      </w:r>
    </w:p>
    <w:p w:rsidR="00CA698B" w:rsidRDefault="00CA698B" w:rsidP="003E2802">
      <w:pPr>
        <w:pStyle w:val="ListParagraph"/>
        <w:numPr>
          <w:ilvl w:val="0"/>
          <w:numId w:val="61"/>
        </w:numPr>
      </w:pPr>
      <w:r w:rsidRPr="00CA698B">
        <w:t>Must demonstrate that it would help the jury understand the witness’ testimony</w:t>
      </w:r>
    </w:p>
    <w:p w:rsidR="00CA698B" w:rsidRDefault="00CA698B" w:rsidP="003E2802">
      <w:pPr>
        <w:pStyle w:val="ListParagraph"/>
        <w:numPr>
          <w:ilvl w:val="0"/>
          <w:numId w:val="61"/>
        </w:numPr>
      </w:pPr>
      <w:r>
        <w:t>Computer-generated animations</w:t>
      </w:r>
    </w:p>
    <w:p w:rsidR="00CA698B" w:rsidRPr="00CA698B" w:rsidRDefault="00CA698B" w:rsidP="003E2802">
      <w:pPr>
        <w:pStyle w:val="ListParagraph"/>
        <w:numPr>
          <w:ilvl w:val="1"/>
          <w:numId w:val="61"/>
        </w:numPr>
      </w:pPr>
      <w:r>
        <w:t>When</w:t>
      </w:r>
      <w:r w:rsidRPr="00CA698B">
        <w:rPr>
          <w:i/>
          <w:iCs/>
        </w:rPr>
        <w:t xml:space="preserve"> </w:t>
      </w:r>
      <w:r w:rsidRPr="00CA698B">
        <w:t xml:space="preserve">used as a </w:t>
      </w:r>
      <w:r w:rsidRPr="00CA698B">
        <w:rPr>
          <w:i/>
          <w:iCs/>
        </w:rPr>
        <w:t>visual aid only</w:t>
      </w:r>
      <w:r w:rsidRPr="00CA698B">
        <w:t>:</w:t>
      </w:r>
      <w:r>
        <w:t xml:space="preserve"> n</w:t>
      </w:r>
      <w:r w:rsidRPr="00CA698B">
        <w:t>eed only establish the animation is a fair and accurate representation of the evidence in the case</w:t>
      </w:r>
      <w:r>
        <w:t>.  (Don’t need to</w:t>
      </w:r>
      <w:r w:rsidRPr="00CA698B">
        <w:t xml:space="preserve"> establish the animation was produced using a scientifically or technically valid method</w:t>
      </w:r>
      <w:r>
        <w:t>.)</w:t>
      </w:r>
    </w:p>
    <w:p w:rsidR="00CA698B" w:rsidRPr="00CA698B" w:rsidRDefault="00CA698B" w:rsidP="003E2802">
      <w:pPr>
        <w:pStyle w:val="ListParagraph"/>
        <w:numPr>
          <w:ilvl w:val="1"/>
          <w:numId w:val="61"/>
        </w:numPr>
      </w:pPr>
      <w:r w:rsidRPr="00CA698B">
        <w:rPr>
          <w:iCs/>
        </w:rPr>
        <w:t>If</w:t>
      </w:r>
      <w:r w:rsidRPr="00CA698B">
        <w:t xml:space="preserve"> used as a </w:t>
      </w:r>
      <w:r w:rsidRPr="00CA698B">
        <w:rPr>
          <w:i/>
          <w:iCs/>
        </w:rPr>
        <w:t>simulation</w:t>
      </w:r>
      <w:r w:rsidRPr="00CA698B">
        <w:t xml:space="preserve"> in which a computer program draws conclusions from data, proponent must show that the program is based on scientifically valid principles.</w:t>
      </w:r>
    </w:p>
    <w:p w:rsidR="00CA698B" w:rsidRDefault="00CA698B" w:rsidP="00CA698B">
      <w:bookmarkStart w:id="71" w:name="_Toc363241250"/>
      <w:r w:rsidRPr="00CA698B">
        <w:rPr>
          <w:rStyle w:val="Heading3Char"/>
        </w:rPr>
        <w:t>The Best Evidence Rule:</w:t>
      </w:r>
      <w:bookmarkEnd w:id="71"/>
      <w:r>
        <w:t xml:space="preserve"> </w:t>
      </w:r>
      <w:r w:rsidRPr="00CA698B">
        <w:t xml:space="preserve">Party must produce the </w:t>
      </w:r>
      <w:r w:rsidRPr="00CA698B">
        <w:rPr>
          <w:i/>
          <w:iCs/>
        </w:rPr>
        <w:t>original</w:t>
      </w:r>
      <w:r>
        <w:t xml:space="preserve">, or account for its absence when attempting to prove the </w:t>
      </w:r>
      <w:r>
        <w:rPr>
          <w:b/>
        </w:rPr>
        <w:t>content</w:t>
      </w:r>
      <w:r>
        <w:t xml:space="preserve"> of a writing, recording, or photograph.  </w:t>
      </w:r>
      <w:proofErr w:type="gramStart"/>
      <w:r>
        <w:t>Books says</w:t>
      </w:r>
      <w:proofErr w:type="gramEnd"/>
      <w:r>
        <w:t xml:space="preserve"> better called “Preference for Originals Rule.”</w:t>
      </w:r>
      <w:r w:rsidR="00EB53D3">
        <w:t xml:space="preserve">  Best Evidence Rule comes up fairly infrequently—mostly in contracts, sometimes when trying to prove content of a photo.</w:t>
      </w:r>
    </w:p>
    <w:p w:rsidR="00CA698B" w:rsidRDefault="00CA698B" w:rsidP="00EB53D3">
      <w:pPr>
        <w:pStyle w:val="Heading3"/>
      </w:pPr>
      <w:bookmarkStart w:id="72" w:name="_Toc363241251"/>
      <w:r>
        <w:t>FRE 1001: Definitions</w:t>
      </w:r>
      <w:bookmarkEnd w:id="72"/>
    </w:p>
    <w:p w:rsidR="00CA698B" w:rsidRPr="00CA698B" w:rsidRDefault="00CA698B" w:rsidP="003E2802">
      <w:pPr>
        <w:numPr>
          <w:ilvl w:val="0"/>
          <w:numId w:val="62"/>
        </w:numPr>
        <w:spacing w:after="0"/>
      </w:pPr>
      <w:r w:rsidRPr="00CA698B">
        <w:t>“Writings and Recordings” – broadly defined</w:t>
      </w:r>
    </w:p>
    <w:p w:rsidR="00CA698B" w:rsidRPr="00CA698B" w:rsidRDefault="00CA698B" w:rsidP="003E2802">
      <w:pPr>
        <w:numPr>
          <w:ilvl w:val="1"/>
          <w:numId w:val="62"/>
        </w:numPr>
        <w:spacing w:after="0"/>
      </w:pPr>
      <w:r w:rsidRPr="00CA698B">
        <w:t xml:space="preserve">Letters, words, or numbers, or their equivalent, set down or recorded in </w:t>
      </w:r>
      <w:r w:rsidRPr="00CA698B">
        <w:rPr>
          <w:i/>
          <w:iCs/>
        </w:rPr>
        <w:t>any</w:t>
      </w:r>
      <w:r w:rsidRPr="00CA698B">
        <w:t xml:space="preserve"> form or manner</w:t>
      </w:r>
    </w:p>
    <w:p w:rsidR="00CA698B" w:rsidRPr="00CA698B" w:rsidRDefault="00CA698B" w:rsidP="003E2802">
      <w:pPr>
        <w:numPr>
          <w:ilvl w:val="0"/>
          <w:numId w:val="62"/>
        </w:numPr>
        <w:spacing w:after="0"/>
      </w:pPr>
      <w:r w:rsidRPr="00CA698B">
        <w:t xml:space="preserve">“Photograph” – a photographic image or its equivalent stored in </w:t>
      </w:r>
      <w:r w:rsidRPr="00CA698B">
        <w:rPr>
          <w:i/>
          <w:iCs/>
        </w:rPr>
        <w:t>any</w:t>
      </w:r>
      <w:r w:rsidRPr="00CA698B">
        <w:t xml:space="preserve"> form.  Includes still photos, X-rays, video tapes, and motion pictures</w:t>
      </w:r>
    </w:p>
    <w:p w:rsidR="00CA698B" w:rsidRPr="00CA698B" w:rsidRDefault="00CA698B" w:rsidP="003E2802">
      <w:pPr>
        <w:numPr>
          <w:ilvl w:val="0"/>
          <w:numId w:val="62"/>
        </w:numPr>
        <w:spacing w:after="0"/>
      </w:pPr>
      <w:r w:rsidRPr="00CA698B">
        <w:lastRenderedPageBreak/>
        <w:t>“Original” – the writing or recording itself plus any counterpart intended to have the same effect</w:t>
      </w:r>
    </w:p>
    <w:p w:rsidR="00CA698B" w:rsidRPr="00CA698B" w:rsidRDefault="00CA698B" w:rsidP="003E2802">
      <w:pPr>
        <w:numPr>
          <w:ilvl w:val="1"/>
          <w:numId w:val="62"/>
        </w:numPr>
        <w:spacing w:after="0"/>
      </w:pPr>
      <w:r w:rsidRPr="00CA698B">
        <w:t>Original of a photograph includes the negative and any print therefrom</w:t>
      </w:r>
    </w:p>
    <w:p w:rsidR="00CA698B" w:rsidRPr="00CA698B" w:rsidRDefault="00CA698B" w:rsidP="003E2802">
      <w:pPr>
        <w:numPr>
          <w:ilvl w:val="1"/>
          <w:numId w:val="62"/>
        </w:numPr>
        <w:spacing w:after="0"/>
      </w:pPr>
      <w:r w:rsidRPr="00CA698B">
        <w:t>For data stored on a computer, includes any printout or other output readable by sight, that accurately reflects the information</w:t>
      </w:r>
    </w:p>
    <w:p w:rsidR="00CA698B" w:rsidRPr="00CA698B" w:rsidRDefault="00CA698B" w:rsidP="003E2802">
      <w:pPr>
        <w:numPr>
          <w:ilvl w:val="0"/>
          <w:numId w:val="62"/>
        </w:numPr>
        <w:spacing w:after="0"/>
      </w:pPr>
      <w:r w:rsidRPr="00CA698B">
        <w:t>“Duplicate” – a counterpart produced by means of photography, re-recording, or other equivalent technique which accurately reproduces the original</w:t>
      </w:r>
    </w:p>
    <w:p w:rsidR="00CA698B" w:rsidRDefault="00CA698B" w:rsidP="00EB53D3">
      <w:pPr>
        <w:pStyle w:val="Heading3"/>
      </w:pPr>
      <w:bookmarkStart w:id="73" w:name="_Toc363241252"/>
      <w:r>
        <w:t>FRE 1002: Best Evidence Rule</w:t>
      </w:r>
      <w:bookmarkEnd w:id="73"/>
    </w:p>
    <w:p w:rsidR="00CA698B" w:rsidRDefault="00CA698B" w:rsidP="00EB53D3">
      <w:pPr>
        <w:spacing w:after="0"/>
      </w:pPr>
      <w:r w:rsidRPr="00CA698B">
        <w:t xml:space="preserve">Original required to prove the content of </w:t>
      </w:r>
      <w:proofErr w:type="gramStart"/>
      <w:r w:rsidRPr="00CA698B">
        <w:t>a writing</w:t>
      </w:r>
      <w:proofErr w:type="gramEnd"/>
      <w:r w:rsidRPr="00CA698B">
        <w:t>, recording, or photograph</w:t>
      </w:r>
      <w:r>
        <w:t xml:space="preserve"> (e</w:t>
      </w:r>
      <w:r w:rsidRPr="00CA698B">
        <w:t>xcept as provided in FRE or by statute</w:t>
      </w:r>
      <w:r>
        <w:t>)</w:t>
      </w:r>
    </w:p>
    <w:p w:rsidR="00EB53D3" w:rsidRDefault="00EB53D3" w:rsidP="00EB53D3">
      <w:pPr>
        <w:spacing w:after="0"/>
      </w:pPr>
    </w:p>
    <w:p w:rsidR="00CA698B" w:rsidRPr="00CA698B" w:rsidRDefault="00EB53D3" w:rsidP="00EB53D3">
      <w:pPr>
        <w:spacing w:after="0"/>
      </w:pPr>
      <w:bookmarkStart w:id="74" w:name="_Toc363241253"/>
      <w:r w:rsidRPr="00EB53D3">
        <w:rPr>
          <w:rStyle w:val="Heading3Char"/>
        </w:rPr>
        <w:t>FRE 1003: Use of Duplicates</w:t>
      </w:r>
      <w:bookmarkEnd w:id="74"/>
      <w:r>
        <w:t xml:space="preserve">: </w:t>
      </w:r>
      <w:r w:rsidR="00CA698B">
        <w:t>A</w:t>
      </w:r>
      <w:r w:rsidR="00CA698B" w:rsidRPr="00CA698B">
        <w:t xml:space="preserve">llows use of </w:t>
      </w:r>
      <w:r w:rsidR="00CA698B" w:rsidRPr="00CA698B">
        <w:rPr>
          <w:i/>
          <w:iCs/>
        </w:rPr>
        <w:t xml:space="preserve">duplicates, </w:t>
      </w:r>
      <w:r w:rsidR="00CA698B" w:rsidRPr="00CA698B">
        <w:t>unless:</w:t>
      </w:r>
    </w:p>
    <w:p w:rsidR="00CA698B" w:rsidRPr="00CA698B" w:rsidRDefault="00CA698B" w:rsidP="003E2802">
      <w:pPr>
        <w:numPr>
          <w:ilvl w:val="0"/>
          <w:numId w:val="62"/>
        </w:numPr>
        <w:spacing w:after="0"/>
      </w:pPr>
      <w:r w:rsidRPr="00CA698B">
        <w:t>A genuine issue is raised as to the authenticity of the original; or</w:t>
      </w:r>
    </w:p>
    <w:p w:rsidR="00CA698B" w:rsidRDefault="00CA698B" w:rsidP="003E2802">
      <w:pPr>
        <w:numPr>
          <w:ilvl w:val="0"/>
          <w:numId w:val="62"/>
        </w:numPr>
        <w:spacing w:after="0"/>
      </w:pPr>
      <w:r w:rsidRPr="00CA698B">
        <w:t>Circumstances make it unfair to admit the duplicate in lieu of the original</w:t>
      </w:r>
    </w:p>
    <w:p w:rsidR="00EB53D3" w:rsidRDefault="00EB53D3" w:rsidP="00EB53D3">
      <w:pPr>
        <w:spacing w:after="0"/>
      </w:pPr>
    </w:p>
    <w:p w:rsidR="00EB53D3" w:rsidRDefault="00EB53D3" w:rsidP="00EB53D3">
      <w:pPr>
        <w:spacing w:after="0"/>
      </w:pPr>
      <w:bookmarkStart w:id="75" w:name="_Toc363241254"/>
      <w:r w:rsidRPr="00EB53D3">
        <w:rPr>
          <w:rStyle w:val="Heading3Char"/>
        </w:rPr>
        <w:t>FRE 1004: Secondary evidence</w:t>
      </w:r>
      <w:bookmarkEnd w:id="75"/>
      <w:r>
        <w:t xml:space="preserve"> allowed </w:t>
      </w:r>
      <w:proofErr w:type="gramStart"/>
      <w:r>
        <w:t>to prove</w:t>
      </w:r>
      <w:proofErr w:type="gramEnd"/>
      <w:r>
        <w:t xml:space="preserve"> contents of a writing, recording or photo</w:t>
      </w:r>
    </w:p>
    <w:p w:rsidR="00000000" w:rsidRPr="00EB53D3" w:rsidRDefault="003E2802" w:rsidP="003E2802">
      <w:pPr>
        <w:numPr>
          <w:ilvl w:val="0"/>
          <w:numId w:val="62"/>
        </w:numPr>
        <w:tabs>
          <w:tab w:val="num" w:pos="1440"/>
        </w:tabs>
        <w:spacing w:after="0"/>
      </w:pPr>
      <w:r w:rsidRPr="00EB53D3">
        <w:t xml:space="preserve">All </w:t>
      </w:r>
      <w:r w:rsidRPr="00EB53D3">
        <w:t>originals are lost or destroyed, unless by the proponent, in bad faith;</w:t>
      </w:r>
    </w:p>
    <w:p w:rsidR="00000000" w:rsidRPr="00EB53D3" w:rsidRDefault="003E2802" w:rsidP="003E2802">
      <w:pPr>
        <w:numPr>
          <w:ilvl w:val="0"/>
          <w:numId w:val="62"/>
        </w:numPr>
        <w:tabs>
          <w:tab w:val="num" w:pos="1440"/>
        </w:tabs>
        <w:spacing w:after="0"/>
      </w:pPr>
      <w:r w:rsidRPr="00EB53D3">
        <w:t>No original can be obtained by any available judicial process</w:t>
      </w:r>
    </w:p>
    <w:p w:rsidR="00000000" w:rsidRPr="00EB53D3" w:rsidRDefault="003E2802" w:rsidP="003E2802">
      <w:pPr>
        <w:numPr>
          <w:ilvl w:val="0"/>
          <w:numId w:val="62"/>
        </w:numPr>
        <w:tabs>
          <w:tab w:val="num" w:pos="1440"/>
        </w:tabs>
        <w:spacing w:after="0"/>
      </w:pPr>
      <w:r w:rsidRPr="00EB53D3">
        <w:t>Original is in the possession of the opponent, who failed to produce it after receiv</w:t>
      </w:r>
      <w:r w:rsidR="00EB53D3">
        <w:t>ing</w:t>
      </w:r>
      <w:r w:rsidRPr="00EB53D3">
        <w:t xml:space="preserve"> notice; or</w:t>
      </w:r>
    </w:p>
    <w:p w:rsidR="00000000" w:rsidRPr="00EB53D3" w:rsidRDefault="003E2802" w:rsidP="003E2802">
      <w:pPr>
        <w:numPr>
          <w:ilvl w:val="0"/>
          <w:numId w:val="62"/>
        </w:numPr>
        <w:tabs>
          <w:tab w:val="num" w:pos="1440"/>
        </w:tabs>
        <w:spacing w:after="0"/>
      </w:pPr>
      <w:r w:rsidRPr="00EB53D3">
        <w:t>Not closely related to a controlling issue in the case (</w:t>
      </w:r>
      <w:r w:rsidRPr="00EB53D3">
        <w:t>i.e.</w:t>
      </w:r>
      <w:r w:rsidRPr="00EB53D3">
        <w:t>, it is collateral to the case).</w:t>
      </w:r>
    </w:p>
    <w:p w:rsidR="00EB53D3" w:rsidRDefault="00EB53D3" w:rsidP="00EB53D3">
      <w:pPr>
        <w:spacing w:after="0"/>
      </w:pPr>
    </w:p>
    <w:p w:rsidR="00EB53D3" w:rsidRDefault="00EB53D3" w:rsidP="00EB53D3">
      <w:pPr>
        <w:spacing w:after="0"/>
      </w:pPr>
      <w:bookmarkStart w:id="76" w:name="_Toc363241255"/>
      <w:r w:rsidRPr="00EB53D3">
        <w:rPr>
          <w:rStyle w:val="Heading3Char"/>
        </w:rPr>
        <w:t>FRE 1005: Certified copies of public records</w:t>
      </w:r>
      <w:bookmarkEnd w:id="76"/>
      <w:r>
        <w:t xml:space="preserve"> </w:t>
      </w:r>
      <w:r w:rsidR="00C210D5">
        <w:t>allowed</w:t>
      </w:r>
    </w:p>
    <w:p w:rsidR="00EB53D3" w:rsidRDefault="00EB53D3" w:rsidP="00C210D5">
      <w:pPr>
        <w:pStyle w:val="Heading3"/>
      </w:pPr>
      <w:bookmarkStart w:id="77" w:name="_Toc363241256"/>
      <w:r>
        <w:t>FRE 1006:</w:t>
      </w:r>
      <w:r w:rsidR="00C210D5">
        <w:t xml:space="preserve"> Use of Summaries</w:t>
      </w:r>
      <w:bookmarkEnd w:id="77"/>
    </w:p>
    <w:p w:rsidR="00000000" w:rsidRPr="00C210D5" w:rsidRDefault="003E2802" w:rsidP="003E2802">
      <w:pPr>
        <w:numPr>
          <w:ilvl w:val="0"/>
          <w:numId w:val="62"/>
        </w:numPr>
        <w:tabs>
          <w:tab w:val="num" w:pos="720"/>
          <w:tab w:val="num" w:pos="1440"/>
        </w:tabs>
        <w:spacing w:after="0"/>
      </w:pPr>
      <w:r w:rsidRPr="00C210D5">
        <w:t>Where contents of voluminous writings, recordings, or photographs cannot conveniently be examined in court</w:t>
      </w:r>
    </w:p>
    <w:p w:rsidR="00000000" w:rsidRPr="00C210D5" w:rsidRDefault="003E2802" w:rsidP="003E2802">
      <w:pPr>
        <w:numPr>
          <w:ilvl w:val="0"/>
          <w:numId w:val="62"/>
        </w:numPr>
        <w:tabs>
          <w:tab w:val="num" w:pos="720"/>
          <w:tab w:val="num" w:pos="1440"/>
        </w:tabs>
        <w:spacing w:after="0"/>
      </w:pPr>
      <w:r w:rsidRPr="00C210D5">
        <w:t>May be presented in the form of a</w:t>
      </w:r>
      <w:r w:rsidRPr="00C210D5">
        <w:t xml:space="preserve"> chart, summary, or calculation</w:t>
      </w:r>
      <w:r w:rsidR="00C210D5">
        <w:t xml:space="preserve"> (demonstrative evidence)</w:t>
      </w:r>
    </w:p>
    <w:p w:rsidR="00000000" w:rsidRPr="00C210D5" w:rsidRDefault="003E2802" w:rsidP="003E2802">
      <w:pPr>
        <w:numPr>
          <w:ilvl w:val="0"/>
          <w:numId w:val="62"/>
        </w:numPr>
        <w:tabs>
          <w:tab w:val="num" w:pos="720"/>
          <w:tab w:val="num" w:pos="1440"/>
        </w:tabs>
        <w:spacing w:after="0"/>
      </w:pPr>
      <w:r w:rsidRPr="00C210D5">
        <w:t>Originals must be made available</w:t>
      </w:r>
    </w:p>
    <w:p w:rsidR="00000000" w:rsidRPr="00C210D5" w:rsidRDefault="003E2802" w:rsidP="003E2802">
      <w:pPr>
        <w:numPr>
          <w:ilvl w:val="0"/>
          <w:numId w:val="62"/>
        </w:numPr>
        <w:tabs>
          <w:tab w:val="num" w:pos="720"/>
          <w:tab w:val="num" w:pos="1440"/>
        </w:tabs>
        <w:spacing w:after="0"/>
      </w:pPr>
      <w:r w:rsidRPr="00C210D5">
        <w:t>Court may order production in court</w:t>
      </w:r>
    </w:p>
    <w:p w:rsidR="00000000" w:rsidRPr="00C210D5" w:rsidRDefault="003E2802" w:rsidP="003E2802">
      <w:pPr>
        <w:numPr>
          <w:ilvl w:val="0"/>
          <w:numId w:val="62"/>
        </w:numPr>
        <w:tabs>
          <w:tab w:val="num" w:pos="720"/>
          <w:tab w:val="num" w:pos="1440"/>
        </w:tabs>
        <w:spacing w:after="0"/>
      </w:pPr>
      <w:r w:rsidRPr="00C210D5">
        <w:t>Originals must be admissible</w:t>
      </w:r>
    </w:p>
    <w:p w:rsidR="00000000" w:rsidRPr="00C210D5" w:rsidRDefault="003E2802" w:rsidP="003E2802">
      <w:pPr>
        <w:numPr>
          <w:ilvl w:val="0"/>
          <w:numId w:val="62"/>
        </w:numPr>
        <w:tabs>
          <w:tab w:val="num" w:pos="720"/>
          <w:tab w:val="num" w:pos="1440"/>
        </w:tabs>
        <w:spacing w:after="0"/>
      </w:pPr>
      <w:r w:rsidRPr="00C210D5">
        <w:t>Summary may be admitted in lieu of originals</w:t>
      </w:r>
      <w:r w:rsidR="00C210D5">
        <w:t xml:space="preserve"> (in which case, summary is not demonstrative, it is substantive)</w:t>
      </w:r>
    </w:p>
    <w:p w:rsidR="00EB53D3" w:rsidRDefault="00EB53D3" w:rsidP="00EB53D3">
      <w:pPr>
        <w:pStyle w:val="Heading3"/>
      </w:pPr>
      <w:bookmarkStart w:id="78" w:name="_Toc363241257"/>
      <w:r>
        <w:t>FRE 1008: Roles of Court and Jury</w:t>
      </w:r>
      <w:bookmarkEnd w:id="78"/>
    </w:p>
    <w:p w:rsidR="00000000" w:rsidRPr="00EB53D3" w:rsidRDefault="00EB53D3" w:rsidP="003E2802">
      <w:pPr>
        <w:numPr>
          <w:ilvl w:val="0"/>
          <w:numId w:val="62"/>
        </w:numPr>
        <w:tabs>
          <w:tab w:val="num" w:pos="720"/>
          <w:tab w:val="num" w:pos="1440"/>
        </w:tabs>
        <w:spacing w:after="0"/>
      </w:pPr>
      <w:r>
        <w:t>C</w:t>
      </w:r>
      <w:r w:rsidRPr="00EB53D3">
        <w:t xml:space="preserve">ourt determines </w:t>
      </w:r>
      <w:r>
        <w:t>p</w:t>
      </w:r>
      <w:r w:rsidR="003E2802" w:rsidRPr="00EB53D3">
        <w:t>reliminary questions of admissib</w:t>
      </w:r>
      <w:r w:rsidR="003E2802" w:rsidRPr="00EB53D3">
        <w:t>ility of s</w:t>
      </w:r>
      <w:r>
        <w:t xml:space="preserve">econdary evidence of content </w:t>
      </w:r>
      <w:r w:rsidR="003E2802" w:rsidRPr="00EB53D3">
        <w:t>under Rule 104(a)</w:t>
      </w:r>
    </w:p>
    <w:p w:rsidR="00000000" w:rsidRPr="00EB53D3" w:rsidRDefault="003E2802" w:rsidP="003E2802">
      <w:pPr>
        <w:numPr>
          <w:ilvl w:val="0"/>
          <w:numId w:val="62"/>
        </w:numPr>
        <w:tabs>
          <w:tab w:val="num" w:pos="720"/>
          <w:tab w:val="num" w:pos="1440"/>
        </w:tabs>
        <w:spacing w:after="0"/>
      </w:pPr>
      <w:r w:rsidRPr="00EB53D3">
        <w:t>Whe</w:t>
      </w:r>
      <w:r w:rsidR="00EB53D3">
        <w:t xml:space="preserve">n genuine issue is raised as to any of the following, the issue </w:t>
      </w:r>
      <w:r w:rsidR="00EB53D3" w:rsidRPr="00EB53D3">
        <w:t>is for the trier of fact under Rule 104(b)</w:t>
      </w:r>
    </w:p>
    <w:p w:rsidR="00000000" w:rsidRPr="00EB53D3" w:rsidRDefault="003E2802" w:rsidP="003E2802">
      <w:pPr>
        <w:numPr>
          <w:ilvl w:val="1"/>
          <w:numId w:val="62"/>
        </w:numPr>
        <w:spacing w:after="0"/>
      </w:pPr>
      <w:r w:rsidRPr="00EB53D3">
        <w:t xml:space="preserve">Whether the </w:t>
      </w:r>
      <w:r w:rsidRPr="00EB53D3">
        <w:t>writing, recording, or photograph ever existed;</w:t>
      </w:r>
    </w:p>
    <w:p w:rsidR="00000000" w:rsidRPr="00EB53D3" w:rsidRDefault="003E2802" w:rsidP="003E2802">
      <w:pPr>
        <w:numPr>
          <w:ilvl w:val="1"/>
          <w:numId w:val="62"/>
        </w:numPr>
        <w:spacing w:after="0"/>
      </w:pPr>
      <w:r w:rsidRPr="00EB53D3">
        <w:lastRenderedPageBreak/>
        <w:t>Whether another writing, recording, or photograph produced at trial is the original; or</w:t>
      </w:r>
    </w:p>
    <w:p w:rsidR="00EB53D3" w:rsidRPr="00CA698B" w:rsidRDefault="003E2802" w:rsidP="003E2802">
      <w:pPr>
        <w:numPr>
          <w:ilvl w:val="1"/>
          <w:numId w:val="62"/>
        </w:numPr>
        <w:spacing w:after="0"/>
      </w:pPr>
      <w:r w:rsidRPr="00EB53D3">
        <w:t xml:space="preserve">Whether other evidence </w:t>
      </w:r>
      <w:r w:rsidR="00EB53D3">
        <w:t>correctly reflects the contents.</w:t>
      </w:r>
    </w:p>
    <w:p w:rsidR="00CA698B" w:rsidRPr="00CA698B" w:rsidRDefault="00CA698B" w:rsidP="00EB53D3">
      <w:pPr>
        <w:spacing w:after="0"/>
      </w:pPr>
    </w:p>
    <w:p w:rsidR="00CA698B" w:rsidRPr="00434D0B" w:rsidRDefault="00CA698B" w:rsidP="00CA698B"/>
    <w:sectPr w:rsidR="00CA698B" w:rsidRPr="00434D0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802" w:rsidRDefault="003E2802" w:rsidP="003801B1">
      <w:pPr>
        <w:spacing w:after="0" w:line="240" w:lineRule="auto"/>
      </w:pPr>
      <w:r>
        <w:separator/>
      </w:r>
    </w:p>
  </w:endnote>
  <w:endnote w:type="continuationSeparator" w:id="0">
    <w:p w:rsidR="003E2802" w:rsidRDefault="003E2802" w:rsidP="00380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PSMT">
    <w:altName w:val="Times New Roman PSMT"/>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imes New Roman PSM T,">
    <w:altName w:val="Times New Roman 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98B" w:rsidRPr="003801B1" w:rsidRDefault="00CA698B" w:rsidP="006F015F">
    <w:pPr>
      <w:pStyle w:val="Footer"/>
      <w:pBdr>
        <w:top w:val="thinThickSmallGap" w:sz="24" w:space="0" w:color="655900" w:themeColor="accent2" w:themeShade="7F"/>
      </w:pBdr>
      <w:rPr>
        <w:rFonts w:eastAsiaTheme="majorEastAsia" w:cstheme="majorBidi"/>
      </w:rPr>
    </w:pPr>
    <w:r>
      <w:rPr>
        <w:rFonts w:eastAsiaTheme="majorEastAsia" w:cstheme="majorBidi"/>
      </w:rPr>
      <w:t>Evidence Outline (Summer 2013</w:t>
    </w:r>
    <w:proofErr w:type="gramStart"/>
    <w:r>
      <w:rPr>
        <w:rFonts w:eastAsiaTheme="majorEastAsia" w:cstheme="majorBidi"/>
      </w:rPr>
      <w:t>)</w:t>
    </w:r>
    <w:proofErr w:type="gramEnd"/>
    <w:r w:rsidRPr="003801B1">
      <w:rPr>
        <w:rFonts w:eastAsiaTheme="majorEastAsia" w:cstheme="majorBidi"/>
      </w:rPr>
      <w:ptab w:relativeTo="margin" w:alignment="right" w:leader="none"/>
    </w:r>
    <w:r w:rsidRPr="003801B1">
      <w:rPr>
        <w:rFonts w:eastAsiaTheme="majorEastAsia" w:cstheme="majorBidi"/>
      </w:rPr>
      <w:t xml:space="preserve">Page </w:t>
    </w:r>
    <w:r w:rsidRPr="003801B1">
      <w:rPr>
        <w:rFonts w:eastAsiaTheme="minorEastAsia"/>
      </w:rPr>
      <w:fldChar w:fldCharType="begin"/>
    </w:r>
    <w:r w:rsidRPr="003801B1">
      <w:instrText xml:space="preserve"> PAGE   \* MERGEFORMAT </w:instrText>
    </w:r>
    <w:r w:rsidRPr="003801B1">
      <w:rPr>
        <w:rFonts w:eastAsiaTheme="minorEastAsia"/>
      </w:rPr>
      <w:fldChar w:fldCharType="separate"/>
    </w:r>
    <w:r w:rsidR="00BD0A72" w:rsidRPr="00BD0A72">
      <w:rPr>
        <w:rFonts w:eastAsiaTheme="majorEastAsia" w:cstheme="majorBidi"/>
        <w:noProof/>
      </w:rPr>
      <w:t>3</w:t>
    </w:r>
    <w:r w:rsidRPr="003801B1">
      <w:rPr>
        <w:rFonts w:eastAsiaTheme="majorEastAsia" w:cstheme="majorBidi"/>
        <w:noProof/>
      </w:rPr>
      <w:fldChar w:fldCharType="end"/>
    </w:r>
  </w:p>
  <w:p w:rsidR="00CA698B" w:rsidRDefault="00CA69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802" w:rsidRDefault="003E2802" w:rsidP="003801B1">
      <w:pPr>
        <w:spacing w:after="0" w:line="240" w:lineRule="auto"/>
      </w:pPr>
      <w:r>
        <w:separator/>
      </w:r>
    </w:p>
  </w:footnote>
  <w:footnote w:type="continuationSeparator" w:id="0">
    <w:p w:rsidR="003E2802" w:rsidRDefault="003E2802" w:rsidP="003801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8B6"/>
    <w:multiLevelType w:val="hybridMultilevel"/>
    <w:tmpl w:val="4EE28DAC"/>
    <w:lvl w:ilvl="0" w:tplc="04090001">
      <w:start w:val="1"/>
      <w:numFmt w:val="bullet"/>
      <w:lvlText w:val=""/>
      <w:lvlJc w:val="left"/>
      <w:pPr>
        <w:tabs>
          <w:tab w:val="num" w:pos="720"/>
        </w:tabs>
        <w:ind w:left="720" w:hanging="360"/>
      </w:pPr>
      <w:rPr>
        <w:rFonts w:ascii="Symbol" w:hAnsi="Symbol" w:hint="default"/>
      </w:rPr>
    </w:lvl>
    <w:lvl w:ilvl="1" w:tplc="F8687A74">
      <w:start w:val="1"/>
      <w:numFmt w:val="bullet"/>
      <w:lvlText w:val="•"/>
      <w:lvlJc w:val="left"/>
      <w:pPr>
        <w:tabs>
          <w:tab w:val="num" w:pos="1440"/>
        </w:tabs>
        <w:ind w:left="1440" w:hanging="360"/>
      </w:pPr>
      <w:rPr>
        <w:rFonts w:ascii="Arial" w:hAnsi="Arial" w:hint="default"/>
      </w:rPr>
    </w:lvl>
    <w:lvl w:ilvl="2" w:tplc="4B7432C8">
      <w:start w:val="1"/>
      <w:numFmt w:val="bullet"/>
      <w:lvlText w:val="•"/>
      <w:lvlJc w:val="left"/>
      <w:pPr>
        <w:tabs>
          <w:tab w:val="num" w:pos="2160"/>
        </w:tabs>
        <w:ind w:left="2160" w:hanging="360"/>
      </w:pPr>
      <w:rPr>
        <w:rFonts w:ascii="Arial" w:hAnsi="Arial" w:hint="default"/>
      </w:rPr>
    </w:lvl>
    <w:lvl w:ilvl="3" w:tplc="A500768C" w:tentative="1">
      <w:start w:val="1"/>
      <w:numFmt w:val="bullet"/>
      <w:lvlText w:val="•"/>
      <w:lvlJc w:val="left"/>
      <w:pPr>
        <w:tabs>
          <w:tab w:val="num" w:pos="2880"/>
        </w:tabs>
        <w:ind w:left="2880" w:hanging="360"/>
      </w:pPr>
      <w:rPr>
        <w:rFonts w:ascii="Arial" w:hAnsi="Arial" w:hint="default"/>
      </w:rPr>
    </w:lvl>
    <w:lvl w:ilvl="4" w:tplc="3C06016E" w:tentative="1">
      <w:start w:val="1"/>
      <w:numFmt w:val="bullet"/>
      <w:lvlText w:val="•"/>
      <w:lvlJc w:val="left"/>
      <w:pPr>
        <w:tabs>
          <w:tab w:val="num" w:pos="3600"/>
        </w:tabs>
        <w:ind w:left="3600" w:hanging="360"/>
      </w:pPr>
      <w:rPr>
        <w:rFonts w:ascii="Arial" w:hAnsi="Arial" w:hint="default"/>
      </w:rPr>
    </w:lvl>
    <w:lvl w:ilvl="5" w:tplc="0F8843EA" w:tentative="1">
      <w:start w:val="1"/>
      <w:numFmt w:val="bullet"/>
      <w:lvlText w:val="•"/>
      <w:lvlJc w:val="left"/>
      <w:pPr>
        <w:tabs>
          <w:tab w:val="num" w:pos="4320"/>
        </w:tabs>
        <w:ind w:left="4320" w:hanging="360"/>
      </w:pPr>
      <w:rPr>
        <w:rFonts w:ascii="Arial" w:hAnsi="Arial" w:hint="default"/>
      </w:rPr>
    </w:lvl>
    <w:lvl w:ilvl="6" w:tplc="EBB881F4" w:tentative="1">
      <w:start w:val="1"/>
      <w:numFmt w:val="bullet"/>
      <w:lvlText w:val="•"/>
      <w:lvlJc w:val="left"/>
      <w:pPr>
        <w:tabs>
          <w:tab w:val="num" w:pos="5040"/>
        </w:tabs>
        <w:ind w:left="5040" w:hanging="360"/>
      </w:pPr>
      <w:rPr>
        <w:rFonts w:ascii="Arial" w:hAnsi="Arial" w:hint="default"/>
      </w:rPr>
    </w:lvl>
    <w:lvl w:ilvl="7" w:tplc="E5F2273A" w:tentative="1">
      <w:start w:val="1"/>
      <w:numFmt w:val="bullet"/>
      <w:lvlText w:val="•"/>
      <w:lvlJc w:val="left"/>
      <w:pPr>
        <w:tabs>
          <w:tab w:val="num" w:pos="5760"/>
        </w:tabs>
        <w:ind w:left="5760" w:hanging="360"/>
      </w:pPr>
      <w:rPr>
        <w:rFonts w:ascii="Arial" w:hAnsi="Arial" w:hint="default"/>
      </w:rPr>
    </w:lvl>
    <w:lvl w:ilvl="8" w:tplc="4A82AFD4" w:tentative="1">
      <w:start w:val="1"/>
      <w:numFmt w:val="bullet"/>
      <w:lvlText w:val="•"/>
      <w:lvlJc w:val="left"/>
      <w:pPr>
        <w:tabs>
          <w:tab w:val="num" w:pos="6480"/>
        </w:tabs>
        <w:ind w:left="6480" w:hanging="360"/>
      </w:pPr>
      <w:rPr>
        <w:rFonts w:ascii="Arial" w:hAnsi="Arial" w:hint="default"/>
      </w:rPr>
    </w:lvl>
  </w:abstractNum>
  <w:abstractNum w:abstractNumId="1">
    <w:nsid w:val="055B32BA"/>
    <w:multiLevelType w:val="hybridMultilevel"/>
    <w:tmpl w:val="94F4D080"/>
    <w:lvl w:ilvl="0" w:tplc="4E9630E4">
      <w:start w:val="1"/>
      <w:numFmt w:val="bullet"/>
      <w:lvlText w:val="•"/>
      <w:lvlJc w:val="left"/>
      <w:pPr>
        <w:tabs>
          <w:tab w:val="num" w:pos="720"/>
        </w:tabs>
        <w:ind w:left="720" w:hanging="360"/>
      </w:pPr>
      <w:rPr>
        <w:rFonts w:ascii="Arial" w:hAnsi="Arial" w:hint="default"/>
      </w:rPr>
    </w:lvl>
    <w:lvl w:ilvl="1" w:tplc="28F212D6">
      <w:start w:val="1702"/>
      <w:numFmt w:val="bullet"/>
      <w:lvlText w:val="–"/>
      <w:lvlJc w:val="left"/>
      <w:pPr>
        <w:tabs>
          <w:tab w:val="num" w:pos="1440"/>
        </w:tabs>
        <w:ind w:left="1440" w:hanging="360"/>
      </w:pPr>
      <w:rPr>
        <w:rFonts w:ascii="Arial" w:hAnsi="Arial" w:hint="default"/>
      </w:rPr>
    </w:lvl>
    <w:lvl w:ilvl="2" w:tplc="F22653CC" w:tentative="1">
      <w:start w:val="1"/>
      <w:numFmt w:val="bullet"/>
      <w:lvlText w:val="•"/>
      <w:lvlJc w:val="left"/>
      <w:pPr>
        <w:tabs>
          <w:tab w:val="num" w:pos="2160"/>
        </w:tabs>
        <w:ind w:left="2160" w:hanging="360"/>
      </w:pPr>
      <w:rPr>
        <w:rFonts w:ascii="Arial" w:hAnsi="Arial" w:hint="default"/>
      </w:rPr>
    </w:lvl>
    <w:lvl w:ilvl="3" w:tplc="24EE2508" w:tentative="1">
      <w:start w:val="1"/>
      <w:numFmt w:val="bullet"/>
      <w:lvlText w:val="•"/>
      <w:lvlJc w:val="left"/>
      <w:pPr>
        <w:tabs>
          <w:tab w:val="num" w:pos="2880"/>
        </w:tabs>
        <w:ind w:left="2880" w:hanging="360"/>
      </w:pPr>
      <w:rPr>
        <w:rFonts w:ascii="Arial" w:hAnsi="Arial" w:hint="default"/>
      </w:rPr>
    </w:lvl>
    <w:lvl w:ilvl="4" w:tplc="2CC2820E" w:tentative="1">
      <w:start w:val="1"/>
      <w:numFmt w:val="bullet"/>
      <w:lvlText w:val="•"/>
      <w:lvlJc w:val="left"/>
      <w:pPr>
        <w:tabs>
          <w:tab w:val="num" w:pos="3600"/>
        </w:tabs>
        <w:ind w:left="3600" w:hanging="360"/>
      </w:pPr>
      <w:rPr>
        <w:rFonts w:ascii="Arial" w:hAnsi="Arial" w:hint="default"/>
      </w:rPr>
    </w:lvl>
    <w:lvl w:ilvl="5" w:tplc="C1C2CDC2" w:tentative="1">
      <w:start w:val="1"/>
      <w:numFmt w:val="bullet"/>
      <w:lvlText w:val="•"/>
      <w:lvlJc w:val="left"/>
      <w:pPr>
        <w:tabs>
          <w:tab w:val="num" w:pos="4320"/>
        </w:tabs>
        <w:ind w:left="4320" w:hanging="360"/>
      </w:pPr>
      <w:rPr>
        <w:rFonts w:ascii="Arial" w:hAnsi="Arial" w:hint="default"/>
      </w:rPr>
    </w:lvl>
    <w:lvl w:ilvl="6" w:tplc="2828F8AC" w:tentative="1">
      <w:start w:val="1"/>
      <w:numFmt w:val="bullet"/>
      <w:lvlText w:val="•"/>
      <w:lvlJc w:val="left"/>
      <w:pPr>
        <w:tabs>
          <w:tab w:val="num" w:pos="5040"/>
        </w:tabs>
        <w:ind w:left="5040" w:hanging="360"/>
      </w:pPr>
      <w:rPr>
        <w:rFonts w:ascii="Arial" w:hAnsi="Arial" w:hint="default"/>
      </w:rPr>
    </w:lvl>
    <w:lvl w:ilvl="7" w:tplc="9684B8BA" w:tentative="1">
      <w:start w:val="1"/>
      <w:numFmt w:val="bullet"/>
      <w:lvlText w:val="•"/>
      <w:lvlJc w:val="left"/>
      <w:pPr>
        <w:tabs>
          <w:tab w:val="num" w:pos="5760"/>
        </w:tabs>
        <w:ind w:left="5760" w:hanging="360"/>
      </w:pPr>
      <w:rPr>
        <w:rFonts w:ascii="Arial" w:hAnsi="Arial" w:hint="default"/>
      </w:rPr>
    </w:lvl>
    <w:lvl w:ilvl="8" w:tplc="71A2B544" w:tentative="1">
      <w:start w:val="1"/>
      <w:numFmt w:val="bullet"/>
      <w:lvlText w:val="•"/>
      <w:lvlJc w:val="left"/>
      <w:pPr>
        <w:tabs>
          <w:tab w:val="num" w:pos="6480"/>
        </w:tabs>
        <w:ind w:left="6480" w:hanging="360"/>
      </w:pPr>
      <w:rPr>
        <w:rFonts w:ascii="Arial" w:hAnsi="Arial" w:hint="default"/>
      </w:rPr>
    </w:lvl>
  </w:abstractNum>
  <w:abstractNum w:abstractNumId="2">
    <w:nsid w:val="07173148"/>
    <w:multiLevelType w:val="hybridMultilevel"/>
    <w:tmpl w:val="B44C6B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5409FD"/>
    <w:multiLevelType w:val="hybridMultilevel"/>
    <w:tmpl w:val="B9AA4A3A"/>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E55C7F28" w:tentative="1">
      <w:start w:val="1"/>
      <w:numFmt w:val="bullet"/>
      <w:lvlText w:val="–"/>
      <w:lvlJc w:val="left"/>
      <w:pPr>
        <w:tabs>
          <w:tab w:val="num" w:pos="1800"/>
        </w:tabs>
        <w:ind w:left="1800" w:hanging="360"/>
      </w:pPr>
      <w:rPr>
        <w:rFonts w:ascii="Arial" w:hAnsi="Arial" w:hint="default"/>
      </w:rPr>
    </w:lvl>
    <w:lvl w:ilvl="3" w:tplc="8DDCD08E" w:tentative="1">
      <w:start w:val="1"/>
      <w:numFmt w:val="bullet"/>
      <w:lvlText w:val="–"/>
      <w:lvlJc w:val="left"/>
      <w:pPr>
        <w:tabs>
          <w:tab w:val="num" w:pos="2520"/>
        </w:tabs>
        <w:ind w:left="2520" w:hanging="360"/>
      </w:pPr>
      <w:rPr>
        <w:rFonts w:ascii="Arial" w:hAnsi="Arial" w:hint="default"/>
      </w:rPr>
    </w:lvl>
    <w:lvl w:ilvl="4" w:tplc="627C9210" w:tentative="1">
      <w:start w:val="1"/>
      <w:numFmt w:val="bullet"/>
      <w:lvlText w:val="–"/>
      <w:lvlJc w:val="left"/>
      <w:pPr>
        <w:tabs>
          <w:tab w:val="num" w:pos="3240"/>
        </w:tabs>
        <w:ind w:left="3240" w:hanging="360"/>
      </w:pPr>
      <w:rPr>
        <w:rFonts w:ascii="Arial" w:hAnsi="Arial" w:hint="default"/>
      </w:rPr>
    </w:lvl>
    <w:lvl w:ilvl="5" w:tplc="11428670" w:tentative="1">
      <w:start w:val="1"/>
      <w:numFmt w:val="bullet"/>
      <w:lvlText w:val="–"/>
      <w:lvlJc w:val="left"/>
      <w:pPr>
        <w:tabs>
          <w:tab w:val="num" w:pos="3960"/>
        </w:tabs>
        <w:ind w:left="3960" w:hanging="360"/>
      </w:pPr>
      <w:rPr>
        <w:rFonts w:ascii="Arial" w:hAnsi="Arial" w:hint="default"/>
      </w:rPr>
    </w:lvl>
    <w:lvl w:ilvl="6" w:tplc="20C6998E" w:tentative="1">
      <w:start w:val="1"/>
      <w:numFmt w:val="bullet"/>
      <w:lvlText w:val="–"/>
      <w:lvlJc w:val="left"/>
      <w:pPr>
        <w:tabs>
          <w:tab w:val="num" w:pos="4680"/>
        </w:tabs>
        <w:ind w:left="4680" w:hanging="360"/>
      </w:pPr>
      <w:rPr>
        <w:rFonts w:ascii="Arial" w:hAnsi="Arial" w:hint="default"/>
      </w:rPr>
    </w:lvl>
    <w:lvl w:ilvl="7" w:tplc="6F4A0DE6" w:tentative="1">
      <w:start w:val="1"/>
      <w:numFmt w:val="bullet"/>
      <w:lvlText w:val="–"/>
      <w:lvlJc w:val="left"/>
      <w:pPr>
        <w:tabs>
          <w:tab w:val="num" w:pos="5400"/>
        </w:tabs>
        <w:ind w:left="5400" w:hanging="360"/>
      </w:pPr>
      <w:rPr>
        <w:rFonts w:ascii="Arial" w:hAnsi="Arial" w:hint="default"/>
      </w:rPr>
    </w:lvl>
    <w:lvl w:ilvl="8" w:tplc="AD0EA4EC" w:tentative="1">
      <w:start w:val="1"/>
      <w:numFmt w:val="bullet"/>
      <w:lvlText w:val="–"/>
      <w:lvlJc w:val="left"/>
      <w:pPr>
        <w:tabs>
          <w:tab w:val="num" w:pos="6120"/>
        </w:tabs>
        <w:ind w:left="6120" w:hanging="360"/>
      </w:pPr>
      <w:rPr>
        <w:rFonts w:ascii="Arial" w:hAnsi="Arial" w:hint="default"/>
      </w:rPr>
    </w:lvl>
  </w:abstractNum>
  <w:abstractNum w:abstractNumId="4">
    <w:nsid w:val="0DBF7ADB"/>
    <w:multiLevelType w:val="hybridMultilevel"/>
    <w:tmpl w:val="E9D8B68C"/>
    <w:lvl w:ilvl="0" w:tplc="04090001">
      <w:start w:val="1"/>
      <w:numFmt w:val="bullet"/>
      <w:lvlText w:val=""/>
      <w:lvlJc w:val="left"/>
      <w:pPr>
        <w:tabs>
          <w:tab w:val="num" w:pos="720"/>
        </w:tabs>
        <w:ind w:left="720" w:hanging="360"/>
      </w:pPr>
      <w:rPr>
        <w:rFonts w:ascii="Symbol" w:hAnsi="Symbol" w:hint="default"/>
      </w:rPr>
    </w:lvl>
    <w:lvl w:ilvl="1" w:tplc="4F06F46C">
      <w:start w:val="1"/>
      <w:numFmt w:val="bullet"/>
      <w:lvlText w:val="•"/>
      <w:lvlJc w:val="left"/>
      <w:pPr>
        <w:tabs>
          <w:tab w:val="num" w:pos="1440"/>
        </w:tabs>
        <w:ind w:left="1440" w:hanging="360"/>
      </w:pPr>
      <w:rPr>
        <w:rFonts w:ascii="Arial" w:hAnsi="Arial" w:hint="default"/>
      </w:rPr>
    </w:lvl>
    <w:lvl w:ilvl="2" w:tplc="9B00BB20">
      <w:start w:val="1"/>
      <w:numFmt w:val="bullet"/>
      <w:lvlText w:val="•"/>
      <w:lvlJc w:val="left"/>
      <w:pPr>
        <w:tabs>
          <w:tab w:val="num" w:pos="2160"/>
        </w:tabs>
        <w:ind w:left="2160" w:hanging="360"/>
      </w:pPr>
      <w:rPr>
        <w:rFonts w:ascii="Arial" w:hAnsi="Arial" w:hint="default"/>
      </w:rPr>
    </w:lvl>
    <w:lvl w:ilvl="3" w:tplc="6AB06D50" w:tentative="1">
      <w:start w:val="1"/>
      <w:numFmt w:val="bullet"/>
      <w:lvlText w:val="•"/>
      <w:lvlJc w:val="left"/>
      <w:pPr>
        <w:tabs>
          <w:tab w:val="num" w:pos="2880"/>
        </w:tabs>
        <w:ind w:left="2880" w:hanging="360"/>
      </w:pPr>
      <w:rPr>
        <w:rFonts w:ascii="Arial" w:hAnsi="Arial" w:hint="default"/>
      </w:rPr>
    </w:lvl>
    <w:lvl w:ilvl="4" w:tplc="30685830" w:tentative="1">
      <w:start w:val="1"/>
      <w:numFmt w:val="bullet"/>
      <w:lvlText w:val="•"/>
      <w:lvlJc w:val="left"/>
      <w:pPr>
        <w:tabs>
          <w:tab w:val="num" w:pos="3600"/>
        </w:tabs>
        <w:ind w:left="3600" w:hanging="360"/>
      </w:pPr>
      <w:rPr>
        <w:rFonts w:ascii="Arial" w:hAnsi="Arial" w:hint="default"/>
      </w:rPr>
    </w:lvl>
    <w:lvl w:ilvl="5" w:tplc="8DF6AF3C" w:tentative="1">
      <w:start w:val="1"/>
      <w:numFmt w:val="bullet"/>
      <w:lvlText w:val="•"/>
      <w:lvlJc w:val="left"/>
      <w:pPr>
        <w:tabs>
          <w:tab w:val="num" w:pos="4320"/>
        </w:tabs>
        <w:ind w:left="4320" w:hanging="360"/>
      </w:pPr>
      <w:rPr>
        <w:rFonts w:ascii="Arial" w:hAnsi="Arial" w:hint="default"/>
      </w:rPr>
    </w:lvl>
    <w:lvl w:ilvl="6" w:tplc="1F44C40C" w:tentative="1">
      <w:start w:val="1"/>
      <w:numFmt w:val="bullet"/>
      <w:lvlText w:val="•"/>
      <w:lvlJc w:val="left"/>
      <w:pPr>
        <w:tabs>
          <w:tab w:val="num" w:pos="5040"/>
        </w:tabs>
        <w:ind w:left="5040" w:hanging="360"/>
      </w:pPr>
      <w:rPr>
        <w:rFonts w:ascii="Arial" w:hAnsi="Arial" w:hint="default"/>
      </w:rPr>
    </w:lvl>
    <w:lvl w:ilvl="7" w:tplc="B62435A2" w:tentative="1">
      <w:start w:val="1"/>
      <w:numFmt w:val="bullet"/>
      <w:lvlText w:val="•"/>
      <w:lvlJc w:val="left"/>
      <w:pPr>
        <w:tabs>
          <w:tab w:val="num" w:pos="5760"/>
        </w:tabs>
        <w:ind w:left="5760" w:hanging="360"/>
      </w:pPr>
      <w:rPr>
        <w:rFonts w:ascii="Arial" w:hAnsi="Arial" w:hint="default"/>
      </w:rPr>
    </w:lvl>
    <w:lvl w:ilvl="8" w:tplc="0A6A0A32" w:tentative="1">
      <w:start w:val="1"/>
      <w:numFmt w:val="bullet"/>
      <w:lvlText w:val="•"/>
      <w:lvlJc w:val="left"/>
      <w:pPr>
        <w:tabs>
          <w:tab w:val="num" w:pos="6480"/>
        </w:tabs>
        <w:ind w:left="6480" w:hanging="360"/>
      </w:pPr>
      <w:rPr>
        <w:rFonts w:ascii="Arial" w:hAnsi="Arial" w:hint="default"/>
      </w:rPr>
    </w:lvl>
  </w:abstractNum>
  <w:abstractNum w:abstractNumId="5">
    <w:nsid w:val="103C6DE0"/>
    <w:multiLevelType w:val="hybridMultilevel"/>
    <w:tmpl w:val="D3782E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434FCB"/>
    <w:multiLevelType w:val="hybridMultilevel"/>
    <w:tmpl w:val="DFB6C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D36D2E"/>
    <w:multiLevelType w:val="hybridMultilevel"/>
    <w:tmpl w:val="B27CC4B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36E1EB1"/>
    <w:multiLevelType w:val="hybridMultilevel"/>
    <w:tmpl w:val="B9522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9F5D2F"/>
    <w:multiLevelType w:val="hybridMultilevel"/>
    <w:tmpl w:val="4CEE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C60046"/>
    <w:multiLevelType w:val="hybridMultilevel"/>
    <w:tmpl w:val="666229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131E94"/>
    <w:multiLevelType w:val="hybridMultilevel"/>
    <w:tmpl w:val="728A9AB8"/>
    <w:lvl w:ilvl="0" w:tplc="45D68A5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F82F646">
      <w:start w:val="1"/>
      <w:numFmt w:val="bullet"/>
      <w:lvlText w:val="•"/>
      <w:lvlJc w:val="left"/>
      <w:pPr>
        <w:tabs>
          <w:tab w:val="num" w:pos="2160"/>
        </w:tabs>
        <w:ind w:left="2160" w:hanging="360"/>
      </w:pPr>
      <w:rPr>
        <w:rFonts w:ascii="Arial" w:hAnsi="Arial" w:hint="default"/>
      </w:rPr>
    </w:lvl>
    <w:lvl w:ilvl="3" w:tplc="7A36D8A0" w:tentative="1">
      <w:start w:val="1"/>
      <w:numFmt w:val="bullet"/>
      <w:lvlText w:val="•"/>
      <w:lvlJc w:val="left"/>
      <w:pPr>
        <w:tabs>
          <w:tab w:val="num" w:pos="2880"/>
        </w:tabs>
        <w:ind w:left="2880" w:hanging="360"/>
      </w:pPr>
      <w:rPr>
        <w:rFonts w:ascii="Arial" w:hAnsi="Arial" w:hint="default"/>
      </w:rPr>
    </w:lvl>
    <w:lvl w:ilvl="4" w:tplc="2C4E2E86" w:tentative="1">
      <w:start w:val="1"/>
      <w:numFmt w:val="bullet"/>
      <w:lvlText w:val="•"/>
      <w:lvlJc w:val="left"/>
      <w:pPr>
        <w:tabs>
          <w:tab w:val="num" w:pos="3600"/>
        </w:tabs>
        <w:ind w:left="3600" w:hanging="360"/>
      </w:pPr>
      <w:rPr>
        <w:rFonts w:ascii="Arial" w:hAnsi="Arial" w:hint="default"/>
      </w:rPr>
    </w:lvl>
    <w:lvl w:ilvl="5" w:tplc="1BA27568" w:tentative="1">
      <w:start w:val="1"/>
      <w:numFmt w:val="bullet"/>
      <w:lvlText w:val="•"/>
      <w:lvlJc w:val="left"/>
      <w:pPr>
        <w:tabs>
          <w:tab w:val="num" w:pos="4320"/>
        </w:tabs>
        <w:ind w:left="4320" w:hanging="360"/>
      </w:pPr>
      <w:rPr>
        <w:rFonts w:ascii="Arial" w:hAnsi="Arial" w:hint="default"/>
      </w:rPr>
    </w:lvl>
    <w:lvl w:ilvl="6" w:tplc="9E26B994" w:tentative="1">
      <w:start w:val="1"/>
      <w:numFmt w:val="bullet"/>
      <w:lvlText w:val="•"/>
      <w:lvlJc w:val="left"/>
      <w:pPr>
        <w:tabs>
          <w:tab w:val="num" w:pos="5040"/>
        </w:tabs>
        <w:ind w:left="5040" w:hanging="360"/>
      </w:pPr>
      <w:rPr>
        <w:rFonts w:ascii="Arial" w:hAnsi="Arial" w:hint="default"/>
      </w:rPr>
    </w:lvl>
    <w:lvl w:ilvl="7" w:tplc="D35AB076" w:tentative="1">
      <w:start w:val="1"/>
      <w:numFmt w:val="bullet"/>
      <w:lvlText w:val="•"/>
      <w:lvlJc w:val="left"/>
      <w:pPr>
        <w:tabs>
          <w:tab w:val="num" w:pos="5760"/>
        </w:tabs>
        <w:ind w:left="5760" w:hanging="360"/>
      </w:pPr>
      <w:rPr>
        <w:rFonts w:ascii="Arial" w:hAnsi="Arial" w:hint="default"/>
      </w:rPr>
    </w:lvl>
    <w:lvl w:ilvl="8" w:tplc="20B65160" w:tentative="1">
      <w:start w:val="1"/>
      <w:numFmt w:val="bullet"/>
      <w:lvlText w:val="•"/>
      <w:lvlJc w:val="left"/>
      <w:pPr>
        <w:tabs>
          <w:tab w:val="num" w:pos="6480"/>
        </w:tabs>
        <w:ind w:left="6480" w:hanging="360"/>
      </w:pPr>
      <w:rPr>
        <w:rFonts w:ascii="Arial" w:hAnsi="Arial" w:hint="default"/>
      </w:rPr>
    </w:lvl>
  </w:abstractNum>
  <w:abstractNum w:abstractNumId="12">
    <w:nsid w:val="18FC2B37"/>
    <w:multiLevelType w:val="hybridMultilevel"/>
    <w:tmpl w:val="3076AA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A0C629F"/>
    <w:multiLevelType w:val="hybridMultilevel"/>
    <w:tmpl w:val="ADA8A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6B0D6B"/>
    <w:multiLevelType w:val="hybridMultilevel"/>
    <w:tmpl w:val="F2648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7E404E"/>
    <w:multiLevelType w:val="hybridMultilevel"/>
    <w:tmpl w:val="3D625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687CC9"/>
    <w:multiLevelType w:val="hybridMultilevel"/>
    <w:tmpl w:val="F1480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38426F"/>
    <w:multiLevelType w:val="hybridMultilevel"/>
    <w:tmpl w:val="D2CA46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27751D"/>
    <w:multiLevelType w:val="hybridMultilevel"/>
    <w:tmpl w:val="4CCA4C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3">
      <w:start w:val="1"/>
      <w:numFmt w:val="bullet"/>
      <w:lvlText w:val="o"/>
      <w:lvlJc w:val="left"/>
      <w:pPr>
        <w:ind w:left="1080" w:hanging="360"/>
      </w:pPr>
      <w:rPr>
        <w:rFonts w:ascii="Courier New" w:hAnsi="Courier New" w:cs="Courier New"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9">
    <w:nsid w:val="259752E1"/>
    <w:multiLevelType w:val="hybridMultilevel"/>
    <w:tmpl w:val="82D21D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3">
      <w:start w:val="1"/>
      <w:numFmt w:val="bullet"/>
      <w:lvlText w:val="o"/>
      <w:lvlJc w:val="left"/>
      <w:pPr>
        <w:ind w:left="1080" w:hanging="360"/>
      </w:pPr>
      <w:rPr>
        <w:rFonts w:ascii="Courier New" w:hAnsi="Courier New" w:cs="Courier New" w:hint="default"/>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0">
    <w:nsid w:val="2615326A"/>
    <w:multiLevelType w:val="hybridMultilevel"/>
    <w:tmpl w:val="7DC46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E71B7F"/>
    <w:multiLevelType w:val="hybridMultilevel"/>
    <w:tmpl w:val="1A6CF74A"/>
    <w:lvl w:ilvl="0" w:tplc="8B0A923C">
      <w:start w:val="1"/>
      <w:numFmt w:val="bullet"/>
      <w:lvlText w:val="•"/>
      <w:lvlJc w:val="left"/>
      <w:pPr>
        <w:tabs>
          <w:tab w:val="num" w:pos="720"/>
        </w:tabs>
        <w:ind w:left="720" w:hanging="360"/>
      </w:pPr>
      <w:rPr>
        <w:rFonts w:ascii="Arial" w:hAnsi="Arial" w:hint="default"/>
      </w:rPr>
    </w:lvl>
    <w:lvl w:ilvl="1" w:tplc="85E2A128" w:tentative="1">
      <w:start w:val="1"/>
      <w:numFmt w:val="bullet"/>
      <w:lvlText w:val="•"/>
      <w:lvlJc w:val="left"/>
      <w:pPr>
        <w:tabs>
          <w:tab w:val="num" w:pos="1440"/>
        </w:tabs>
        <w:ind w:left="1440" w:hanging="360"/>
      </w:pPr>
      <w:rPr>
        <w:rFonts w:ascii="Arial" w:hAnsi="Arial" w:hint="default"/>
      </w:rPr>
    </w:lvl>
    <w:lvl w:ilvl="2" w:tplc="0396FFAE" w:tentative="1">
      <w:start w:val="1"/>
      <w:numFmt w:val="bullet"/>
      <w:lvlText w:val="•"/>
      <w:lvlJc w:val="left"/>
      <w:pPr>
        <w:tabs>
          <w:tab w:val="num" w:pos="2160"/>
        </w:tabs>
        <w:ind w:left="2160" w:hanging="360"/>
      </w:pPr>
      <w:rPr>
        <w:rFonts w:ascii="Arial" w:hAnsi="Arial" w:hint="default"/>
      </w:rPr>
    </w:lvl>
    <w:lvl w:ilvl="3" w:tplc="62166C1C" w:tentative="1">
      <w:start w:val="1"/>
      <w:numFmt w:val="bullet"/>
      <w:lvlText w:val="•"/>
      <w:lvlJc w:val="left"/>
      <w:pPr>
        <w:tabs>
          <w:tab w:val="num" w:pos="2880"/>
        </w:tabs>
        <w:ind w:left="2880" w:hanging="360"/>
      </w:pPr>
      <w:rPr>
        <w:rFonts w:ascii="Arial" w:hAnsi="Arial" w:hint="default"/>
      </w:rPr>
    </w:lvl>
    <w:lvl w:ilvl="4" w:tplc="FC62D092" w:tentative="1">
      <w:start w:val="1"/>
      <w:numFmt w:val="bullet"/>
      <w:lvlText w:val="•"/>
      <w:lvlJc w:val="left"/>
      <w:pPr>
        <w:tabs>
          <w:tab w:val="num" w:pos="3600"/>
        </w:tabs>
        <w:ind w:left="3600" w:hanging="360"/>
      </w:pPr>
      <w:rPr>
        <w:rFonts w:ascii="Arial" w:hAnsi="Arial" w:hint="default"/>
      </w:rPr>
    </w:lvl>
    <w:lvl w:ilvl="5" w:tplc="203E2A6E" w:tentative="1">
      <w:start w:val="1"/>
      <w:numFmt w:val="bullet"/>
      <w:lvlText w:val="•"/>
      <w:lvlJc w:val="left"/>
      <w:pPr>
        <w:tabs>
          <w:tab w:val="num" w:pos="4320"/>
        </w:tabs>
        <w:ind w:left="4320" w:hanging="360"/>
      </w:pPr>
      <w:rPr>
        <w:rFonts w:ascii="Arial" w:hAnsi="Arial" w:hint="default"/>
      </w:rPr>
    </w:lvl>
    <w:lvl w:ilvl="6" w:tplc="06646FE0" w:tentative="1">
      <w:start w:val="1"/>
      <w:numFmt w:val="bullet"/>
      <w:lvlText w:val="•"/>
      <w:lvlJc w:val="left"/>
      <w:pPr>
        <w:tabs>
          <w:tab w:val="num" w:pos="5040"/>
        </w:tabs>
        <w:ind w:left="5040" w:hanging="360"/>
      </w:pPr>
      <w:rPr>
        <w:rFonts w:ascii="Arial" w:hAnsi="Arial" w:hint="default"/>
      </w:rPr>
    </w:lvl>
    <w:lvl w:ilvl="7" w:tplc="80885C80" w:tentative="1">
      <w:start w:val="1"/>
      <w:numFmt w:val="bullet"/>
      <w:lvlText w:val="•"/>
      <w:lvlJc w:val="left"/>
      <w:pPr>
        <w:tabs>
          <w:tab w:val="num" w:pos="5760"/>
        </w:tabs>
        <w:ind w:left="5760" w:hanging="360"/>
      </w:pPr>
      <w:rPr>
        <w:rFonts w:ascii="Arial" w:hAnsi="Arial" w:hint="default"/>
      </w:rPr>
    </w:lvl>
    <w:lvl w:ilvl="8" w:tplc="F4F2A69C" w:tentative="1">
      <w:start w:val="1"/>
      <w:numFmt w:val="bullet"/>
      <w:lvlText w:val="•"/>
      <w:lvlJc w:val="left"/>
      <w:pPr>
        <w:tabs>
          <w:tab w:val="num" w:pos="6480"/>
        </w:tabs>
        <w:ind w:left="6480" w:hanging="360"/>
      </w:pPr>
      <w:rPr>
        <w:rFonts w:ascii="Arial" w:hAnsi="Arial" w:hint="default"/>
      </w:rPr>
    </w:lvl>
  </w:abstractNum>
  <w:abstractNum w:abstractNumId="22">
    <w:nsid w:val="27D24EFA"/>
    <w:multiLevelType w:val="hybridMultilevel"/>
    <w:tmpl w:val="0DCEF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F06C0E"/>
    <w:multiLevelType w:val="hybridMultilevel"/>
    <w:tmpl w:val="642A3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977436"/>
    <w:multiLevelType w:val="hybridMultilevel"/>
    <w:tmpl w:val="1E38A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D97507"/>
    <w:multiLevelType w:val="hybridMultilevel"/>
    <w:tmpl w:val="B866B2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6">
    <w:nsid w:val="2B577473"/>
    <w:multiLevelType w:val="hybridMultilevel"/>
    <w:tmpl w:val="4DFE6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7A197F"/>
    <w:multiLevelType w:val="hybridMultilevel"/>
    <w:tmpl w:val="A8A8C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DF5383"/>
    <w:multiLevelType w:val="hybridMultilevel"/>
    <w:tmpl w:val="FAA666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F82F646">
      <w:start w:val="1"/>
      <w:numFmt w:val="bullet"/>
      <w:lvlText w:val="•"/>
      <w:lvlJc w:val="left"/>
      <w:pPr>
        <w:tabs>
          <w:tab w:val="num" w:pos="2160"/>
        </w:tabs>
        <w:ind w:left="2160" w:hanging="360"/>
      </w:pPr>
      <w:rPr>
        <w:rFonts w:ascii="Arial" w:hAnsi="Arial" w:hint="default"/>
      </w:rPr>
    </w:lvl>
    <w:lvl w:ilvl="3" w:tplc="7A36D8A0" w:tentative="1">
      <w:start w:val="1"/>
      <w:numFmt w:val="bullet"/>
      <w:lvlText w:val="•"/>
      <w:lvlJc w:val="left"/>
      <w:pPr>
        <w:tabs>
          <w:tab w:val="num" w:pos="2880"/>
        </w:tabs>
        <w:ind w:left="2880" w:hanging="360"/>
      </w:pPr>
      <w:rPr>
        <w:rFonts w:ascii="Arial" w:hAnsi="Arial" w:hint="default"/>
      </w:rPr>
    </w:lvl>
    <w:lvl w:ilvl="4" w:tplc="2C4E2E86" w:tentative="1">
      <w:start w:val="1"/>
      <w:numFmt w:val="bullet"/>
      <w:lvlText w:val="•"/>
      <w:lvlJc w:val="left"/>
      <w:pPr>
        <w:tabs>
          <w:tab w:val="num" w:pos="3600"/>
        </w:tabs>
        <w:ind w:left="3600" w:hanging="360"/>
      </w:pPr>
      <w:rPr>
        <w:rFonts w:ascii="Arial" w:hAnsi="Arial" w:hint="default"/>
      </w:rPr>
    </w:lvl>
    <w:lvl w:ilvl="5" w:tplc="1BA27568" w:tentative="1">
      <w:start w:val="1"/>
      <w:numFmt w:val="bullet"/>
      <w:lvlText w:val="•"/>
      <w:lvlJc w:val="left"/>
      <w:pPr>
        <w:tabs>
          <w:tab w:val="num" w:pos="4320"/>
        </w:tabs>
        <w:ind w:left="4320" w:hanging="360"/>
      </w:pPr>
      <w:rPr>
        <w:rFonts w:ascii="Arial" w:hAnsi="Arial" w:hint="default"/>
      </w:rPr>
    </w:lvl>
    <w:lvl w:ilvl="6" w:tplc="9E26B994" w:tentative="1">
      <w:start w:val="1"/>
      <w:numFmt w:val="bullet"/>
      <w:lvlText w:val="•"/>
      <w:lvlJc w:val="left"/>
      <w:pPr>
        <w:tabs>
          <w:tab w:val="num" w:pos="5040"/>
        </w:tabs>
        <w:ind w:left="5040" w:hanging="360"/>
      </w:pPr>
      <w:rPr>
        <w:rFonts w:ascii="Arial" w:hAnsi="Arial" w:hint="default"/>
      </w:rPr>
    </w:lvl>
    <w:lvl w:ilvl="7" w:tplc="D35AB076" w:tentative="1">
      <w:start w:val="1"/>
      <w:numFmt w:val="bullet"/>
      <w:lvlText w:val="•"/>
      <w:lvlJc w:val="left"/>
      <w:pPr>
        <w:tabs>
          <w:tab w:val="num" w:pos="5760"/>
        </w:tabs>
        <w:ind w:left="5760" w:hanging="360"/>
      </w:pPr>
      <w:rPr>
        <w:rFonts w:ascii="Arial" w:hAnsi="Arial" w:hint="default"/>
      </w:rPr>
    </w:lvl>
    <w:lvl w:ilvl="8" w:tplc="20B65160" w:tentative="1">
      <w:start w:val="1"/>
      <w:numFmt w:val="bullet"/>
      <w:lvlText w:val="•"/>
      <w:lvlJc w:val="left"/>
      <w:pPr>
        <w:tabs>
          <w:tab w:val="num" w:pos="6480"/>
        </w:tabs>
        <w:ind w:left="6480" w:hanging="360"/>
      </w:pPr>
      <w:rPr>
        <w:rFonts w:ascii="Arial" w:hAnsi="Arial" w:hint="default"/>
      </w:rPr>
    </w:lvl>
  </w:abstractNum>
  <w:abstractNum w:abstractNumId="29">
    <w:nsid w:val="2CEF187E"/>
    <w:multiLevelType w:val="hybridMultilevel"/>
    <w:tmpl w:val="A336F4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01846AF"/>
    <w:multiLevelType w:val="hybridMultilevel"/>
    <w:tmpl w:val="F85EF068"/>
    <w:lvl w:ilvl="0" w:tplc="04090001">
      <w:start w:val="1"/>
      <w:numFmt w:val="bullet"/>
      <w:lvlText w:val=""/>
      <w:lvlJc w:val="left"/>
      <w:pPr>
        <w:tabs>
          <w:tab w:val="num" w:pos="720"/>
        </w:tabs>
        <w:ind w:left="720" w:hanging="360"/>
      </w:pPr>
      <w:rPr>
        <w:rFonts w:ascii="Symbol" w:hAnsi="Symbol" w:hint="default"/>
      </w:rPr>
    </w:lvl>
    <w:lvl w:ilvl="1" w:tplc="E4B8FDF8" w:tentative="1">
      <w:start w:val="1"/>
      <w:numFmt w:val="bullet"/>
      <w:lvlText w:val=""/>
      <w:lvlJc w:val="left"/>
      <w:pPr>
        <w:tabs>
          <w:tab w:val="num" w:pos="1440"/>
        </w:tabs>
        <w:ind w:left="1440" w:hanging="360"/>
      </w:pPr>
      <w:rPr>
        <w:rFonts w:ascii="Wingdings 2" w:hAnsi="Wingdings 2" w:hint="default"/>
      </w:rPr>
    </w:lvl>
    <w:lvl w:ilvl="2" w:tplc="AAEA87F8" w:tentative="1">
      <w:start w:val="1"/>
      <w:numFmt w:val="bullet"/>
      <w:lvlText w:val=""/>
      <w:lvlJc w:val="left"/>
      <w:pPr>
        <w:tabs>
          <w:tab w:val="num" w:pos="2160"/>
        </w:tabs>
        <w:ind w:left="2160" w:hanging="360"/>
      </w:pPr>
      <w:rPr>
        <w:rFonts w:ascii="Wingdings 2" w:hAnsi="Wingdings 2" w:hint="default"/>
      </w:rPr>
    </w:lvl>
    <w:lvl w:ilvl="3" w:tplc="DF0682A4" w:tentative="1">
      <w:start w:val="1"/>
      <w:numFmt w:val="bullet"/>
      <w:lvlText w:val=""/>
      <w:lvlJc w:val="left"/>
      <w:pPr>
        <w:tabs>
          <w:tab w:val="num" w:pos="2880"/>
        </w:tabs>
        <w:ind w:left="2880" w:hanging="360"/>
      </w:pPr>
      <w:rPr>
        <w:rFonts w:ascii="Wingdings 2" w:hAnsi="Wingdings 2" w:hint="default"/>
      </w:rPr>
    </w:lvl>
    <w:lvl w:ilvl="4" w:tplc="6EC85DF0" w:tentative="1">
      <w:start w:val="1"/>
      <w:numFmt w:val="bullet"/>
      <w:lvlText w:val=""/>
      <w:lvlJc w:val="left"/>
      <w:pPr>
        <w:tabs>
          <w:tab w:val="num" w:pos="3600"/>
        </w:tabs>
        <w:ind w:left="3600" w:hanging="360"/>
      </w:pPr>
      <w:rPr>
        <w:rFonts w:ascii="Wingdings 2" w:hAnsi="Wingdings 2" w:hint="default"/>
      </w:rPr>
    </w:lvl>
    <w:lvl w:ilvl="5" w:tplc="3BDA6C2A" w:tentative="1">
      <w:start w:val="1"/>
      <w:numFmt w:val="bullet"/>
      <w:lvlText w:val=""/>
      <w:lvlJc w:val="left"/>
      <w:pPr>
        <w:tabs>
          <w:tab w:val="num" w:pos="4320"/>
        </w:tabs>
        <w:ind w:left="4320" w:hanging="360"/>
      </w:pPr>
      <w:rPr>
        <w:rFonts w:ascii="Wingdings 2" w:hAnsi="Wingdings 2" w:hint="default"/>
      </w:rPr>
    </w:lvl>
    <w:lvl w:ilvl="6" w:tplc="F4DE8760" w:tentative="1">
      <w:start w:val="1"/>
      <w:numFmt w:val="bullet"/>
      <w:lvlText w:val=""/>
      <w:lvlJc w:val="left"/>
      <w:pPr>
        <w:tabs>
          <w:tab w:val="num" w:pos="5040"/>
        </w:tabs>
        <w:ind w:left="5040" w:hanging="360"/>
      </w:pPr>
      <w:rPr>
        <w:rFonts w:ascii="Wingdings 2" w:hAnsi="Wingdings 2" w:hint="default"/>
      </w:rPr>
    </w:lvl>
    <w:lvl w:ilvl="7" w:tplc="E24E517A" w:tentative="1">
      <w:start w:val="1"/>
      <w:numFmt w:val="bullet"/>
      <w:lvlText w:val=""/>
      <w:lvlJc w:val="left"/>
      <w:pPr>
        <w:tabs>
          <w:tab w:val="num" w:pos="5760"/>
        </w:tabs>
        <w:ind w:left="5760" w:hanging="360"/>
      </w:pPr>
      <w:rPr>
        <w:rFonts w:ascii="Wingdings 2" w:hAnsi="Wingdings 2" w:hint="default"/>
      </w:rPr>
    </w:lvl>
    <w:lvl w:ilvl="8" w:tplc="4F166E66" w:tentative="1">
      <w:start w:val="1"/>
      <w:numFmt w:val="bullet"/>
      <w:lvlText w:val=""/>
      <w:lvlJc w:val="left"/>
      <w:pPr>
        <w:tabs>
          <w:tab w:val="num" w:pos="6480"/>
        </w:tabs>
        <w:ind w:left="6480" w:hanging="360"/>
      </w:pPr>
      <w:rPr>
        <w:rFonts w:ascii="Wingdings 2" w:hAnsi="Wingdings 2" w:hint="default"/>
      </w:rPr>
    </w:lvl>
  </w:abstractNum>
  <w:abstractNum w:abstractNumId="31">
    <w:nsid w:val="311371F8"/>
    <w:multiLevelType w:val="hybridMultilevel"/>
    <w:tmpl w:val="5CF0D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867FB4"/>
    <w:multiLevelType w:val="hybridMultilevel"/>
    <w:tmpl w:val="E536FF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2C60071"/>
    <w:multiLevelType w:val="hybridMultilevel"/>
    <w:tmpl w:val="1B3879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5AD62CD"/>
    <w:multiLevelType w:val="hybridMultilevel"/>
    <w:tmpl w:val="596049B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6CF71D1"/>
    <w:multiLevelType w:val="hybridMultilevel"/>
    <w:tmpl w:val="6380A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A530FD"/>
    <w:multiLevelType w:val="hybridMultilevel"/>
    <w:tmpl w:val="A8D683E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3AC4FF1C">
      <w:start w:val="10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DAE08B4"/>
    <w:multiLevelType w:val="hybridMultilevel"/>
    <w:tmpl w:val="34B45446"/>
    <w:lvl w:ilvl="0" w:tplc="4E9630E4">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F22653CC">
      <w:start w:val="1"/>
      <w:numFmt w:val="bullet"/>
      <w:lvlText w:val="•"/>
      <w:lvlJc w:val="left"/>
      <w:pPr>
        <w:tabs>
          <w:tab w:val="num" w:pos="2160"/>
        </w:tabs>
        <w:ind w:left="2160" w:hanging="360"/>
      </w:pPr>
      <w:rPr>
        <w:rFonts w:ascii="Arial" w:hAnsi="Arial" w:hint="default"/>
      </w:rPr>
    </w:lvl>
    <w:lvl w:ilvl="3" w:tplc="24EE2508" w:tentative="1">
      <w:start w:val="1"/>
      <w:numFmt w:val="bullet"/>
      <w:lvlText w:val="•"/>
      <w:lvlJc w:val="left"/>
      <w:pPr>
        <w:tabs>
          <w:tab w:val="num" w:pos="2880"/>
        </w:tabs>
        <w:ind w:left="2880" w:hanging="360"/>
      </w:pPr>
      <w:rPr>
        <w:rFonts w:ascii="Arial" w:hAnsi="Arial" w:hint="default"/>
      </w:rPr>
    </w:lvl>
    <w:lvl w:ilvl="4" w:tplc="2CC2820E" w:tentative="1">
      <w:start w:val="1"/>
      <w:numFmt w:val="bullet"/>
      <w:lvlText w:val="•"/>
      <w:lvlJc w:val="left"/>
      <w:pPr>
        <w:tabs>
          <w:tab w:val="num" w:pos="3600"/>
        </w:tabs>
        <w:ind w:left="3600" w:hanging="360"/>
      </w:pPr>
      <w:rPr>
        <w:rFonts w:ascii="Arial" w:hAnsi="Arial" w:hint="default"/>
      </w:rPr>
    </w:lvl>
    <w:lvl w:ilvl="5" w:tplc="C1C2CDC2" w:tentative="1">
      <w:start w:val="1"/>
      <w:numFmt w:val="bullet"/>
      <w:lvlText w:val="•"/>
      <w:lvlJc w:val="left"/>
      <w:pPr>
        <w:tabs>
          <w:tab w:val="num" w:pos="4320"/>
        </w:tabs>
        <w:ind w:left="4320" w:hanging="360"/>
      </w:pPr>
      <w:rPr>
        <w:rFonts w:ascii="Arial" w:hAnsi="Arial" w:hint="default"/>
      </w:rPr>
    </w:lvl>
    <w:lvl w:ilvl="6" w:tplc="2828F8AC" w:tentative="1">
      <w:start w:val="1"/>
      <w:numFmt w:val="bullet"/>
      <w:lvlText w:val="•"/>
      <w:lvlJc w:val="left"/>
      <w:pPr>
        <w:tabs>
          <w:tab w:val="num" w:pos="5040"/>
        </w:tabs>
        <w:ind w:left="5040" w:hanging="360"/>
      </w:pPr>
      <w:rPr>
        <w:rFonts w:ascii="Arial" w:hAnsi="Arial" w:hint="default"/>
      </w:rPr>
    </w:lvl>
    <w:lvl w:ilvl="7" w:tplc="9684B8BA" w:tentative="1">
      <w:start w:val="1"/>
      <w:numFmt w:val="bullet"/>
      <w:lvlText w:val="•"/>
      <w:lvlJc w:val="left"/>
      <w:pPr>
        <w:tabs>
          <w:tab w:val="num" w:pos="5760"/>
        </w:tabs>
        <w:ind w:left="5760" w:hanging="360"/>
      </w:pPr>
      <w:rPr>
        <w:rFonts w:ascii="Arial" w:hAnsi="Arial" w:hint="default"/>
      </w:rPr>
    </w:lvl>
    <w:lvl w:ilvl="8" w:tplc="71A2B544" w:tentative="1">
      <w:start w:val="1"/>
      <w:numFmt w:val="bullet"/>
      <w:lvlText w:val="•"/>
      <w:lvlJc w:val="left"/>
      <w:pPr>
        <w:tabs>
          <w:tab w:val="num" w:pos="6480"/>
        </w:tabs>
        <w:ind w:left="6480" w:hanging="360"/>
      </w:pPr>
      <w:rPr>
        <w:rFonts w:ascii="Arial" w:hAnsi="Arial" w:hint="default"/>
      </w:rPr>
    </w:lvl>
  </w:abstractNum>
  <w:abstractNum w:abstractNumId="38">
    <w:nsid w:val="3E3B1889"/>
    <w:multiLevelType w:val="hybridMultilevel"/>
    <w:tmpl w:val="316EC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FA4DF8"/>
    <w:multiLevelType w:val="hybridMultilevel"/>
    <w:tmpl w:val="C09839F2"/>
    <w:lvl w:ilvl="0" w:tplc="04090001">
      <w:start w:val="1"/>
      <w:numFmt w:val="bullet"/>
      <w:lvlText w:val=""/>
      <w:lvlJc w:val="left"/>
      <w:pPr>
        <w:tabs>
          <w:tab w:val="num" w:pos="720"/>
        </w:tabs>
        <w:ind w:left="720" w:hanging="360"/>
      </w:pPr>
      <w:rPr>
        <w:rFonts w:ascii="Symbol" w:hAnsi="Symbol" w:hint="default"/>
      </w:rPr>
    </w:lvl>
    <w:lvl w:ilvl="1" w:tplc="50F661CA">
      <w:start w:val="1"/>
      <w:numFmt w:val="bullet"/>
      <w:lvlText w:val="•"/>
      <w:lvlJc w:val="left"/>
      <w:pPr>
        <w:tabs>
          <w:tab w:val="num" w:pos="1440"/>
        </w:tabs>
        <w:ind w:left="1440" w:hanging="360"/>
      </w:pPr>
      <w:rPr>
        <w:rFonts w:ascii="Arial" w:hAnsi="Arial" w:hint="default"/>
      </w:rPr>
    </w:lvl>
    <w:lvl w:ilvl="2" w:tplc="EF82F646">
      <w:start w:val="1"/>
      <w:numFmt w:val="bullet"/>
      <w:lvlText w:val="•"/>
      <w:lvlJc w:val="left"/>
      <w:pPr>
        <w:tabs>
          <w:tab w:val="num" w:pos="2160"/>
        </w:tabs>
        <w:ind w:left="2160" w:hanging="360"/>
      </w:pPr>
      <w:rPr>
        <w:rFonts w:ascii="Arial" w:hAnsi="Arial" w:hint="default"/>
      </w:rPr>
    </w:lvl>
    <w:lvl w:ilvl="3" w:tplc="7A36D8A0" w:tentative="1">
      <w:start w:val="1"/>
      <w:numFmt w:val="bullet"/>
      <w:lvlText w:val="•"/>
      <w:lvlJc w:val="left"/>
      <w:pPr>
        <w:tabs>
          <w:tab w:val="num" w:pos="2880"/>
        </w:tabs>
        <w:ind w:left="2880" w:hanging="360"/>
      </w:pPr>
      <w:rPr>
        <w:rFonts w:ascii="Arial" w:hAnsi="Arial" w:hint="default"/>
      </w:rPr>
    </w:lvl>
    <w:lvl w:ilvl="4" w:tplc="2C4E2E86" w:tentative="1">
      <w:start w:val="1"/>
      <w:numFmt w:val="bullet"/>
      <w:lvlText w:val="•"/>
      <w:lvlJc w:val="left"/>
      <w:pPr>
        <w:tabs>
          <w:tab w:val="num" w:pos="3600"/>
        </w:tabs>
        <w:ind w:left="3600" w:hanging="360"/>
      </w:pPr>
      <w:rPr>
        <w:rFonts w:ascii="Arial" w:hAnsi="Arial" w:hint="default"/>
      </w:rPr>
    </w:lvl>
    <w:lvl w:ilvl="5" w:tplc="1BA27568" w:tentative="1">
      <w:start w:val="1"/>
      <w:numFmt w:val="bullet"/>
      <w:lvlText w:val="•"/>
      <w:lvlJc w:val="left"/>
      <w:pPr>
        <w:tabs>
          <w:tab w:val="num" w:pos="4320"/>
        </w:tabs>
        <w:ind w:left="4320" w:hanging="360"/>
      </w:pPr>
      <w:rPr>
        <w:rFonts w:ascii="Arial" w:hAnsi="Arial" w:hint="default"/>
      </w:rPr>
    </w:lvl>
    <w:lvl w:ilvl="6" w:tplc="9E26B994" w:tentative="1">
      <w:start w:val="1"/>
      <w:numFmt w:val="bullet"/>
      <w:lvlText w:val="•"/>
      <w:lvlJc w:val="left"/>
      <w:pPr>
        <w:tabs>
          <w:tab w:val="num" w:pos="5040"/>
        </w:tabs>
        <w:ind w:left="5040" w:hanging="360"/>
      </w:pPr>
      <w:rPr>
        <w:rFonts w:ascii="Arial" w:hAnsi="Arial" w:hint="default"/>
      </w:rPr>
    </w:lvl>
    <w:lvl w:ilvl="7" w:tplc="D35AB076" w:tentative="1">
      <w:start w:val="1"/>
      <w:numFmt w:val="bullet"/>
      <w:lvlText w:val="•"/>
      <w:lvlJc w:val="left"/>
      <w:pPr>
        <w:tabs>
          <w:tab w:val="num" w:pos="5760"/>
        </w:tabs>
        <w:ind w:left="5760" w:hanging="360"/>
      </w:pPr>
      <w:rPr>
        <w:rFonts w:ascii="Arial" w:hAnsi="Arial" w:hint="default"/>
      </w:rPr>
    </w:lvl>
    <w:lvl w:ilvl="8" w:tplc="20B65160" w:tentative="1">
      <w:start w:val="1"/>
      <w:numFmt w:val="bullet"/>
      <w:lvlText w:val="•"/>
      <w:lvlJc w:val="left"/>
      <w:pPr>
        <w:tabs>
          <w:tab w:val="num" w:pos="6480"/>
        </w:tabs>
        <w:ind w:left="6480" w:hanging="360"/>
      </w:pPr>
      <w:rPr>
        <w:rFonts w:ascii="Arial" w:hAnsi="Arial" w:hint="default"/>
      </w:rPr>
    </w:lvl>
  </w:abstractNum>
  <w:abstractNum w:abstractNumId="40">
    <w:nsid w:val="3F5D265E"/>
    <w:multiLevelType w:val="hybridMultilevel"/>
    <w:tmpl w:val="50AAE8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3FA308EB"/>
    <w:multiLevelType w:val="hybridMultilevel"/>
    <w:tmpl w:val="B1C08914"/>
    <w:lvl w:ilvl="0" w:tplc="4B928FF4">
      <w:start w:val="1"/>
      <w:numFmt w:val="bullet"/>
      <w:lvlText w:val="•"/>
      <w:lvlJc w:val="left"/>
      <w:pPr>
        <w:tabs>
          <w:tab w:val="num" w:pos="720"/>
        </w:tabs>
        <w:ind w:left="720" w:hanging="360"/>
      </w:pPr>
      <w:rPr>
        <w:rFonts w:ascii="Arial" w:hAnsi="Arial" w:hint="default"/>
      </w:rPr>
    </w:lvl>
    <w:lvl w:ilvl="1" w:tplc="F8687A74">
      <w:start w:val="1"/>
      <w:numFmt w:val="bullet"/>
      <w:lvlText w:val="•"/>
      <w:lvlJc w:val="left"/>
      <w:pPr>
        <w:tabs>
          <w:tab w:val="num" w:pos="1440"/>
        </w:tabs>
        <w:ind w:left="1440" w:hanging="360"/>
      </w:pPr>
      <w:rPr>
        <w:rFonts w:ascii="Arial" w:hAnsi="Arial" w:hint="default"/>
      </w:rPr>
    </w:lvl>
    <w:lvl w:ilvl="2" w:tplc="4B7432C8">
      <w:start w:val="1"/>
      <w:numFmt w:val="bullet"/>
      <w:lvlText w:val="•"/>
      <w:lvlJc w:val="left"/>
      <w:pPr>
        <w:tabs>
          <w:tab w:val="num" w:pos="2160"/>
        </w:tabs>
        <w:ind w:left="2160" w:hanging="360"/>
      </w:pPr>
      <w:rPr>
        <w:rFonts w:ascii="Arial" w:hAnsi="Arial" w:hint="default"/>
      </w:rPr>
    </w:lvl>
    <w:lvl w:ilvl="3" w:tplc="A500768C" w:tentative="1">
      <w:start w:val="1"/>
      <w:numFmt w:val="bullet"/>
      <w:lvlText w:val="•"/>
      <w:lvlJc w:val="left"/>
      <w:pPr>
        <w:tabs>
          <w:tab w:val="num" w:pos="2880"/>
        </w:tabs>
        <w:ind w:left="2880" w:hanging="360"/>
      </w:pPr>
      <w:rPr>
        <w:rFonts w:ascii="Arial" w:hAnsi="Arial" w:hint="default"/>
      </w:rPr>
    </w:lvl>
    <w:lvl w:ilvl="4" w:tplc="3C06016E" w:tentative="1">
      <w:start w:val="1"/>
      <w:numFmt w:val="bullet"/>
      <w:lvlText w:val="•"/>
      <w:lvlJc w:val="left"/>
      <w:pPr>
        <w:tabs>
          <w:tab w:val="num" w:pos="3600"/>
        </w:tabs>
        <w:ind w:left="3600" w:hanging="360"/>
      </w:pPr>
      <w:rPr>
        <w:rFonts w:ascii="Arial" w:hAnsi="Arial" w:hint="default"/>
      </w:rPr>
    </w:lvl>
    <w:lvl w:ilvl="5" w:tplc="0F8843EA" w:tentative="1">
      <w:start w:val="1"/>
      <w:numFmt w:val="bullet"/>
      <w:lvlText w:val="•"/>
      <w:lvlJc w:val="left"/>
      <w:pPr>
        <w:tabs>
          <w:tab w:val="num" w:pos="4320"/>
        </w:tabs>
        <w:ind w:left="4320" w:hanging="360"/>
      </w:pPr>
      <w:rPr>
        <w:rFonts w:ascii="Arial" w:hAnsi="Arial" w:hint="default"/>
      </w:rPr>
    </w:lvl>
    <w:lvl w:ilvl="6" w:tplc="EBB881F4" w:tentative="1">
      <w:start w:val="1"/>
      <w:numFmt w:val="bullet"/>
      <w:lvlText w:val="•"/>
      <w:lvlJc w:val="left"/>
      <w:pPr>
        <w:tabs>
          <w:tab w:val="num" w:pos="5040"/>
        </w:tabs>
        <w:ind w:left="5040" w:hanging="360"/>
      </w:pPr>
      <w:rPr>
        <w:rFonts w:ascii="Arial" w:hAnsi="Arial" w:hint="default"/>
      </w:rPr>
    </w:lvl>
    <w:lvl w:ilvl="7" w:tplc="E5F2273A" w:tentative="1">
      <w:start w:val="1"/>
      <w:numFmt w:val="bullet"/>
      <w:lvlText w:val="•"/>
      <w:lvlJc w:val="left"/>
      <w:pPr>
        <w:tabs>
          <w:tab w:val="num" w:pos="5760"/>
        </w:tabs>
        <w:ind w:left="5760" w:hanging="360"/>
      </w:pPr>
      <w:rPr>
        <w:rFonts w:ascii="Arial" w:hAnsi="Arial" w:hint="default"/>
      </w:rPr>
    </w:lvl>
    <w:lvl w:ilvl="8" w:tplc="4A82AFD4" w:tentative="1">
      <w:start w:val="1"/>
      <w:numFmt w:val="bullet"/>
      <w:lvlText w:val="•"/>
      <w:lvlJc w:val="left"/>
      <w:pPr>
        <w:tabs>
          <w:tab w:val="num" w:pos="6480"/>
        </w:tabs>
        <w:ind w:left="6480" w:hanging="360"/>
      </w:pPr>
      <w:rPr>
        <w:rFonts w:ascii="Arial" w:hAnsi="Arial" w:hint="default"/>
      </w:rPr>
    </w:lvl>
  </w:abstractNum>
  <w:abstractNum w:abstractNumId="42">
    <w:nsid w:val="4C6340AB"/>
    <w:multiLevelType w:val="hybridMultilevel"/>
    <w:tmpl w:val="57945DC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16A0794"/>
    <w:multiLevelType w:val="hybridMultilevel"/>
    <w:tmpl w:val="B8869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27067F4"/>
    <w:multiLevelType w:val="hybridMultilevel"/>
    <w:tmpl w:val="7DB2A5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3343BF4"/>
    <w:multiLevelType w:val="hybridMultilevel"/>
    <w:tmpl w:val="6F64E1D0"/>
    <w:lvl w:ilvl="0" w:tplc="C572602E">
      <w:start w:val="1"/>
      <w:numFmt w:val="bullet"/>
      <w:lvlText w:val="•"/>
      <w:lvlJc w:val="left"/>
      <w:pPr>
        <w:tabs>
          <w:tab w:val="num" w:pos="720"/>
        </w:tabs>
        <w:ind w:left="720" w:hanging="360"/>
      </w:pPr>
      <w:rPr>
        <w:rFonts w:ascii="Arial" w:hAnsi="Arial" w:hint="default"/>
      </w:rPr>
    </w:lvl>
    <w:lvl w:ilvl="1" w:tplc="4F06F46C">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6AB06D50" w:tentative="1">
      <w:start w:val="1"/>
      <w:numFmt w:val="bullet"/>
      <w:lvlText w:val="•"/>
      <w:lvlJc w:val="left"/>
      <w:pPr>
        <w:tabs>
          <w:tab w:val="num" w:pos="2880"/>
        </w:tabs>
        <w:ind w:left="2880" w:hanging="360"/>
      </w:pPr>
      <w:rPr>
        <w:rFonts w:ascii="Arial" w:hAnsi="Arial" w:hint="default"/>
      </w:rPr>
    </w:lvl>
    <w:lvl w:ilvl="4" w:tplc="30685830" w:tentative="1">
      <w:start w:val="1"/>
      <w:numFmt w:val="bullet"/>
      <w:lvlText w:val="•"/>
      <w:lvlJc w:val="left"/>
      <w:pPr>
        <w:tabs>
          <w:tab w:val="num" w:pos="3600"/>
        </w:tabs>
        <w:ind w:left="3600" w:hanging="360"/>
      </w:pPr>
      <w:rPr>
        <w:rFonts w:ascii="Arial" w:hAnsi="Arial" w:hint="default"/>
      </w:rPr>
    </w:lvl>
    <w:lvl w:ilvl="5" w:tplc="8DF6AF3C" w:tentative="1">
      <w:start w:val="1"/>
      <w:numFmt w:val="bullet"/>
      <w:lvlText w:val="•"/>
      <w:lvlJc w:val="left"/>
      <w:pPr>
        <w:tabs>
          <w:tab w:val="num" w:pos="4320"/>
        </w:tabs>
        <w:ind w:left="4320" w:hanging="360"/>
      </w:pPr>
      <w:rPr>
        <w:rFonts w:ascii="Arial" w:hAnsi="Arial" w:hint="default"/>
      </w:rPr>
    </w:lvl>
    <w:lvl w:ilvl="6" w:tplc="1F44C40C" w:tentative="1">
      <w:start w:val="1"/>
      <w:numFmt w:val="bullet"/>
      <w:lvlText w:val="•"/>
      <w:lvlJc w:val="left"/>
      <w:pPr>
        <w:tabs>
          <w:tab w:val="num" w:pos="5040"/>
        </w:tabs>
        <w:ind w:left="5040" w:hanging="360"/>
      </w:pPr>
      <w:rPr>
        <w:rFonts w:ascii="Arial" w:hAnsi="Arial" w:hint="default"/>
      </w:rPr>
    </w:lvl>
    <w:lvl w:ilvl="7" w:tplc="B62435A2" w:tentative="1">
      <w:start w:val="1"/>
      <w:numFmt w:val="bullet"/>
      <w:lvlText w:val="•"/>
      <w:lvlJc w:val="left"/>
      <w:pPr>
        <w:tabs>
          <w:tab w:val="num" w:pos="5760"/>
        </w:tabs>
        <w:ind w:left="5760" w:hanging="360"/>
      </w:pPr>
      <w:rPr>
        <w:rFonts w:ascii="Arial" w:hAnsi="Arial" w:hint="default"/>
      </w:rPr>
    </w:lvl>
    <w:lvl w:ilvl="8" w:tplc="0A6A0A32" w:tentative="1">
      <w:start w:val="1"/>
      <w:numFmt w:val="bullet"/>
      <w:lvlText w:val="•"/>
      <w:lvlJc w:val="left"/>
      <w:pPr>
        <w:tabs>
          <w:tab w:val="num" w:pos="6480"/>
        </w:tabs>
        <w:ind w:left="6480" w:hanging="360"/>
      </w:pPr>
      <w:rPr>
        <w:rFonts w:ascii="Arial" w:hAnsi="Arial" w:hint="default"/>
      </w:rPr>
    </w:lvl>
  </w:abstractNum>
  <w:abstractNum w:abstractNumId="46">
    <w:nsid w:val="53540841"/>
    <w:multiLevelType w:val="hybridMultilevel"/>
    <w:tmpl w:val="A79A3C16"/>
    <w:lvl w:ilvl="0" w:tplc="04090001">
      <w:start w:val="1"/>
      <w:numFmt w:val="bullet"/>
      <w:lvlText w:val=""/>
      <w:lvlJc w:val="left"/>
      <w:pPr>
        <w:tabs>
          <w:tab w:val="num" w:pos="360"/>
        </w:tabs>
        <w:ind w:left="360" w:hanging="360"/>
      </w:pPr>
      <w:rPr>
        <w:rFonts w:ascii="Symbol" w:hAnsi="Symbol" w:hint="default"/>
      </w:rPr>
    </w:lvl>
    <w:lvl w:ilvl="1" w:tplc="BFFEFBB4" w:tentative="1">
      <w:start w:val="1"/>
      <w:numFmt w:val="bullet"/>
      <w:lvlText w:val=""/>
      <w:lvlJc w:val="left"/>
      <w:pPr>
        <w:tabs>
          <w:tab w:val="num" w:pos="1080"/>
        </w:tabs>
        <w:ind w:left="1080" w:hanging="360"/>
      </w:pPr>
      <w:rPr>
        <w:rFonts w:ascii="Wingdings 2" w:hAnsi="Wingdings 2" w:hint="default"/>
      </w:rPr>
    </w:lvl>
    <w:lvl w:ilvl="2" w:tplc="D41E1362" w:tentative="1">
      <w:start w:val="1"/>
      <w:numFmt w:val="bullet"/>
      <w:lvlText w:val=""/>
      <w:lvlJc w:val="left"/>
      <w:pPr>
        <w:tabs>
          <w:tab w:val="num" w:pos="1800"/>
        </w:tabs>
        <w:ind w:left="1800" w:hanging="360"/>
      </w:pPr>
      <w:rPr>
        <w:rFonts w:ascii="Wingdings 2" w:hAnsi="Wingdings 2" w:hint="default"/>
      </w:rPr>
    </w:lvl>
    <w:lvl w:ilvl="3" w:tplc="E904E2B8" w:tentative="1">
      <w:start w:val="1"/>
      <w:numFmt w:val="bullet"/>
      <w:lvlText w:val=""/>
      <w:lvlJc w:val="left"/>
      <w:pPr>
        <w:tabs>
          <w:tab w:val="num" w:pos="2520"/>
        </w:tabs>
        <w:ind w:left="2520" w:hanging="360"/>
      </w:pPr>
      <w:rPr>
        <w:rFonts w:ascii="Wingdings 2" w:hAnsi="Wingdings 2" w:hint="default"/>
      </w:rPr>
    </w:lvl>
    <w:lvl w:ilvl="4" w:tplc="430A2E9A" w:tentative="1">
      <w:start w:val="1"/>
      <w:numFmt w:val="bullet"/>
      <w:lvlText w:val=""/>
      <w:lvlJc w:val="left"/>
      <w:pPr>
        <w:tabs>
          <w:tab w:val="num" w:pos="3240"/>
        </w:tabs>
        <w:ind w:left="3240" w:hanging="360"/>
      </w:pPr>
      <w:rPr>
        <w:rFonts w:ascii="Wingdings 2" w:hAnsi="Wingdings 2" w:hint="default"/>
      </w:rPr>
    </w:lvl>
    <w:lvl w:ilvl="5" w:tplc="41EED8EE" w:tentative="1">
      <w:start w:val="1"/>
      <w:numFmt w:val="bullet"/>
      <w:lvlText w:val=""/>
      <w:lvlJc w:val="left"/>
      <w:pPr>
        <w:tabs>
          <w:tab w:val="num" w:pos="3960"/>
        </w:tabs>
        <w:ind w:left="3960" w:hanging="360"/>
      </w:pPr>
      <w:rPr>
        <w:rFonts w:ascii="Wingdings 2" w:hAnsi="Wingdings 2" w:hint="default"/>
      </w:rPr>
    </w:lvl>
    <w:lvl w:ilvl="6" w:tplc="AE045FB6" w:tentative="1">
      <w:start w:val="1"/>
      <w:numFmt w:val="bullet"/>
      <w:lvlText w:val=""/>
      <w:lvlJc w:val="left"/>
      <w:pPr>
        <w:tabs>
          <w:tab w:val="num" w:pos="4680"/>
        </w:tabs>
        <w:ind w:left="4680" w:hanging="360"/>
      </w:pPr>
      <w:rPr>
        <w:rFonts w:ascii="Wingdings 2" w:hAnsi="Wingdings 2" w:hint="default"/>
      </w:rPr>
    </w:lvl>
    <w:lvl w:ilvl="7" w:tplc="60EA6E64" w:tentative="1">
      <w:start w:val="1"/>
      <w:numFmt w:val="bullet"/>
      <w:lvlText w:val=""/>
      <w:lvlJc w:val="left"/>
      <w:pPr>
        <w:tabs>
          <w:tab w:val="num" w:pos="5400"/>
        </w:tabs>
        <w:ind w:left="5400" w:hanging="360"/>
      </w:pPr>
      <w:rPr>
        <w:rFonts w:ascii="Wingdings 2" w:hAnsi="Wingdings 2" w:hint="default"/>
      </w:rPr>
    </w:lvl>
    <w:lvl w:ilvl="8" w:tplc="539C039A" w:tentative="1">
      <w:start w:val="1"/>
      <w:numFmt w:val="bullet"/>
      <w:lvlText w:val=""/>
      <w:lvlJc w:val="left"/>
      <w:pPr>
        <w:tabs>
          <w:tab w:val="num" w:pos="6120"/>
        </w:tabs>
        <w:ind w:left="6120" w:hanging="360"/>
      </w:pPr>
      <w:rPr>
        <w:rFonts w:ascii="Wingdings 2" w:hAnsi="Wingdings 2" w:hint="default"/>
      </w:rPr>
    </w:lvl>
  </w:abstractNum>
  <w:abstractNum w:abstractNumId="47">
    <w:nsid w:val="538D190B"/>
    <w:multiLevelType w:val="hybridMultilevel"/>
    <w:tmpl w:val="380C6F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9A42EC8"/>
    <w:multiLevelType w:val="hybridMultilevel"/>
    <w:tmpl w:val="DCD45B6C"/>
    <w:lvl w:ilvl="0" w:tplc="9FF29284">
      <w:start w:val="1"/>
      <w:numFmt w:val="bullet"/>
      <w:lvlText w:val="•"/>
      <w:lvlJc w:val="left"/>
      <w:pPr>
        <w:tabs>
          <w:tab w:val="num" w:pos="720"/>
        </w:tabs>
        <w:ind w:left="720" w:hanging="360"/>
      </w:pPr>
      <w:rPr>
        <w:rFonts w:ascii="Arial" w:hAnsi="Arial" w:hint="default"/>
      </w:rPr>
    </w:lvl>
    <w:lvl w:ilvl="1" w:tplc="3C8044F4" w:tentative="1">
      <w:start w:val="1"/>
      <w:numFmt w:val="bullet"/>
      <w:lvlText w:val="•"/>
      <w:lvlJc w:val="left"/>
      <w:pPr>
        <w:tabs>
          <w:tab w:val="num" w:pos="1440"/>
        </w:tabs>
        <w:ind w:left="1440" w:hanging="360"/>
      </w:pPr>
      <w:rPr>
        <w:rFonts w:ascii="Arial" w:hAnsi="Arial" w:hint="default"/>
      </w:rPr>
    </w:lvl>
    <w:lvl w:ilvl="2" w:tplc="B7FE05D2" w:tentative="1">
      <w:start w:val="1"/>
      <w:numFmt w:val="bullet"/>
      <w:lvlText w:val="•"/>
      <w:lvlJc w:val="left"/>
      <w:pPr>
        <w:tabs>
          <w:tab w:val="num" w:pos="2160"/>
        </w:tabs>
        <w:ind w:left="2160" w:hanging="360"/>
      </w:pPr>
      <w:rPr>
        <w:rFonts w:ascii="Arial" w:hAnsi="Arial" w:hint="default"/>
      </w:rPr>
    </w:lvl>
    <w:lvl w:ilvl="3" w:tplc="9416ABEA" w:tentative="1">
      <w:start w:val="1"/>
      <w:numFmt w:val="bullet"/>
      <w:lvlText w:val="•"/>
      <w:lvlJc w:val="left"/>
      <w:pPr>
        <w:tabs>
          <w:tab w:val="num" w:pos="2880"/>
        </w:tabs>
        <w:ind w:left="2880" w:hanging="360"/>
      </w:pPr>
      <w:rPr>
        <w:rFonts w:ascii="Arial" w:hAnsi="Arial" w:hint="default"/>
      </w:rPr>
    </w:lvl>
    <w:lvl w:ilvl="4" w:tplc="ABF8FAA4" w:tentative="1">
      <w:start w:val="1"/>
      <w:numFmt w:val="bullet"/>
      <w:lvlText w:val="•"/>
      <w:lvlJc w:val="left"/>
      <w:pPr>
        <w:tabs>
          <w:tab w:val="num" w:pos="3600"/>
        </w:tabs>
        <w:ind w:left="3600" w:hanging="360"/>
      </w:pPr>
      <w:rPr>
        <w:rFonts w:ascii="Arial" w:hAnsi="Arial" w:hint="default"/>
      </w:rPr>
    </w:lvl>
    <w:lvl w:ilvl="5" w:tplc="F0E2B6D2" w:tentative="1">
      <w:start w:val="1"/>
      <w:numFmt w:val="bullet"/>
      <w:lvlText w:val="•"/>
      <w:lvlJc w:val="left"/>
      <w:pPr>
        <w:tabs>
          <w:tab w:val="num" w:pos="4320"/>
        </w:tabs>
        <w:ind w:left="4320" w:hanging="360"/>
      </w:pPr>
      <w:rPr>
        <w:rFonts w:ascii="Arial" w:hAnsi="Arial" w:hint="default"/>
      </w:rPr>
    </w:lvl>
    <w:lvl w:ilvl="6" w:tplc="28CC7346" w:tentative="1">
      <w:start w:val="1"/>
      <w:numFmt w:val="bullet"/>
      <w:lvlText w:val="•"/>
      <w:lvlJc w:val="left"/>
      <w:pPr>
        <w:tabs>
          <w:tab w:val="num" w:pos="5040"/>
        </w:tabs>
        <w:ind w:left="5040" w:hanging="360"/>
      </w:pPr>
      <w:rPr>
        <w:rFonts w:ascii="Arial" w:hAnsi="Arial" w:hint="default"/>
      </w:rPr>
    </w:lvl>
    <w:lvl w:ilvl="7" w:tplc="DA882E1A" w:tentative="1">
      <w:start w:val="1"/>
      <w:numFmt w:val="bullet"/>
      <w:lvlText w:val="•"/>
      <w:lvlJc w:val="left"/>
      <w:pPr>
        <w:tabs>
          <w:tab w:val="num" w:pos="5760"/>
        </w:tabs>
        <w:ind w:left="5760" w:hanging="360"/>
      </w:pPr>
      <w:rPr>
        <w:rFonts w:ascii="Arial" w:hAnsi="Arial" w:hint="default"/>
      </w:rPr>
    </w:lvl>
    <w:lvl w:ilvl="8" w:tplc="FD3A4A1C" w:tentative="1">
      <w:start w:val="1"/>
      <w:numFmt w:val="bullet"/>
      <w:lvlText w:val="•"/>
      <w:lvlJc w:val="left"/>
      <w:pPr>
        <w:tabs>
          <w:tab w:val="num" w:pos="6480"/>
        </w:tabs>
        <w:ind w:left="6480" w:hanging="360"/>
      </w:pPr>
      <w:rPr>
        <w:rFonts w:ascii="Arial" w:hAnsi="Arial" w:hint="default"/>
      </w:rPr>
    </w:lvl>
  </w:abstractNum>
  <w:abstractNum w:abstractNumId="49">
    <w:nsid w:val="5C6E25B9"/>
    <w:multiLevelType w:val="hybridMultilevel"/>
    <w:tmpl w:val="CAB05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D304A9E"/>
    <w:multiLevelType w:val="hybridMultilevel"/>
    <w:tmpl w:val="CAAA51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3">
      <w:start w:val="1"/>
      <w:numFmt w:val="bullet"/>
      <w:lvlText w:val="o"/>
      <w:lvlJc w:val="left"/>
      <w:pPr>
        <w:ind w:left="1080" w:hanging="360"/>
      </w:pPr>
      <w:rPr>
        <w:rFonts w:ascii="Courier New" w:hAnsi="Courier New" w:cs="Courier New"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1">
    <w:nsid w:val="5F3253CD"/>
    <w:multiLevelType w:val="hybridMultilevel"/>
    <w:tmpl w:val="508C7BBC"/>
    <w:lvl w:ilvl="0" w:tplc="45D68A5C">
      <w:start w:val="1"/>
      <w:numFmt w:val="bullet"/>
      <w:lvlText w:val="•"/>
      <w:lvlJc w:val="left"/>
      <w:pPr>
        <w:tabs>
          <w:tab w:val="num" w:pos="720"/>
        </w:tabs>
        <w:ind w:left="720" w:hanging="360"/>
      </w:pPr>
      <w:rPr>
        <w:rFonts w:ascii="Arial" w:hAnsi="Arial" w:hint="default"/>
      </w:rPr>
    </w:lvl>
    <w:lvl w:ilvl="1" w:tplc="50F661CA">
      <w:start w:val="1"/>
      <w:numFmt w:val="bullet"/>
      <w:lvlText w:val="•"/>
      <w:lvlJc w:val="left"/>
      <w:pPr>
        <w:tabs>
          <w:tab w:val="num" w:pos="1440"/>
        </w:tabs>
        <w:ind w:left="1440" w:hanging="360"/>
      </w:pPr>
      <w:rPr>
        <w:rFonts w:ascii="Arial" w:hAnsi="Arial" w:hint="default"/>
      </w:rPr>
    </w:lvl>
    <w:lvl w:ilvl="2" w:tplc="EF82F646">
      <w:start w:val="1"/>
      <w:numFmt w:val="bullet"/>
      <w:lvlText w:val="•"/>
      <w:lvlJc w:val="left"/>
      <w:pPr>
        <w:tabs>
          <w:tab w:val="num" w:pos="2160"/>
        </w:tabs>
        <w:ind w:left="2160" w:hanging="360"/>
      </w:pPr>
      <w:rPr>
        <w:rFonts w:ascii="Arial" w:hAnsi="Arial" w:hint="default"/>
      </w:rPr>
    </w:lvl>
    <w:lvl w:ilvl="3" w:tplc="7A36D8A0" w:tentative="1">
      <w:start w:val="1"/>
      <w:numFmt w:val="bullet"/>
      <w:lvlText w:val="•"/>
      <w:lvlJc w:val="left"/>
      <w:pPr>
        <w:tabs>
          <w:tab w:val="num" w:pos="2880"/>
        </w:tabs>
        <w:ind w:left="2880" w:hanging="360"/>
      </w:pPr>
      <w:rPr>
        <w:rFonts w:ascii="Arial" w:hAnsi="Arial" w:hint="default"/>
      </w:rPr>
    </w:lvl>
    <w:lvl w:ilvl="4" w:tplc="2C4E2E86" w:tentative="1">
      <w:start w:val="1"/>
      <w:numFmt w:val="bullet"/>
      <w:lvlText w:val="•"/>
      <w:lvlJc w:val="left"/>
      <w:pPr>
        <w:tabs>
          <w:tab w:val="num" w:pos="3600"/>
        </w:tabs>
        <w:ind w:left="3600" w:hanging="360"/>
      </w:pPr>
      <w:rPr>
        <w:rFonts w:ascii="Arial" w:hAnsi="Arial" w:hint="default"/>
      </w:rPr>
    </w:lvl>
    <w:lvl w:ilvl="5" w:tplc="1BA27568" w:tentative="1">
      <w:start w:val="1"/>
      <w:numFmt w:val="bullet"/>
      <w:lvlText w:val="•"/>
      <w:lvlJc w:val="left"/>
      <w:pPr>
        <w:tabs>
          <w:tab w:val="num" w:pos="4320"/>
        </w:tabs>
        <w:ind w:left="4320" w:hanging="360"/>
      </w:pPr>
      <w:rPr>
        <w:rFonts w:ascii="Arial" w:hAnsi="Arial" w:hint="default"/>
      </w:rPr>
    </w:lvl>
    <w:lvl w:ilvl="6" w:tplc="9E26B994" w:tentative="1">
      <w:start w:val="1"/>
      <w:numFmt w:val="bullet"/>
      <w:lvlText w:val="•"/>
      <w:lvlJc w:val="left"/>
      <w:pPr>
        <w:tabs>
          <w:tab w:val="num" w:pos="5040"/>
        </w:tabs>
        <w:ind w:left="5040" w:hanging="360"/>
      </w:pPr>
      <w:rPr>
        <w:rFonts w:ascii="Arial" w:hAnsi="Arial" w:hint="default"/>
      </w:rPr>
    </w:lvl>
    <w:lvl w:ilvl="7" w:tplc="D35AB076" w:tentative="1">
      <w:start w:val="1"/>
      <w:numFmt w:val="bullet"/>
      <w:lvlText w:val="•"/>
      <w:lvlJc w:val="left"/>
      <w:pPr>
        <w:tabs>
          <w:tab w:val="num" w:pos="5760"/>
        </w:tabs>
        <w:ind w:left="5760" w:hanging="360"/>
      </w:pPr>
      <w:rPr>
        <w:rFonts w:ascii="Arial" w:hAnsi="Arial" w:hint="default"/>
      </w:rPr>
    </w:lvl>
    <w:lvl w:ilvl="8" w:tplc="20B65160" w:tentative="1">
      <w:start w:val="1"/>
      <w:numFmt w:val="bullet"/>
      <w:lvlText w:val="•"/>
      <w:lvlJc w:val="left"/>
      <w:pPr>
        <w:tabs>
          <w:tab w:val="num" w:pos="6480"/>
        </w:tabs>
        <w:ind w:left="6480" w:hanging="360"/>
      </w:pPr>
      <w:rPr>
        <w:rFonts w:ascii="Arial" w:hAnsi="Arial" w:hint="default"/>
      </w:rPr>
    </w:lvl>
  </w:abstractNum>
  <w:abstractNum w:abstractNumId="52">
    <w:nsid w:val="65553343"/>
    <w:multiLevelType w:val="hybridMultilevel"/>
    <w:tmpl w:val="9EC442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6F62F9C"/>
    <w:multiLevelType w:val="hybridMultilevel"/>
    <w:tmpl w:val="5B449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2528E5"/>
    <w:multiLevelType w:val="hybridMultilevel"/>
    <w:tmpl w:val="B6EC07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313CE6"/>
    <w:multiLevelType w:val="hybridMultilevel"/>
    <w:tmpl w:val="1B1682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71577934"/>
    <w:multiLevelType w:val="hybridMultilevel"/>
    <w:tmpl w:val="3238DA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715E6A49"/>
    <w:multiLevelType w:val="hybridMultilevel"/>
    <w:tmpl w:val="6510AC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3">
      <w:start w:val="1"/>
      <w:numFmt w:val="bullet"/>
      <w:lvlText w:val="o"/>
      <w:lvlJc w:val="left"/>
      <w:pPr>
        <w:ind w:left="1080" w:hanging="360"/>
      </w:pPr>
      <w:rPr>
        <w:rFonts w:ascii="Courier New" w:hAnsi="Courier New" w:cs="Courier New"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8">
    <w:nsid w:val="71AF12DF"/>
    <w:multiLevelType w:val="hybridMultilevel"/>
    <w:tmpl w:val="7494E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9093383"/>
    <w:multiLevelType w:val="hybridMultilevel"/>
    <w:tmpl w:val="EC448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9CA16E4"/>
    <w:multiLevelType w:val="hybridMultilevel"/>
    <w:tmpl w:val="F42E3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A3E6FAF"/>
    <w:multiLevelType w:val="hybridMultilevel"/>
    <w:tmpl w:val="9A66D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B665288"/>
    <w:multiLevelType w:val="hybridMultilevel"/>
    <w:tmpl w:val="CE1ED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B732F70"/>
    <w:multiLevelType w:val="hybridMultilevel"/>
    <w:tmpl w:val="4112D6A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5"/>
  </w:num>
  <w:num w:numId="2">
    <w:abstractNumId w:val="32"/>
  </w:num>
  <w:num w:numId="3">
    <w:abstractNumId w:val="14"/>
  </w:num>
  <w:num w:numId="4">
    <w:abstractNumId w:val="49"/>
  </w:num>
  <w:num w:numId="5">
    <w:abstractNumId w:val="62"/>
  </w:num>
  <w:num w:numId="6">
    <w:abstractNumId w:val="22"/>
  </w:num>
  <w:num w:numId="7">
    <w:abstractNumId w:val="30"/>
  </w:num>
  <w:num w:numId="8">
    <w:abstractNumId w:val="58"/>
  </w:num>
  <w:num w:numId="9">
    <w:abstractNumId w:val="10"/>
  </w:num>
  <w:num w:numId="10">
    <w:abstractNumId w:val="40"/>
  </w:num>
  <w:num w:numId="11">
    <w:abstractNumId w:val="8"/>
  </w:num>
  <w:num w:numId="12">
    <w:abstractNumId w:val="6"/>
  </w:num>
  <w:num w:numId="13">
    <w:abstractNumId w:val="13"/>
  </w:num>
  <w:num w:numId="14">
    <w:abstractNumId w:val="60"/>
  </w:num>
  <w:num w:numId="15">
    <w:abstractNumId w:val="59"/>
  </w:num>
  <w:num w:numId="16">
    <w:abstractNumId w:val="53"/>
  </w:num>
  <w:num w:numId="17">
    <w:abstractNumId w:val="16"/>
  </w:num>
  <w:num w:numId="18">
    <w:abstractNumId w:val="45"/>
  </w:num>
  <w:num w:numId="19">
    <w:abstractNumId w:val="4"/>
  </w:num>
  <w:num w:numId="20">
    <w:abstractNumId w:val="7"/>
  </w:num>
  <w:num w:numId="21">
    <w:abstractNumId w:val="27"/>
  </w:num>
  <w:num w:numId="22">
    <w:abstractNumId w:val="17"/>
  </w:num>
  <w:num w:numId="23">
    <w:abstractNumId w:val="1"/>
  </w:num>
  <w:num w:numId="24">
    <w:abstractNumId w:val="37"/>
  </w:num>
  <w:num w:numId="25">
    <w:abstractNumId w:val="48"/>
  </w:num>
  <w:num w:numId="26">
    <w:abstractNumId w:val="21"/>
  </w:num>
  <w:num w:numId="27">
    <w:abstractNumId w:val="51"/>
  </w:num>
  <w:num w:numId="28">
    <w:abstractNumId w:val="63"/>
  </w:num>
  <w:num w:numId="29">
    <w:abstractNumId w:val="29"/>
  </w:num>
  <w:num w:numId="30">
    <w:abstractNumId w:val="38"/>
  </w:num>
  <w:num w:numId="31">
    <w:abstractNumId w:val="11"/>
  </w:num>
  <w:num w:numId="32">
    <w:abstractNumId w:val="39"/>
  </w:num>
  <w:num w:numId="33">
    <w:abstractNumId w:val="31"/>
  </w:num>
  <w:num w:numId="34">
    <w:abstractNumId w:val="42"/>
  </w:num>
  <w:num w:numId="35">
    <w:abstractNumId w:val="36"/>
  </w:num>
  <w:num w:numId="36">
    <w:abstractNumId w:val="56"/>
  </w:num>
  <w:num w:numId="37">
    <w:abstractNumId w:val="28"/>
  </w:num>
  <w:num w:numId="38">
    <w:abstractNumId w:val="41"/>
  </w:num>
  <w:num w:numId="39">
    <w:abstractNumId w:val="0"/>
  </w:num>
  <w:num w:numId="40">
    <w:abstractNumId w:val="23"/>
  </w:num>
  <w:num w:numId="41">
    <w:abstractNumId w:val="20"/>
  </w:num>
  <w:num w:numId="42">
    <w:abstractNumId w:val="24"/>
  </w:num>
  <w:num w:numId="43">
    <w:abstractNumId w:val="3"/>
  </w:num>
  <w:num w:numId="44">
    <w:abstractNumId w:val="43"/>
  </w:num>
  <w:num w:numId="45">
    <w:abstractNumId w:val="47"/>
  </w:num>
  <w:num w:numId="46">
    <w:abstractNumId w:val="25"/>
  </w:num>
  <w:num w:numId="47">
    <w:abstractNumId w:val="18"/>
  </w:num>
  <w:num w:numId="48">
    <w:abstractNumId w:val="57"/>
  </w:num>
  <w:num w:numId="49">
    <w:abstractNumId w:val="19"/>
  </w:num>
  <w:num w:numId="50">
    <w:abstractNumId w:val="50"/>
  </w:num>
  <w:num w:numId="51">
    <w:abstractNumId w:val="54"/>
  </w:num>
  <w:num w:numId="52">
    <w:abstractNumId w:val="15"/>
  </w:num>
  <w:num w:numId="53">
    <w:abstractNumId w:val="44"/>
  </w:num>
  <w:num w:numId="54">
    <w:abstractNumId w:val="33"/>
  </w:num>
  <w:num w:numId="55">
    <w:abstractNumId w:val="2"/>
  </w:num>
  <w:num w:numId="56">
    <w:abstractNumId w:val="52"/>
  </w:num>
  <w:num w:numId="57">
    <w:abstractNumId w:val="12"/>
  </w:num>
  <w:num w:numId="58">
    <w:abstractNumId w:val="46"/>
  </w:num>
  <w:num w:numId="59">
    <w:abstractNumId w:val="26"/>
  </w:num>
  <w:num w:numId="60">
    <w:abstractNumId w:val="9"/>
  </w:num>
  <w:num w:numId="61">
    <w:abstractNumId w:val="5"/>
  </w:num>
  <w:num w:numId="62">
    <w:abstractNumId w:val="34"/>
  </w:num>
  <w:num w:numId="63">
    <w:abstractNumId w:val="35"/>
  </w:num>
  <w:num w:numId="64">
    <w:abstractNumId w:val="6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E4A"/>
    <w:rsid w:val="00015417"/>
    <w:rsid w:val="00021D97"/>
    <w:rsid w:val="0002219F"/>
    <w:rsid w:val="00033149"/>
    <w:rsid w:val="00060D80"/>
    <w:rsid w:val="00062CE3"/>
    <w:rsid w:val="00083E95"/>
    <w:rsid w:val="00090800"/>
    <w:rsid w:val="00091DAF"/>
    <w:rsid w:val="0009754E"/>
    <w:rsid w:val="000B7330"/>
    <w:rsid w:val="000C1AB4"/>
    <w:rsid w:val="000C4C8E"/>
    <w:rsid w:val="000C6DCF"/>
    <w:rsid w:val="000C7017"/>
    <w:rsid w:val="000E4CF9"/>
    <w:rsid w:val="000F26E8"/>
    <w:rsid w:val="0010723B"/>
    <w:rsid w:val="00140C0A"/>
    <w:rsid w:val="00141CF1"/>
    <w:rsid w:val="00144DBF"/>
    <w:rsid w:val="001565C3"/>
    <w:rsid w:val="0016522B"/>
    <w:rsid w:val="00184F0C"/>
    <w:rsid w:val="001B118D"/>
    <w:rsid w:val="001F4118"/>
    <w:rsid w:val="001F6902"/>
    <w:rsid w:val="002173F0"/>
    <w:rsid w:val="002778E0"/>
    <w:rsid w:val="002B7FAA"/>
    <w:rsid w:val="002E15EB"/>
    <w:rsid w:val="002E2258"/>
    <w:rsid w:val="00300B0D"/>
    <w:rsid w:val="00317A7C"/>
    <w:rsid w:val="00322852"/>
    <w:rsid w:val="0032300D"/>
    <w:rsid w:val="00330CE1"/>
    <w:rsid w:val="00344039"/>
    <w:rsid w:val="003552EE"/>
    <w:rsid w:val="00364AE0"/>
    <w:rsid w:val="003801B1"/>
    <w:rsid w:val="00390436"/>
    <w:rsid w:val="003A0E49"/>
    <w:rsid w:val="003B0E14"/>
    <w:rsid w:val="003E2802"/>
    <w:rsid w:val="003F72EE"/>
    <w:rsid w:val="004016C0"/>
    <w:rsid w:val="004026B0"/>
    <w:rsid w:val="00415E57"/>
    <w:rsid w:val="00420107"/>
    <w:rsid w:val="00434D0B"/>
    <w:rsid w:val="004560DD"/>
    <w:rsid w:val="00496EFD"/>
    <w:rsid w:val="004C7699"/>
    <w:rsid w:val="004D028B"/>
    <w:rsid w:val="00527FD6"/>
    <w:rsid w:val="00530034"/>
    <w:rsid w:val="00551CCB"/>
    <w:rsid w:val="00564BC8"/>
    <w:rsid w:val="005657C4"/>
    <w:rsid w:val="005753BB"/>
    <w:rsid w:val="00595C99"/>
    <w:rsid w:val="005A4CA3"/>
    <w:rsid w:val="005D219B"/>
    <w:rsid w:val="005D5A89"/>
    <w:rsid w:val="005F1D2F"/>
    <w:rsid w:val="005F70D2"/>
    <w:rsid w:val="0063529C"/>
    <w:rsid w:val="006712A3"/>
    <w:rsid w:val="00694FAE"/>
    <w:rsid w:val="006F015F"/>
    <w:rsid w:val="006F22AE"/>
    <w:rsid w:val="0070367C"/>
    <w:rsid w:val="00765294"/>
    <w:rsid w:val="007703BA"/>
    <w:rsid w:val="0079121B"/>
    <w:rsid w:val="007912C2"/>
    <w:rsid w:val="007B43EE"/>
    <w:rsid w:val="007B4840"/>
    <w:rsid w:val="007B7FE6"/>
    <w:rsid w:val="007D3314"/>
    <w:rsid w:val="007D7272"/>
    <w:rsid w:val="007F7331"/>
    <w:rsid w:val="008046AB"/>
    <w:rsid w:val="00811FC4"/>
    <w:rsid w:val="0081306E"/>
    <w:rsid w:val="0082125F"/>
    <w:rsid w:val="00836300"/>
    <w:rsid w:val="008402AF"/>
    <w:rsid w:val="00852F13"/>
    <w:rsid w:val="00857E76"/>
    <w:rsid w:val="00884BDC"/>
    <w:rsid w:val="008A2A45"/>
    <w:rsid w:val="008A52FD"/>
    <w:rsid w:val="008B1D6E"/>
    <w:rsid w:val="008B273B"/>
    <w:rsid w:val="00901D29"/>
    <w:rsid w:val="00965224"/>
    <w:rsid w:val="00972762"/>
    <w:rsid w:val="009D0192"/>
    <w:rsid w:val="009D7E91"/>
    <w:rsid w:val="009F3688"/>
    <w:rsid w:val="00A0546E"/>
    <w:rsid w:val="00A361D7"/>
    <w:rsid w:val="00A57172"/>
    <w:rsid w:val="00A86522"/>
    <w:rsid w:val="00AD0628"/>
    <w:rsid w:val="00AD489E"/>
    <w:rsid w:val="00AE42BC"/>
    <w:rsid w:val="00AF24AD"/>
    <w:rsid w:val="00B03061"/>
    <w:rsid w:val="00B42AE7"/>
    <w:rsid w:val="00B95D87"/>
    <w:rsid w:val="00B95EE0"/>
    <w:rsid w:val="00BA182B"/>
    <w:rsid w:val="00BA7ACE"/>
    <w:rsid w:val="00BB1189"/>
    <w:rsid w:val="00BD0A72"/>
    <w:rsid w:val="00BE6AAC"/>
    <w:rsid w:val="00BF46BD"/>
    <w:rsid w:val="00C077A4"/>
    <w:rsid w:val="00C210D5"/>
    <w:rsid w:val="00C34F07"/>
    <w:rsid w:val="00C468A9"/>
    <w:rsid w:val="00C56E8C"/>
    <w:rsid w:val="00CA122D"/>
    <w:rsid w:val="00CA698B"/>
    <w:rsid w:val="00CF312E"/>
    <w:rsid w:val="00D027D2"/>
    <w:rsid w:val="00D02E6B"/>
    <w:rsid w:val="00D13E4A"/>
    <w:rsid w:val="00D34BF4"/>
    <w:rsid w:val="00E05802"/>
    <w:rsid w:val="00E25CE7"/>
    <w:rsid w:val="00E314C6"/>
    <w:rsid w:val="00E637D7"/>
    <w:rsid w:val="00E71117"/>
    <w:rsid w:val="00E87647"/>
    <w:rsid w:val="00EA3EDD"/>
    <w:rsid w:val="00EB53D3"/>
    <w:rsid w:val="00EB5A62"/>
    <w:rsid w:val="00ED2401"/>
    <w:rsid w:val="00ED7414"/>
    <w:rsid w:val="00F05AC7"/>
    <w:rsid w:val="00F14642"/>
    <w:rsid w:val="00F31834"/>
    <w:rsid w:val="00F36A29"/>
    <w:rsid w:val="00F37B67"/>
    <w:rsid w:val="00F42FBB"/>
    <w:rsid w:val="00FC090E"/>
    <w:rsid w:val="00FD4B87"/>
    <w:rsid w:val="00FD5F6E"/>
    <w:rsid w:val="00FD6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4BF4"/>
    <w:pPr>
      <w:keepNext/>
      <w:keepLines/>
      <w:spacing w:before="480" w:after="0"/>
      <w:outlineLvl w:val="0"/>
    </w:pPr>
    <w:rPr>
      <w:rFonts w:asciiTheme="majorHAnsi" w:eastAsiaTheme="majorEastAsia" w:hAnsiTheme="majorHAnsi" w:cstheme="majorBidi"/>
      <w:b/>
      <w:bCs/>
      <w:color w:val="A8422A" w:themeColor="accent1" w:themeShade="BF"/>
      <w:sz w:val="28"/>
      <w:szCs w:val="28"/>
    </w:rPr>
  </w:style>
  <w:style w:type="paragraph" w:styleId="Heading2">
    <w:name w:val="heading 2"/>
    <w:basedOn w:val="Normal"/>
    <w:next w:val="Normal"/>
    <w:link w:val="Heading2Char"/>
    <w:uiPriority w:val="9"/>
    <w:unhideWhenUsed/>
    <w:qFormat/>
    <w:rsid w:val="00D34BF4"/>
    <w:pPr>
      <w:keepNext/>
      <w:keepLines/>
      <w:spacing w:before="200" w:after="0"/>
      <w:outlineLvl w:val="1"/>
    </w:pPr>
    <w:rPr>
      <w:rFonts w:asciiTheme="majorHAnsi" w:eastAsiaTheme="majorEastAsia" w:hAnsiTheme="majorHAnsi" w:cstheme="majorBidi"/>
      <w:b/>
      <w:bCs/>
      <w:color w:val="D16349" w:themeColor="accent1"/>
      <w:sz w:val="26"/>
      <w:szCs w:val="26"/>
    </w:rPr>
  </w:style>
  <w:style w:type="paragraph" w:styleId="Heading3">
    <w:name w:val="heading 3"/>
    <w:basedOn w:val="Normal"/>
    <w:next w:val="Normal"/>
    <w:link w:val="Heading3Char"/>
    <w:uiPriority w:val="9"/>
    <w:unhideWhenUsed/>
    <w:qFormat/>
    <w:rsid w:val="00D34BF4"/>
    <w:pPr>
      <w:keepNext/>
      <w:keepLines/>
      <w:spacing w:before="200" w:after="0"/>
      <w:outlineLvl w:val="2"/>
    </w:pPr>
    <w:rPr>
      <w:rFonts w:asciiTheme="majorHAnsi" w:eastAsiaTheme="majorEastAsia" w:hAnsiTheme="majorHAnsi" w:cstheme="majorBidi"/>
      <w:b/>
      <w:bCs/>
      <w:color w:val="D16349"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7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6522B"/>
    <w:pPr>
      <w:ind w:left="720"/>
      <w:contextualSpacing/>
    </w:pPr>
  </w:style>
  <w:style w:type="character" w:customStyle="1" w:styleId="Heading1Char">
    <w:name w:val="Heading 1 Char"/>
    <w:basedOn w:val="DefaultParagraphFont"/>
    <w:link w:val="Heading1"/>
    <w:uiPriority w:val="9"/>
    <w:rsid w:val="00D34BF4"/>
    <w:rPr>
      <w:rFonts w:asciiTheme="majorHAnsi" w:eastAsiaTheme="majorEastAsia" w:hAnsiTheme="majorHAnsi" w:cstheme="majorBidi"/>
      <w:b/>
      <w:bCs/>
      <w:color w:val="A8422A" w:themeColor="accent1" w:themeShade="BF"/>
      <w:sz w:val="28"/>
      <w:szCs w:val="28"/>
    </w:rPr>
  </w:style>
  <w:style w:type="character" w:customStyle="1" w:styleId="Heading2Char">
    <w:name w:val="Heading 2 Char"/>
    <w:basedOn w:val="DefaultParagraphFont"/>
    <w:link w:val="Heading2"/>
    <w:uiPriority w:val="9"/>
    <w:rsid w:val="00D34BF4"/>
    <w:rPr>
      <w:rFonts w:asciiTheme="majorHAnsi" w:eastAsiaTheme="majorEastAsia" w:hAnsiTheme="majorHAnsi" w:cstheme="majorBidi"/>
      <w:b/>
      <w:bCs/>
      <w:color w:val="D16349" w:themeColor="accent1"/>
      <w:sz w:val="26"/>
      <w:szCs w:val="26"/>
    </w:rPr>
  </w:style>
  <w:style w:type="character" w:customStyle="1" w:styleId="Heading3Char">
    <w:name w:val="Heading 3 Char"/>
    <w:basedOn w:val="DefaultParagraphFont"/>
    <w:link w:val="Heading3"/>
    <w:uiPriority w:val="9"/>
    <w:rsid w:val="00D34BF4"/>
    <w:rPr>
      <w:rFonts w:asciiTheme="majorHAnsi" w:eastAsiaTheme="majorEastAsia" w:hAnsiTheme="majorHAnsi" w:cstheme="majorBidi"/>
      <w:b/>
      <w:bCs/>
      <w:color w:val="D16349" w:themeColor="accent1"/>
    </w:rPr>
  </w:style>
  <w:style w:type="paragraph" w:styleId="Header">
    <w:name w:val="header"/>
    <w:basedOn w:val="Normal"/>
    <w:link w:val="HeaderChar"/>
    <w:uiPriority w:val="99"/>
    <w:unhideWhenUsed/>
    <w:rsid w:val="00380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1B1"/>
  </w:style>
  <w:style w:type="paragraph" w:styleId="Footer">
    <w:name w:val="footer"/>
    <w:basedOn w:val="Normal"/>
    <w:link w:val="FooterChar"/>
    <w:uiPriority w:val="99"/>
    <w:unhideWhenUsed/>
    <w:rsid w:val="00380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1B1"/>
  </w:style>
  <w:style w:type="paragraph" w:styleId="BalloonText">
    <w:name w:val="Balloon Text"/>
    <w:basedOn w:val="Normal"/>
    <w:link w:val="BalloonTextChar"/>
    <w:uiPriority w:val="99"/>
    <w:semiHidden/>
    <w:unhideWhenUsed/>
    <w:rsid w:val="00380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1B1"/>
    <w:rPr>
      <w:rFonts w:ascii="Tahoma" w:hAnsi="Tahoma" w:cs="Tahoma"/>
      <w:sz w:val="16"/>
      <w:szCs w:val="16"/>
    </w:rPr>
  </w:style>
  <w:style w:type="paragraph" w:customStyle="1" w:styleId="Default">
    <w:name w:val="Default"/>
    <w:rsid w:val="00BE6AAC"/>
    <w:pPr>
      <w:autoSpaceDE w:val="0"/>
      <w:autoSpaceDN w:val="0"/>
      <w:adjustRightInd w:val="0"/>
      <w:spacing w:after="0" w:line="240" w:lineRule="auto"/>
    </w:pPr>
    <w:rPr>
      <w:rFonts w:ascii="Times New Roman PSMT" w:hAnsi="Times New Roman PSMT" w:cs="Times New Roman PSMT"/>
      <w:color w:val="000000"/>
      <w:sz w:val="24"/>
      <w:szCs w:val="24"/>
    </w:rPr>
  </w:style>
  <w:style w:type="character" w:styleId="Hyperlink">
    <w:name w:val="Hyperlink"/>
    <w:basedOn w:val="DefaultParagraphFont"/>
    <w:uiPriority w:val="99"/>
    <w:unhideWhenUsed/>
    <w:rsid w:val="000C6DCF"/>
    <w:rPr>
      <w:color w:val="00A3D6" w:themeColor="hyperlink"/>
      <w:u w:val="single"/>
    </w:rPr>
  </w:style>
  <w:style w:type="paragraph" w:styleId="NormalWeb">
    <w:name w:val="Normal (Web)"/>
    <w:basedOn w:val="Normal"/>
    <w:uiPriority w:val="99"/>
    <w:semiHidden/>
    <w:unhideWhenUsed/>
    <w:rsid w:val="007D727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34F07"/>
    <w:pPr>
      <w:outlineLvl w:val="9"/>
    </w:pPr>
    <w:rPr>
      <w:lang w:eastAsia="ja-JP"/>
    </w:rPr>
  </w:style>
  <w:style w:type="paragraph" w:styleId="TOC1">
    <w:name w:val="toc 1"/>
    <w:basedOn w:val="Normal"/>
    <w:next w:val="Normal"/>
    <w:autoRedefine/>
    <w:uiPriority w:val="39"/>
    <w:unhideWhenUsed/>
    <w:rsid w:val="00C34F07"/>
    <w:pPr>
      <w:spacing w:after="100"/>
    </w:pPr>
  </w:style>
  <w:style w:type="paragraph" w:styleId="TOC3">
    <w:name w:val="toc 3"/>
    <w:basedOn w:val="Normal"/>
    <w:next w:val="Normal"/>
    <w:autoRedefine/>
    <w:uiPriority w:val="39"/>
    <w:unhideWhenUsed/>
    <w:rsid w:val="00C34F07"/>
    <w:pPr>
      <w:spacing w:after="100"/>
      <w:ind w:left="440"/>
    </w:pPr>
  </w:style>
  <w:style w:type="paragraph" w:styleId="TOC2">
    <w:name w:val="toc 2"/>
    <w:basedOn w:val="Normal"/>
    <w:next w:val="Normal"/>
    <w:autoRedefine/>
    <w:uiPriority w:val="39"/>
    <w:unhideWhenUsed/>
    <w:rsid w:val="00C34F07"/>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4BF4"/>
    <w:pPr>
      <w:keepNext/>
      <w:keepLines/>
      <w:spacing w:before="480" w:after="0"/>
      <w:outlineLvl w:val="0"/>
    </w:pPr>
    <w:rPr>
      <w:rFonts w:asciiTheme="majorHAnsi" w:eastAsiaTheme="majorEastAsia" w:hAnsiTheme="majorHAnsi" w:cstheme="majorBidi"/>
      <w:b/>
      <w:bCs/>
      <w:color w:val="A8422A" w:themeColor="accent1" w:themeShade="BF"/>
      <w:sz w:val="28"/>
      <w:szCs w:val="28"/>
    </w:rPr>
  </w:style>
  <w:style w:type="paragraph" w:styleId="Heading2">
    <w:name w:val="heading 2"/>
    <w:basedOn w:val="Normal"/>
    <w:next w:val="Normal"/>
    <w:link w:val="Heading2Char"/>
    <w:uiPriority w:val="9"/>
    <w:unhideWhenUsed/>
    <w:qFormat/>
    <w:rsid w:val="00D34BF4"/>
    <w:pPr>
      <w:keepNext/>
      <w:keepLines/>
      <w:spacing w:before="200" w:after="0"/>
      <w:outlineLvl w:val="1"/>
    </w:pPr>
    <w:rPr>
      <w:rFonts w:asciiTheme="majorHAnsi" w:eastAsiaTheme="majorEastAsia" w:hAnsiTheme="majorHAnsi" w:cstheme="majorBidi"/>
      <w:b/>
      <w:bCs/>
      <w:color w:val="D16349" w:themeColor="accent1"/>
      <w:sz w:val="26"/>
      <w:szCs w:val="26"/>
    </w:rPr>
  </w:style>
  <w:style w:type="paragraph" w:styleId="Heading3">
    <w:name w:val="heading 3"/>
    <w:basedOn w:val="Normal"/>
    <w:next w:val="Normal"/>
    <w:link w:val="Heading3Char"/>
    <w:uiPriority w:val="9"/>
    <w:unhideWhenUsed/>
    <w:qFormat/>
    <w:rsid w:val="00D34BF4"/>
    <w:pPr>
      <w:keepNext/>
      <w:keepLines/>
      <w:spacing w:before="200" w:after="0"/>
      <w:outlineLvl w:val="2"/>
    </w:pPr>
    <w:rPr>
      <w:rFonts w:asciiTheme="majorHAnsi" w:eastAsiaTheme="majorEastAsia" w:hAnsiTheme="majorHAnsi" w:cstheme="majorBidi"/>
      <w:b/>
      <w:bCs/>
      <w:color w:val="D16349"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7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6522B"/>
    <w:pPr>
      <w:ind w:left="720"/>
      <w:contextualSpacing/>
    </w:pPr>
  </w:style>
  <w:style w:type="character" w:customStyle="1" w:styleId="Heading1Char">
    <w:name w:val="Heading 1 Char"/>
    <w:basedOn w:val="DefaultParagraphFont"/>
    <w:link w:val="Heading1"/>
    <w:uiPriority w:val="9"/>
    <w:rsid w:val="00D34BF4"/>
    <w:rPr>
      <w:rFonts w:asciiTheme="majorHAnsi" w:eastAsiaTheme="majorEastAsia" w:hAnsiTheme="majorHAnsi" w:cstheme="majorBidi"/>
      <w:b/>
      <w:bCs/>
      <w:color w:val="A8422A" w:themeColor="accent1" w:themeShade="BF"/>
      <w:sz w:val="28"/>
      <w:szCs w:val="28"/>
    </w:rPr>
  </w:style>
  <w:style w:type="character" w:customStyle="1" w:styleId="Heading2Char">
    <w:name w:val="Heading 2 Char"/>
    <w:basedOn w:val="DefaultParagraphFont"/>
    <w:link w:val="Heading2"/>
    <w:uiPriority w:val="9"/>
    <w:rsid w:val="00D34BF4"/>
    <w:rPr>
      <w:rFonts w:asciiTheme="majorHAnsi" w:eastAsiaTheme="majorEastAsia" w:hAnsiTheme="majorHAnsi" w:cstheme="majorBidi"/>
      <w:b/>
      <w:bCs/>
      <w:color w:val="D16349" w:themeColor="accent1"/>
      <w:sz w:val="26"/>
      <w:szCs w:val="26"/>
    </w:rPr>
  </w:style>
  <w:style w:type="character" w:customStyle="1" w:styleId="Heading3Char">
    <w:name w:val="Heading 3 Char"/>
    <w:basedOn w:val="DefaultParagraphFont"/>
    <w:link w:val="Heading3"/>
    <w:uiPriority w:val="9"/>
    <w:rsid w:val="00D34BF4"/>
    <w:rPr>
      <w:rFonts w:asciiTheme="majorHAnsi" w:eastAsiaTheme="majorEastAsia" w:hAnsiTheme="majorHAnsi" w:cstheme="majorBidi"/>
      <w:b/>
      <w:bCs/>
      <w:color w:val="D16349" w:themeColor="accent1"/>
    </w:rPr>
  </w:style>
  <w:style w:type="paragraph" w:styleId="Header">
    <w:name w:val="header"/>
    <w:basedOn w:val="Normal"/>
    <w:link w:val="HeaderChar"/>
    <w:uiPriority w:val="99"/>
    <w:unhideWhenUsed/>
    <w:rsid w:val="00380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1B1"/>
  </w:style>
  <w:style w:type="paragraph" w:styleId="Footer">
    <w:name w:val="footer"/>
    <w:basedOn w:val="Normal"/>
    <w:link w:val="FooterChar"/>
    <w:uiPriority w:val="99"/>
    <w:unhideWhenUsed/>
    <w:rsid w:val="00380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1B1"/>
  </w:style>
  <w:style w:type="paragraph" w:styleId="BalloonText">
    <w:name w:val="Balloon Text"/>
    <w:basedOn w:val="Normal"/>
    <w:link w:val="BalloonTextChar"/>
    <w:uiPriority w:val="99"/>
    <w:semiHidden/>
    <w:unhideWhenUsed/>
    <w:rsid w:val="00380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1B1"/>
    <w:rPr>
      <w:rFonts w:ascii="Tahoma" w:hAnsi="Tahoma" w:cs="Tahoma"/>
      <w:sz w:val="16"/>
      <w:szCs w:val="16"/>
    </w:rPr>
  </w:style>
  <w:style w:type="paragraph" w:customStyle="1" w:styleId="Default">
    <w:name w:val="Default"/>
    <w:rsid w:val="00BE6AAC"/>
    <w:pPr>
      <w:autoSpaceDE w:val="0"/>
      <w:autoSpaceDN w:val="0"/>
      <w:adjustRightInd w:val="0"/>
      <w:spacing w:after="0" w:line="240" w:lineRule="auto"/>
    </w:pPr>
    <w:rPr>
      <w:rFonts w:ascii="Times New Roman PSMT" w:hAnsi="Times New Roman PSMT" w:cs="Times New Roman PSMT"/>
      <w:color w:val="000000"/>
      <w:sz w:val="24"/>
      <w:szCs w:val="24"/>
    </w:rPr>
  </w:style>
  <w:style w:type="character" w:styleId="Hyperlink">
    <w:name w:val="Hyperlink"/>
    <w:basedOn w:val="DefaultParagraphFont"/>
    <w:uiPriority w:val="99"/>
    <w:unhideWhenUsed/>
    <w:rsid w:val="000C6DCF"/>
    <w:rPr>
      <w:color w:val="00A3D6" w:themeColor="hyperlink"/>
      <w:u w:val="single"/>
    </w:rPr>
  </w:style>
  <w:style w:type="paragraph" w:styleId="NormalWeb">
    <w:name w:val="Normal (Web)"/>
    <w:basedOn w:val="Normal"/>
    <w:uiPriority w:val="99"/>
    <w:semiHidden/>
    <w:unhideWhenUsed/>
    <w:rsid w:val="007D727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34F07"/>
    <w:pPr>
      <w:outlineLvl w:val="9"/>
    </w:pPr>
    <w:rPr>
      <w:lang w:eastAsia="ja-JP"/>
    </w:rPr>
  </w:style>
  <w:style w:type="paragraph" w:styleId="TOC1">
    <w:name w:val="toc 1"/>
    <w:basedOn w:val="Normal"/>
    <w:next w:val="Normal"/>
    <w:autoRedefine/>
    <w:uiPriority w:val="39"/>
    <w:unhideWhenUsed/>
    <w:rsid w:val="00C34F07"/>
    <w:pPr>
      <w:spacing w:after="100"/>
    </w:pPr>
  </w:style>
  <w:style w:type="paragraph" w:styleId="TOC3">
    <w:name w:val="toc 3"/>
    <w:basedOn w:val="Normal"/>
    <w:next w:val="Normal"/>
    <w:autoRedefine/>
    <w:uiPriority w:val="39"/>
    <w:unhideWhenUsed/>
    <w:rsid w:val="00C34F07"/>
    <w:pPr>
      <w:spacing w:after="100"/>
      <w:ind w:left="440"/>
    </w:pPr>
  </w:style>
  <w:style w:type="paragraph" w:styleId="TOC2">
    <w:name w:val="toc 2"/>
    <w:basedOn w:val="Normal"/>
    <w:next w:val="Normal"/>
    <w:autoRedefine/>
    <w:uiPriority w:val="39"/>
    <w:unhideWhenUsed/>
    <w:rsid w:val="00C34F0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644">
      <w:bodyDiv w:val="1"/>
      <w:marLeft w:val="0"/>
      <w:marRight w:val="0"/>
      <w:marTop w:val="0"/>
      <w:marBottom w:val="0"/>
      <w:divBdr>
        <w:top w:val="none" w:sz="0" w:space="0" w:color="auto"/>
        <w:left w:val="none" w:sz="0" w:space="0" w:color="auto"/>
        <w:bottom w:val="none" w:sz="0" w:space="0" w:color="auto"/>
        <w:right w:val="none" w:sz="0" w:space="0" w:color="auto"/>
      </w:divBdr>
      <w:divsChild>
        <w:div w:id="1321539607">
          <w:marLeft w:val="864"/>
          <w:marRight w:val="0"/>
          <w:marTop w:val="125"/>
          <w:marBottom w:val="0"/>
          <w:divBdr>
            <w:top w:val="none" w:sz="0" w:space="0" w:color="auto"/>
            <w:left w:val="none" w:sz="0" w:space="0" w:color="auto"/>
            <w:bottom w:val="none" w:sz="0" w:space="0" w:color="auto"/>
            <w:right w:val="none" w:sz="0" w:space="0" w:color="auto"/>
          </w:divBdr>
        </w:div>
        <w:div w:id="208955066">
          <w:marLeft w:val="1368"/>
          <w:marRight w:val="0"/>
          <w:marTop w:val="106"/>
          <w:marBottom w:val="0"/>
          <w:divBdr>
            <w:top w:val="none" w:sz="0" w:space="0" w:color="auto"/>
            <w:left w:val="none" w:sz="0" w:space="0" w:color="auto"/>
            <w:bottom w:val="none" w:sz="0" w:space="0" w:color="auto"/>
            <w:right w:val="none" w:sz="0" w:space="0" w:color="auto"/>
          </w:divBdr>
        </w:div>
        <w:div w:id="1605922410">
          <w:marLeft w:val="1368"/>
          <w:marRight w:val="0"/>
          <w:marTop w:val="106"/>
          <w:marBottom w:val="0"/>
          <w:divBdr>
            <w:top w:val="none" w:sz="0" w:space="0" w:color="auto"/>
            <w:left w:val="none" w:sz="0" w:space="0" w:color="auto"/>
            <w:bottom w:val="none" w:sz="0" w:space="0" w:color="auto"/>
            <w:right w:val="none" w:sz="0" w:space="0" w:color="auto"/>
          </w:divBdr>
        </w:div>
        <w:div w:id="1586644273">
          <w:marLeft w:val="1368"/>
          <w:marRight w:val="0"/>
          <w:marTop w:val="106"/>
          <w:marBottom w:val="0"/>
          <w:divBdr>
            <w:top w:val="none" w:sz="0" w:space="0" w:color="auto"/>
            <w:left w:val="none" w:sz="0" w:space="0" w:color="auto"/>
            <w:bottom w:val="none" w:sz="0" w:space="0" w:color="auto"/>
            <w:right w:val="none" w:sz="0" w:space="0" w:color="auto"/>
          </w:divBdr>
        </w:div>
        <w:div w:id="1559975626">
          <w:marLeft w:val="1368"/>
          <w:marRight w:val="0"/>
          <w:marTop w:val="106"/>
          <w:marBottom w:val="0"/>
          <w:divBdr>
            <w:top w:val="none" w:sz="0" w:space="0" w:color="auto"/>
            <w:left w:val="none" w:sz="0" w:space="0" w:color="auto"/>
            <w:bottom w:val="none" w:sz="0" w:space="0" w:color="auto"/>
            <w:right w:val="none" w:sz="0" w:space="0" w:color="auto"/>
          </w:divBdr>
        </w:div>
        <w:div w:id="2077237693">
          <w:marLeft w:val="864"/>
          <w:marRight w:val="0"/>
          <w:marTop w:val="125"/>
          <w:marBottom w:val="0"/>
          <w:divBdr>
            <w:top w:val="none" w:sz="0" w:space="0" w:color="auto"/>
            <w:left w:val="none" w:sz="0" w:space="0" w:color="auto"/>
            <w:bottom w:val="none" w:sz="0" w:space="0" w:color="auto"/>
            <w:right w:val="none" w:sz="0" w:space="0" w:color="auto"/>
          </w:divBdr>
        </w:div>
        <w:div w:id="996954117">
          <w:marLeft w:val="864"/>
          <w:marRight w:val="0"/>
          <w:marTop w:val="125"/>
          <w:marBottom w:val="0"/>
          <w:divBdr>
            <w:top w:val="none" w:sz="0" w:space="0" w:color="auto"/>
            <w:left w:val="none" w:sz="0" w:space="0" w:color="auto"/>
            <w:bottom w:val="none" w:sz="0" w:space="0" w:color="auto"/>
            <w:right w:val="none" w:sz="0" w:space="0" w:color="auto"/>
          </w:divBdr>
        </w:div>
      </w:divsChild>
    </w:div>
    <w:div w:id="10768449">
      <w:bodyDiv w:val="1"/>
      <w:marLeft w:val="0"/>
      <w:marRight w:val="0"/>
      <w:marTop w:val="0"/>
      <w:marBottom w:val="0"/>
      <w:divBdr>
        <w:top w:val="none" w:sz="0" w:space="0" w:color="auto"/>
        <w:left w:val="none" w:sz="0" w:space="0" w:color="auto"/>
        <w:bottom w:val="none" w:sz="0" w:space="0" w:color="auto"/>
        <w:right w:val="none" w:sz="0" w:space="0" w:color="auto"/>
      </w:divBdr>
      <w:divsChild>
        <w:div w:id="954412494">
          <w:marLeft w:val="864"/>
          <w:marRight w:val="0"/>
          <w:marTop w:val="134"/>
          <w:marBottom w:val="0"/>
          <w:divBdr>
            <w:top w:val="none" w:sz="0" w:space="0" w:color="auto"/>
            <w:left w:val="none" w:sz="0" w:space="0" w:color="auto"/>
            <w:bottom w:val="none" w:sz="0" w:space="0" w:color="auto"/>
            <w:right w:val="none" w:sz="0" w:space="0" w:color="auto"/>
          </w:divBdr>
        </w:div>
        <w:div w:id="1284264651">
          <w:marLeft w:val="864"/>
          <w:marRight w:val="0"/>
          <w:marTop w:val="134"/>
          <w:marBottom w:val="0"/>
          <w:divBdr>
            <w:top w:val="none" w:sz="0" w:space="0" w:color="auto"/>
            <w:left w:val="none" w:sz="0" w:space="0" w:color="auto"/>
            <w:bottom w:val="none" w:sz="0" w:space="0" w:color="auto"/>
            <w:right w:val="none" w:sz="0" w:space="0" w:color="auto"/>
          </w:divBdr>
        </w:div>
        <w:div w:id="222260759">
          <w:marLeft w:val="864"/>
          <w:marRight w:val="0"/>
          <w:marTop w:val="134"/>
          <w:marBottom w:val="0"/>
          <w:divBdr>
            <w:top w:val="none" w:sz="0" w:space="0" w:color="auto"/>
            <w:left w:val="none" w:sz="0" w:space="0" w:color="auto"/>
            <w:bottom w:val="none" w:sz="0" w:space="0" w:color="auto"/>
            <w:right w:val="none" w:sz="0" w:space="0" w:color="auto"/>
          </w:divBdr>
        </w:div>
      </w:divsChild>
    </w:div>
    <w:div w:id="22022573">
      <w:bodyDiv w:val="1"/>
      <w:marLeft w:val="0"/>
      <w:marRight w:val="0"/>
      <w:marTop w:val="0"/>
      <w:marBottom w:val="0"/>
      <w:divBdr>
        <w:top w:val="none" w:sz="0" w:space="0" w:color="auto"/>
        <w:left w:val="none" w:sz="0" w:space="0" w:color="auto"/>
        <w:bottom w:val="none" w:sz="0" w:space="0" w:color="auto"/>
        <w:right w:val="none" w:sz="0" w:space="0" w:color="auto"/>
      </w:divBdr>
      <w:divsChild>
        <w:div w:id="760835983">
          <w:marLeft w:val="864"/>
          <w:marRight w:val="0"/>
          <w:marTop w:val="134"/>
          <w:marBottom w:val="0"/>
          <w:divBdr>
            <w:top w:val="none" w:sz="0" w:space="0" w:color="auto"/>
            <w:left w:val="none" w:sz="0" w:space="0" w:color="auto"/>
            <w:bottom w:val="none" w:sz="0" w:space="0" w:color="auto"/>
            <w:right w:val="none" w:sz="0" w:space="0" w:color="auto"/>
          </w:divBdr>
        </w:div>
        <w:div w:id="817770281">
          <w:marLeft w:val="864"/>
          <w:marRight w:val="0"/>
          <w:marTop w:val="134"/>
          <w:marBottom w:val="0"/>
          <w:divBdr>
            <w:top w:val="none" w:sz="0" w:space="0" w:color="auto"/>
            <w:left w:val="none" w:sz="0" w:space="0" w:color="auto"/>
            <w:bottom w:val="none" w:sz="0" w:space="0" w:color="auto"/>
            <w:right w:val="none" w:sz="0" w:space="0" w:color="auto"/>
          </w:divBdr>
        </w:div>
        <w:div w:id="1647317879">
          <w:marLeft w:val="1368"/>
          <w:marRight w:val="0"/>
          <w:marTop w:val="115"/>
          <w:marBottom w:val="0"/>
          <w:divBdr>
            <w:top w:val="none" w:sz="0" w:space="0" w:color="auto"/>
            <w:left w:val="none" w:sz="0" w:space="0" w:color="auto"/>
            <w:bottom w:val="none" w:sz="0" w:space="0" w:color="auto"/>
            <w:right w:val="none" w:sz="0" w:space="0" w:color="auto"/>
          </w:divBdr>
        </w:div>
        <w:div w:id="2032796283">
          <w:marLeft w:val="1368"/>
          <w:marRight w:val="0"/>
          <w:marTop w:val="115"/>
          <w:marBottom w:val="0"/>
          <w:divBdr>
            <w:top w:val="none" w:sz="0" w:space="0" w:color="auto"/>
            <w:left w:val="none" w:sz="0" w:space="0" w:color="auto"/>
            <w:bottom w:val="none" w:sz="0" w:space="0" w:color="auto"/>
            <w:right w:val="none" w:sz="0" w:space="0" w:color="auto"/>
          </w:divBdr>
        </w:div>
        <w:div w:id="174225820">
          <w:marLeft w:val="1368"/>
          <w:marRight w:val="0"/>
          <w:marTop w:val="115"/>
          <w:marBottom w:val="0"/>
          <w:divBdr>
            <w:top w:val="none" w:sz="0" w:space="0" w:color="auto"/>
            <w:left w:val="none" w:sz="0" w:space="0" w:color="auto"/>
            <w:bottom w:val="none" w:sz="0" w:space="0" w:color="auto"/>
            <w:right w:val="none" w:sz="0" w:space="0" w:color="auto"/>
          </w:divBdr>
        </w:div>
        <w:div w:id="1219323988">
          <w:marLeft w:val="864"/>
          <w:marRight w:val="0"/>
          <w:marTop w:val="134"/>
          <w:marBottom w:val="0"/>
          <w:divBdr>
            <w:top w:val="none" w:sz="0" w:space="0" w:color="auto"/>
            <w:left w:val="none" w:sz="0" w:space="0" w:color="auto"/>
            <w:bottom w:val="none" w:sz="0" w:space="0" w:color="auto"/>
            <w:right w:val="none" w:sz="0" w:space="0" w:color="auto"/>
          </w:divBdr>
        </w:div>
      </w:divsChild>
    </w:div>
    <w:div w:id="24017860">
      <w:bodyDiv w:val="1"/>
      <w:marLeft w:val="0"/>
      <w:marRight w:val="0"/>
      <w:marTop w:val="0"/>
      <w:marBottom w:val="0"/>
      <w:divBdr>
        <w:top w:val="none" w:sz="0" w:space="0" w:color="auto"/>
        <w:left w:val="none" w:sz="0" w:space="0" w:color="auto"/>
        <w:bottom w:val="none" w:sz="0" w:space="0" w:color="auto"/>
        <w:right w:val="none" w:sz="0" w:space="0" w:color="auto"/>
      </w:divBdr>
      <w:divsChild>
        <w:div w:id="197089049">
          <w:marLeft w:val="1368"/>
          <w:marRight w:val="0"/>
          <w:marTop w:val="115"/>
          <w:marBottom w:val="0"/>
          <w:divBdr>
            <w:top w:val="none" w:sz="0" w:space="0" w:color="auto"/>
            <w:left w:val="none" w:sz="0" w:space="0" w:color="auto"/>
            <w:bottom w:val="none" w:sz="0" w:space="0" w:color="auto"/>
            <w:right w:val="none" w:sz="0" w:space="0" w:color="auto"/>
          </w:divBdr>
        </w:div>
      </w:divsChild>
    </w:div>
    <w:div w:id="30351547">
      <w:bodyDiv w:val="1"/>
      <w:marLeft w:val="0"/>
      <w:marRight w:val="0"/>
      <w:marTop w:val="0"/>
      <w:marBottom w:val="0"/>
      <w:divBdr>
        <w:top w:val="none" w:sz="0" w:space="0" w:color="auto"/>
        <w:left w:val="none" w:sz="0" w:space="0" w:color="auto"/>
        <w:bottom w:val="none" w:sz="0" w:space="0" w:color="auto"/>
        <w:right w:val="none" w:sz="0" w:space="0" w:color="auto"/>
      </w:divBdr>
      <w:divsChild>
        <w:div w:id="804545111">
          <w:marLeft w:val="1368"/>
          <w:marRight w:val="0"/>
          <w:marTop w:val="115"/>
          <w:marBottom w:val="0"/>
          <w:divBdr>
            <w:top w:val="none" w:sz="0" w:space="0" w:color="auto"/>
            <w:left w:val="none" w:sz="0" w:space="0" w:color="auto"/>
            <w:bottom w:val="none" w:sz="0" w:space="0" w:color="auto"/>
            <w:right w:val="none" w:sz="0" w:space="0" w:color="auto"/>
          </w:divBdr>
        </w:div>
        <w:div w:id="881403366">
          <w:marLeft w:val="1368"/>
          <w:marRight w:val="0"/>
          <w:marTop w:val="115"/>
          <w:marBottom w:val="0"/>
          <w:divBdr>
            <w:top w:val="none" w:sz="0" w:space="0" w:color="auto"/>
            <w:left w:val="none" w:sz="0" w:space="0" w:color="auto"/>
            <w:bottom w:val="none" w:sz="0" w:space="0" w:color="auto"/>
            <w:right w:val="none" w:sz="0" w:space="0" w:color="auto"/>
          </w:divBdr>
        </w:div>
      </w:divsChild>
    </w:div>
    <w:div w:id="36438859">
      <w:bodyDiv w:val="1"/>
      <w:marLeft w:val="0"/>
      <w:marRight w:val="0"/>
      <w:marTop w:val="0"/>
      <w:marBottom w:val="0"/>
      <w:divBdr>
        <w:top w:val="none" w:sz="0" w:space="0" w:color="auto"/>
        <w:left w:val="none" w:sz="0" w:space="0" w:color="auto"/>
        <w:bottom w:val="none" w:sz="0" w:space="0" w:color="auto"/>
        <w:right w:val="none" w:sz="0" w:space="0" w:color="auto"/>
      </w:divBdr>
      <w:divsChild>
        <w:div w:id="1640837540">
          <w:marLeft w:val="547"/>
          <w:marRight w:val="0"/>
          <w:marTop w:val="154"/>
          <w:marBottom w:val="0"/>
          <w:divBdr>
            <w:top w:val="none" w:sz="0" w:space="0" w:color="auto"/>
            <w:left w:val="none" w:sz="0" w:space="0" w:color="auto"/>
            <w:bottom w:val="none" w:sz="0" w:space="0" w:color="auto"/>
            <w:right w:val="none" w:sz="0" w:space="0" w:color="auto"/>
          </w:divBdr>
        </w:div>
      </w:divsChild>
    </w:div>
    <w:div w:id="39601321">
      <w:bodyDiv w:val="1"/>
      <w:marLeft w:val="0"/>
      <w:marRight w:val="0"/>
      <w:marTop w:val="0"/>
      <w:marBottom w:val="0"/>
      <w:divBdr>
        <w:top w:val="none" w:sz="0" w:space="0" w:color="auto"/>
        <w:left w:val="none" w:sz="0" w:space="0" w:color="auto"/>
        <w:bottom w:val="none" w:sz="0" w:space="0" w:color="auto"/>
        <w:right w:val="none" w:sz="0" w:space="0" w:color="auto"/>
      </w:divBdr>
      <w:divsChild>
        <w:div w:id="1824589979">
          <w:marLeft w:val="864"/>
          <w:marRight w:val="0"/>
          <w:marTop w:val="134"/>
          <w:marBottom w:val="0"/>
          <w:divBdr>
            <w:top w:val="none" w:sz="0" w:space="0" w:color="auto"/>
            <w:left w:val="none" w:sz="0" w:space="0" w:color="auto"/>
            <w:bottom w:val="none" w:sz="0" w:space="0" w:color="auto"/>
            <w:right w:val="none" w:sz="0" w:space="0" w:color="auto"/>
          </w:divBdr>
        </w:div>
        <w:div w:id="853036403">
          <w:marLeft w:val="864"/>
          <w:marRight w:val="0"/>
          <w:marTop w:val="134"/>
          <w:marBottom w:val="0"/>
          <w:divBdr>
            <w:top w:val="none" w:sz="0" w:space="0" w:color="auto"/>
            <w:left w:val="none" w:sz="0" w:space="0" w:color="auto"/>
            <w:bottom w:val="none" w:sz="0" w:space="0" w:color="auto"/>
            <w:right w:val="none" w:sz="0" w:space="0" w:color="auto"/>
          </w:divBdr>
        </w:div>
        <w:div w:id="1044594504">
          <w:marLeft w:val="864"/>
          <w:marRight w:val="0"/>
          <w:marTop w:val="134"/>
          <w:marBottom w:val="0"/>
          <w:divBdr>
            <w:top w:val="none" w:sz="0" w:space="0" w:color="auto"/>
            <w:left w:val="none" w:sz="0" w:space="0" w:color="auto"/>
            <w:bottom w:val="none" w:sz="0" w:space="0" w:color="auto"/>
            <w:right w:val="none" w:sz="0" w:space="0" w:color="auto"/>
          </w:divBdr>
        </w:div>
        <w:div w:id="142309100">
          <w:marLeft w:val="864"/>
          <w:marRight w:val="0"/>
          <w:marTop w:val="134"/>
          <w:marBottom w:val="0"/>
          <w:divBdr>
            <w:top w:val="none" w:sz="0" w:space="0" w:color="auto"/>
            <w:left w:val="none" w:sz="0" w:space="0" w:color="auto"/>
            <w:bottom w:val="none" w:sz="0" w:space="0" w:color="auto"/>
            <w:right w:val="none" w:sz="0" w:space="0" w:color="auto"/>
          </w:divBdr>
        </w:div>
        <w:div w:id="1915429120">
          <w:marLeft w:val="864"/>
          <w:marRight w:val="0"/>
          <w:marTop w:val="134"/>
          <w:marBottom w:val="0"/>
          <w:divBdr>
            <w:top w:val="none" w:sz="0" w:space="0" w:color="auto"/>
            <w:left w:val="none" w:sz="0" w:space="0" w:color="auto"/>
            <w:bottom w:val="none" w:sz="0" w:space="0" w:color="auto"/>
            <w:right w:val="none" w:sz="0" w:space="0" w:color="auto"/>
          </w:divBdr>
        </w:div>
        <w:div w:id="368919809">
          <w:marLeft w:val="864"/>
          <w:marRight w:val="0"/>
          <w:marTop w:val="134"/>
          <w:marBottom w:val="0"/>
          <w:divBdr>
            <w:top w:val="none" w:sz="0" w:space="0" w:color="auto"/>
            <w:left w:val="none" w:sz="0" w:space="0" w:color="auto"/>
            <w:bottom w:val="none" w:sz="0" w:space="0" w:color="auto"/>
            <w:right w:val="none" w:sz="0" w:space="0" w:color="auto"/>
          </w:divBdr>
        </w:div>
        <w:div w:id="851379473">
          <w:marLeft w:val="864"/>
          <w:marRight w:val="0"/>
          <w:marTop w:val="134"/>
          <w:marBottom w:val="0"/>
          <w:divBdr>
            <w:top w:val="none" w:sz="0" w:space="0" w:color="auto"/>
            <w:left w:val="none" w:sz="0" w:space="0" w:color="auto"/>
            <w:bottom w:val="none" w:sz="0" w:space="0" w:color="auto"/>
            <w:right w:val="none" w:sz="0" w:space="0" w:color="auto"/>
          </w:divBdr>
        </w:div>
        <w:div w:id="1235313017">
          <w:marLeft w:val="1368"/>
          <w:marRight w:val="0"/>
          <w:marTop w:val="115"/>
          <w:marBottom w:val="0"/>
          <w:divBdr>
            <w:top w:val="none" w:sz="0" w:space="0" w:color="auto"/>
            <w:left w:val="none" w:sz="0" w:space="0" w:color="auto"/>
            <w:bottom w:val="none" w:sz="0" w:space="0" w:color="auto"/>
            <w:right w:val="none" w:sz="0" w:space="0" w:color="auto"/>
          </w:divBdr>
        </w:div>
      </w:divsChild>
    </w:div>
    <w:div w:id="57679788">
      <w:bodyDiv w:val="1"/>
      <w:marLeft w:val="0"/>
      <w:marRight w:val="0"/>
      <w:marTop w:val="0"/>
      <w:marBottom w:val="0"/>
      <w:divBdr>
        <w:top w:val="none" w:sz="0" w:space="0" w:color="auto"/>
        <w:left w:val="none" w:sz="0" w:space="0" w:color="auto"/>
        <w:bottom w:val="none" w:sz="0" w:space="0" w:color="auto"/>
        <w:right w:val="none" w:sz="0" w:space="0" w:color="auto"/>
      </w:divBdr>
    </w:div>
    <w:div w:id="58135443">
      <w:bodyDiv w:val="1"/>
      <w:marLeft w:val="0"/>
      <w:marRight w:val="0"/>
      <w:marTop w:val="0"/>
      <w:marBottom w:val="0"/>
      <w:divBdr>
        <w:top w:val="none" w:sz="0" w:space="0" w:color="auto"/>
        <w:left w:val="none" w:sz="0" w:space="0" w:color="auto"/>
        <w:bottom w:val="none" w:sz="0" w:space="0" w:color="auto"/>
        <w:right w:val="none" w:sz="0" w:space="0" w:color="auto"/>
      </w:divBdr>
      <w:divsChild>
        <w:div w:id="2109737743">
          <w:marLeft w:val="547"/>
          <w:marRight w:val="0"/>
          <w:marTop w:val="154"/>
          <w:marBottom w:val="0"/>
          <w:divBdr>
            <w:top w:val="none" w:sz="0" w:space="0" w:color="auto"/>
            <w:left w:val="none" w:sz="0" w:space="0" w:color="auto"/>
            <w:bottom w:val="none" w:sz="0" w:space="0" w:color="auto"/>
            <w:right w:val="none" w:sz="0" w:space="0" w:color="auto"/>
          </w:divBdr>
        </w:div>
        <w:div w:id="2114472962">
          <w:marLeft w:val="547"/>
          <w:marRight w:val="0"/>
          <w:marTop w:val="154"/>
          <w:marBottom w:val="0"/>
          <w:divBdr>
            <w:top w:val="none" w:sz="0" w:space="0" w:color="auto"/>
            <w:left w:val="none" w:sz="0" w:space="0" w:color="auto"/>
            <w:bottom w:val="none" w:sz="0" w:space="0" w:color="auto"/>
            <w:right w:val="none" w:sz="0" w:space="0" w:color="auto"/>
          </w:divBdr>
        </w:div>
      </w:divsChild>
    </w:div>
    <w:div w:id="64037350">
      <w:bodyDiv w:val="1"/>
      <w:marLeft w:val="0"/>
      <w:marRight w:val="0"/>
      <w:marTop w:val="0"/>
      <w:marBottom w:val="0"/>
      <w:divBdr>
        <w:top w:val="none" w:sz="0" w:space="0" w:color="auto"/>
        <w:left w:val="none" w:sz="0" w:space="0" w:color="auto"/>
        <w:bottom w:val="none" w:sz="0" w:space="0" w:color="auto"/>
        <w:right w:val="none" w:sz="0" w:space="0" w:color="auto"/>
      </w:divBdr>
      <w:divsChild>
        <w:div w:id="1387991915">
          <w:marLeft w:val="547"/>
          <w:marRight w:val="0"/>
          <w:marTop w:val="154"/>
          <w:marBottom w:val="0"/>
          <w:divBdr>
            <w:top w:val="none" w:sz="0" w:space="0" w:color="auto"/>
            <w:left w:val="none" w:sz="0" w:space="0" w:color="auto"/>
            <w:bottom w:val="none" w:sz="0" w:space="0" w:color="auto"/>
            <w:right w:val="none" w:sz="0" w:space="0" w:color="auto"/>
          </w:divBdr>
        </w:div>
      </w:divsChild>
    </w:div>
    <w:div w:id="69737163">
      <w:bodyDiv w:val="1"/>
      <w:marLeft w:val="0"/>
      <w:marRight w:val="0"/>
      <w:marTop w:val="0"/>
      <w:marBottom w:val="0"/>
      <w:divBdr>
        <w:top w:val="none" w:sz="0" w:space="0" w:color="auto"/>
        <w:left w:val="none" w:sz="0" w:space="0" w:color="auto"/>
        <w:bottom w:val="none" w:sz="0" w:space="0" w:color="auto"/>
        <w:right w:val="none" w:sz="0" w:space="0" w:color="auto"/>
      </w:divBdr>
      <w:divsChild>
        <w:div w:id="1226603984">
          <w:marLeft w:val="1368"/>
          <w:marRight w:val="0"/>
          <w:marTop w:val="106"/>
          <w:marBottom w:val="0"/>
          <w:divBdr>
            <w:top w:val="none" w:sz="0" w:space="0" w:color="auto"/>
            <w:left w:val="none" w:sz="0" w:space="0" w:color="auto"/>
            <w:bottom w:val="none" w:sz="0" w:space="0" w:color="auto"/>
            <w:right w:val="none" w:sz="0" w:space="0" w:color="auto"/>
          </w:divBdr>
        </w:div>
        <w:div w:id="850728551">
          <w:marLeft w:val="1368"/>
          <w:marRight w:val="0"/>
          <w:marTop w:val="106"/>
          <w:marBottom w:val="0"/>
          <w:divBdr>
            <w:top w:val="none" w:sz="0" w:space="0" w:color="auto"/>
            <w:left w:val="none" w:sz="0" w:space="0" w:color="auto"/>
            <w:bottom w:val="none" w:sz="0" w:space="0" w:color="auto"/>
            <w:right w:val="none" w:sz="0" w:space="0" w:color="auto"/>
          </w:divBdr>
        </w:div>
      </w:divsChild>
    </w:div>
    <w:div w:id="70473323">
      <w:bodyDiv w:val="1"/>
      <w:marLeft w:val="0"/>
      <w:marRight w:val="0"/>
      <w:marTop w:val="0"/>
      <w:marBottom w:val="0"/>
      <w:divBdr>
        <w:top w:val="none" w:sz="0" w:space="0" w:color="auto"/>
        <w:left w:val="none" w:sz="0" w:space="0" w:color="auto"/>
        <w:bottom w:val="none" w:sz="0" w:space="0" w:color="auto"/>
        <w:right w:val="none" w:sz="0" w:space="0" w:color="auto"/>
      </w:divBdr>
      <w:divsChild>
        <w:div w:id="1699621965">
          <w:marLeft w:val="864"/>
          <w:marRight w:val="0"/>
          <w:marTop w:val="134"/>
          <w:marBottom w:val="0"/>
          <w:divBdr>
            <w:top w:val="none" w:sz="0" w:space="0" w:color="auto"/>
            <w:left w:val="none" w:sz="0" w:space="0" w:color="auto"/>
            <w:bottom w:val="none" w:sz="0" w:space="0" w:color="auto"/>
            <w:right w:val="none" w:sz="0" w:space="0" w:color="auto"/>
          </w:divBdr>
        </w:div>
        <w:div w:id="573853681">
          <w:marLeft w:val="1368"/>
          <w:marRight w:val="0"/>
          <w:marTop w:val="115"/>
          <w:marBottom w:val="0"/>
          <w:divBdr>
            <w:top w:val="none" w:sz="0" w:space="0" w:color="auto"/>
            <w:left w:val="none" w:sz="0" w:space="0" w:color="auto"/>
            <w:bottom w:val="none" w:sz="0" w:space="0" w:color="auto"/>
            <w:right w:val="none" w:sz="0" w:space="0" w:color="auto"/>
          </w:divBdr>
        </w:div>
        <w:div w:id="363755342">
          <w:marLeft w:val="864"/>
          <w:marRight w:val="0"/>
          <w:marTop w:val="134"/>
          <w:marBottom w:val="0"/>
          <w:divBdr>
            <w:top w:val="none" w:sz="0" w:space="0" w:color="auto"/>
            <w:left w:val="none" w:sz="0" w:space="0" w:color="auto"/>
            <w:bottom w:val="none" w:sz="0" w:space="0" w:color="auto"/>
            <w:right w:val="none" w:sz="0" w:space="0" w:color="auto"/>
          </w:divBdr>
        </w:div>
      </w:divsChild>
    </w:div>
    <w:div w:id="78446937">
      <w:bodyDiv w:val="1"/>
      <w:marLeft w:val="0"/>
      <w:marRight w:val="0"/>
      <w:marTop w:val="0"/>
      <w:marBottom w:val="0"/>
      <w:divBdr>
        <w:top w:val="none" w:sz="0" w:space="0" w:color="auto"/>
        <w:left w:val="none" w:sz="0" w:space="0" w:color="auto"/>
        <w:bottom w:val="none" w:sz="0" w:space="0" w:color="auto"/>
        <w:right w:val="none" w:sz="0" w:space="0" w:color="auto"/>
      </w:divBdr>
      <w:divsChild>
        <w:div w:id="1913806446">
          <w:marLeft w:val="864"/>
          <w:marRight w:val="0"/>
          <w:marTop w:val="134"/>
          <w:marBottom w:val="0"/>
          <w:divBdr>
            <w:top w:val="none" w:sz="0" w:space="0" w:color="auto"/>
            <w:left w:val="none" w:sz="0" w:space="0" w:color="auto"/>
            <w:bottom w:val="none" w:sz="0" w:space="0" w:color="auto"/>
            <w:right w:val="none" w:sz="0" w:space="0" w:color="auto"/>
          </w:divBdr>
        </w:div>
        <w:div w:id="1309436682">
          <w:marLeft w:val="864"/>
          <w:marRight w:val="0"/>
          <w:marTop w:val="134"/>
          <w:marBottom w:val="0"/>
          <w:divBdr>
            <w:top w:val="none" w:sz="0" w:space="0" w:color="auto"/>
            <w:left w:val="none" w:sz="0" w:space="0" w:color="auto"/>
            <w:bottom w:val="none" w:sz="0" w:space="0" w:color="auto"/>
            <w:right w:val="none" w:sz="0" w:space="0" w:color="auto"/>
          </w:divBdr>
        </w:div>
      </w:divsChild>
    </w:div>
    <w:div w:id="116486034">
      <w:bodyDiv w:val="1"/>
      <w:marLeft w:val="0"/>
      <w:marRight w:val="0"/>
      <w:marTop w:val="0"/>
      <w:marBottom w:val="0"/>
      <w:divBdr>
        <w:top w:val="none" w:sz="0" w:space="0" w:color="auto"/>
        <w:left w:val="none" w:sz="0" w:space="0" w:color="auto"/>
        <w:bottom w:val="none" w:sz="0" w:space="0" w:color="auto"/>
        <w:right w:val="none" w:sz="0" w:space="0" w:color="auto"/>
      </w:divBdr>
      <w:divsChild>
        <w:div w:id="1091924464">
          <w:marLeft w:val="864"/>
          <w:marRight w:val="0"/>
          <w:marTop w:val="134"/>
          <w:marBottom w:val="0"/>
          <w:divBdr>
            <w:top w:val="none" w:sz="0" w:space="0" w:color="auto"/>
            <w:left w:val="none" w:sz="0" w:space="0" w:color="auto"/>
            <w:bottom w:val="none" w:sz="0" w:space="0" w:color="auto"/>
            <w:right w:val="none" w:sz="0" w:space="0" w:color="auto"/>
          </w:divBdr>
        </w:div>
        <w:div w:id="1726220557">
          <w:marLeft w:val="1368"/>
          <w:marRight w:val="0"/>
          <w:marTop w:val="115"/>
          <w:marBottom w:val="0"/>
          <w:divBdr>
            <w:top w:val="none" w:sz="0" w:space="0" w:color="auto"/>
            <w:left w:val="none" w:sz="0" w:space="0" w:color="auto"/>
            <w:bottom w:val="none" w:sz="0" w:space="0" w:color="auto"/>
            <w:right w:val="none" w:sz="0" w:space="0" w:color="auto"/>
          </w:divBdr>
        </w:div>
        <w:div w:id="1252469900">
          <w:marLeft w:val="1368"/>
          <w:marRight w:val="0"/>
          <w:marTop w:val="115"/>
          <w:marBottom w:val="0"/>
          <w:divBdr>
            <w:top w:val="none" w:sz="0" w:space="0" w:color="auto"/>
            <w:left w:val="none" w:sz="0" w:space="0" w:color="auto"/>
            <w:bottom w:val="none" w:sz="0" w:space="0" w:color="auto"/>
            <w:right w:val="none" w:sz="0" w:space="0" w:color="auto"/>
          </w:divBdr>
        </w:div>
        <w:div w:id="302581273">
          <w:marLeft w:val="1368"/>
          <w:marRight w:val="0"/>
          <w:marTop w:val="115"/>
          <w:marBottom w:val="0"/>
          <w:divBdr>
            <w:top w:val="none" w:sz="0" w:space="0" w:color="auto"/>
            <w:left w:val="none" w:sz="0" w:space="0" w:color="auto"/>
            <w:bottom w:val="none" w:sz="0" w:space="0" w:color="auto"/>
            <w:right w:val="none" w:sz="0" w:space="0" w:color="auto"/>
          </w:divBdr>
        </w:div>
        <w:div w:id="161627574">
          <w:marLeft w:val="1368"/>
          <w:marRight w:val="0"/>
          <w:marTop w:val="115"/>
          <w:marBottom w:val="0"/>
          <w:divBdr>
            <w:top w:val="none" w:sz="0" w:space="0" w:color="auto"/>
            <w:left w:val="none" w:sz="0" w:space="0" w:color="auto"/>
            <w:bottom w:val="none" w:sz="0" w:space="0" w:color="auto"/>
            <w:right w:val="none" w:sz="0" w:space="0" w:color="auto"/>
          </w:divBdr>
        </w:div>
      </w:divsChild>
    </w:div>
    <w:div w:id="123157268">
      <w:bodyDiv w:val="1"/>
      <w:marLeft w:val="0"/>
      <w:marRight w:val="0"/>
      <w:marTop w:val="0"/>
      <w:marBottom w:val="0"/>
      <w:divBdr>
        <w:top w:val="none" w:sz="0" w:space="0" w:color="auto"/>
        <w:left w:val="none" w:sz="0" w:space="0" w:color="auto"/>
        <w:bottom w:val="none" w:sz="0" w:space="0" w:color="auto"/>
        <w:right w:val="none" w:sz="0" w:space="0" w:color="auto"/>
      </w:divBdr>
      <w:divsChild>
        <w:div w:id="1721515968">
          <w:marLeft w:val="547"/>
          <w:marRight w:val="0"/>
          <w:marTop w:val="154"/>
          <w:marBottom w:val="0"/>
          <w:divBdr>
            <w:top w:val="none" w:sz="0" w:space="0" w:color="auto"/>
            <w:left w:val="none" w:sz="0" w:space="0" w:color="auto"/>
            <w:bottom w:val="none" w:sz="0" w:space="0" w:color="auto"/>
            <w:right w:val="none" w:sz="0" w:space="0" w:color="auto"/>
          </w:divBdr>
        </w:div>
        <w:div w:id="273369303">
          <w:marLeft w:val="547"/>
          <w:marRight w:val="0"/>
          <w:marTop w:val="154"/>
          <w:marBottom w:val="0"/>
          <w:divBdr>
            <w:top w:val="none" w:sz="0" w:space="0" w:color="auto"/>
            <w:left w:val="none" w:sz="0" w:space="0" w:color="auto"/>
            <w:bottom w:val="none" w:sz="0" w:space="0" w:color="auto"/>
            <w:right w:val="none" w:sz="0" w:space="0" w:color="auto"/>
          </w:divBdr>
        </w:div>
      </w:divsChild>
    </w:div>
    <w:div w:id="131561574">
      <w:bodyDiv w:val="1"/>
      <w:marLeft w:val="0"/>
      <w:marRight w:val="0"/>
      <w:marTop w:val="0"/>
      <w:marBottom w:val="0"/>
      <w:divBdr>
        <w:top w:val="none" w:sz="0" w:space="0" w:color="auto"/>
        <w:left w:val="none" w:sz="0" w:space="0" w:color="auto"/>
        <w:bottom w:val="none" w:sz="0" w:space="0" w:color="auto"/>
        <w:right w:val="none" w:sz="0" w:space="0" w:color="auto"/>
      </w:divBdr>
      <w:divsChild>
        <w:div w:id="895512110">
          <w:marLeft w:val="547"/>
          <w:marRight w:val="0"/>
          <w:marTop w:val="154"/>
          <w:marBottom w:val="0"/>
          <w:divBdr>
            <w:top w:val="none" w:sz="0" w:space="0" w:color="auto"/>
            <w:left w:val="none" w:sz="0" w:space="0" w:color="auto"/>
            <w:bottom w:val="none" w:sz="0" w:space="0" w:color="auto"/>
            <w:right w:val="none" w:sz="0" w:space="0" w:color="auto"/>
          </w:divBdr>
        </w:div>
      </w:divsChild>
    </w:div>
    <w:div w:id="143742092">
      <w:bodyDiv w:val="1"/>
      <w:marLeft w:val="0"/>
      <w:marRight w:val="0"/>
      <w:marTop w:val="0"/>
      <w:marBottom w:val="0"/>
      <w:divBdr>
        <w:top w:val="none" w:sz="0" w:space="0" w:color="auto"/>
        <w:left w:val="none" w:sz="0" w:space="0" w:color="auto"/>
        <w:bottom w:val="none" w:sz="0" w:space="0" w:color="auto"/>
        <w:right w:val="none" w:sz="0" w:space="0" w:color="auto"/>
      </w:divBdr>
      <w:divsChild>
        <w:div w:id="397675629">
          <w:marLeft w:val="864"/>
          <w:marRight w:val="0"/>
          <w:marTop w:val="134"/>
          <w:marBottom w:val="0"/>
          <w:divBdr>
            <w:top w:val="none" w:sz="0" w:space="0" w:color="auto"/>
            <w:left w:val="none" w:sz="0" w:space="0" w:color="auto"/>
            <w:bottom w:val="none" w:sz="0" w:space="0" w:color="auto"/>
            <w:right w:val="none" w:sz="0" w:space="0" w:color="auto"/>
          </w:divBdr>
        </w:div>
        <w:div w:id="2123960729">
          <w:marLeft w:val="1368"/>
          <w:marRight w:val="0"/>
          <w:marTop w:val="115"/>
          <w:marBottom w:val="0"/>
          <w:divBdr>
            <w:top w:val="none" w:sz="0" w:space="0" w:color="auto"/>
            <w:left w:val="none" w:sz="0" w:space="0" w:color="auto"/>
            <w:bottom w:val="none" w:sz="0" w:space="0" w:color="auto"/>
            <w:right w:val="none" w:sz="0" w:space="0" w:color="auto"/>
          </w:divBdr>
        </w:div>
        <w:div w:id="1764492235">
          <w:marLeft w:val="1368"/>
          <w:marRight w:val="0"/>
          <w:marTop w:val="115"/>
          <w:marBottom w:val="0"/>
          <w:divBdr>
            <w:top w:val="none" w:sz="0" w:space="0" w:color="auto"/>
            <w:left w:val="none" w:sz="0" w:space="0" w:color="auto"/>
            <w:bottom w:val="none" w:sz="0" w:space="0" w:color="auto"/>
            <w:right w:val="none" w:sz="0" w:space="0" w:color="auto"/>
          </w:divBdr>
        </w:div>
        <w:div w:id="498082955">
          <w:marLeft w:val="864"/>
          <w:marRight w:val="0"/>
          <w:marTop w:val="134"/>
          <w:marBottom w:val="0"/>
          <w:divBdr>
            <w:top w:val="none" w:sz="0" w:space="0" w:color="auto"/>
            <w:left w:val="none" w:sz="0" w:space="0" w:color="auto"/>
            <w:bottom w:val="none" w:sz="0" w:space="0" w:color="auto"/>
            <w:right w:val="none" w:sz="0" w:space="0" w:color="auto"/>
          </w:divBdr>
        </w:div>
        <w:div w:id="1478910990">
          <w:marLeft w:val="864"/>
          <w:marRight w:val="0"/>
          <w:marTop w:val="134"/>
          <w:marBottom w:val="0"/>
          <w:divBdr>
            <w:top w:val="none" w:sz="0" w:space="0" w:color="auto"/>
            <w:left w:val="none" w:sz="0" w:space="0" w:color="auto"/>
            <w:bottom w:val="none" w:sz="0" w:space="0" w:color="auto"/>
            <w:right w:val="none" w:sz="0" w:space="0" w:color="auto"/>
          </w:divBdr>
        </w:div>
        <w:div w:id="1161897143">
          <w:marLeft w:val="864"/>
          <w:marRight w:val="0"/>
          <w:marTop w:val="134"/>
          <w:marBottom w:val="0"/>
          <w:divBdr>
            <w:top w:val="none" w:sz="0" w:space="0" w:color="auto"/>
            <w:left w:val="none" w:sz="0" w:space="0" w:color="auto"/>
            <w:bottom w:val="none" w:sz="0" w:space="0" w:color="auto"/>
            <w:right w:val="none" w:sz="0" w:space="0" w:color="auto"/>
          </w:divBdr>
        </w:div>
      </w:divsChild>
    </w:div>
    <w:div w:id="152450302">
      <w:bodyDiv w:val="1"/>
      <w:marLeft w:val="0"/>
      <w:marRight w:val="0"/>
      <w:marTop w:val="0"/>
      <w:marBottom w:val="0"/>
      <w:divBdr>
        <w:top w:val="none" w:sz="0" w:space="0" w:color="auto"/>
        <w:left w:val="none" w:sz="0" w:space="0" w:color="auto"/>
        <w:bottom w:val="none" w:sz="0" w:space="0" w:color="auto"/>
        <w:right w:val="none" w:sz="0" w:space="0" w:color="auto"/>
      </w:divBdr>
      <w:divsChild>
        <w:div w:id="1898277419">
          <w:marLeft w:val="547"/>
          <w:marRight w:val="0"/>
          <w:marTop w:val="154"/>
          <w:marBottom w:val="0"/>
          <w:divBdr>
            <w:top w:val="none" w:sz="0" w:space="0" w:color="auto"/>
            <w:left w:val="none" w:sz="0" w:space="0" w:color="auto"/>
            <w:bottom w:val="none" w:sz="0" w:space="0" w:color="auto"/>
            <w:right w:val="none" w:sz="0" w:space="0" w:color="auto"/>
          </w:divBdr>
        </w:div>
      </w:divsChild>
    </w:div>
    <w:div w:id="184486196">
      <w:bodyDiv w:val="1"/>
      <w:marLeft w:val="0"/>
      <w:marRight w:val="0"/>
      <w:marTop w:val="0"/>
      <w:marBottom w:val="0"/>
      <w:divBdr>
        <w:top w:val="none" w:sz="0" w:space="0" w:color="auto"/>
        <w:left w:val="none" w:sz="0" w:space="0" w:color="auto"/>
        <w:bottom w:val="none" w:sz="0" w:space="0" w:color="auto"/>
        <w:right w:val="none" w:sz="0" w:space="0" w:color="auto"/>
      </w:divBdr>
      <w:divsChild>
        <w:div w:id="1572230450">
          <w:marLeft w:val="547"/>
          <w:marRight w:val="0"/>
          <w:marTop w:val="154"/>
          <w:marBottom w:val="0"/>
          <w:divBdr>
            <w:top w:val="none" w:sz="0" w:space="0" w:color="auto"/>
            <w:left w:val="none" w:sz="0" w:space="0" w:color="auto"/>
            <w:bottom w:val="none" w:sz="0" w:space="0" w:color="auto"/>
            <w:right w:val="none" w:sz="0" w:space="0" w:color="auto"/>
          </w:divBdr>
        </w:div>
        <w:div w:id="1500995931">
          <w:marLeft w:val="547"/>
          <w:marRight w:val="0"/>
          <w:marTop w:val="154"/>
          <w:marBottom w:val="0"/>
          <w:divBdr>
            <w:top w:val="none" w:sz="0" w:space="0" w:color="auto"/>
            <w:left w:val="none" w:sz="0" w:space="0" w:color="auto"/>
            <w:bottom w:val="none" w:sz="0" w:space="0" w:color="auto"/>
            <w:right w:val="none" w:sz="0" w:space="0" w:color="auto"/>
          </w:divBdr>
        </w:div>
        <w:div w:id="726031944">
          <w:marLeft w:val="1166"/>
          <w:marRight w:val="0"/>
          <w:marTop w:val="134"/>
          <w:marBottom w:val="0"/>
          <w:divBdr>
            <w:top w:val="none" w:sz="0" w:space="0" w:color="auto"/>
            <w:left w:val="none" w:sz="0" w:space="0" w:color="auto"/>
            <w:bottom w:val="none" w:sz="0" w:space="0" w:color="auto"/>
            <w:right w:val="none" w:sz="0" w:space="0" w:color="auto"/>
          </w:divBdr>
        </w:div>
      </w:divsChild>
    </w:div>
    <w:div w:id="185025370">
      <w:bodyDiv w:val="1"/>
      <w:marLeft w:val="0"/>
      <w:marRight w:val="0"/>
      <w:marTop w:val="0"/>
      <w:marBottom w:val="0"/>
      <w:divBdr>
        <w:top w:val="none" w:sz="0" w:space="0" w:color="auto"/>
        <w:left w:val="none" w:sz="0" w:space="0" w:color="auto"/>
        <w:bottom w:val="none" w:sz="0" w:space="0" w:color="auto"/>
        <w:right w:val="none" w:sz="0" w:space="0" w:color="auto"/>
      </w:divBdr>
      <w:divsChild>
        <w:div w:id="1724938364">
          <w:marLeft w:val="547"/>
          <w:marRight w:val="0"/>
          <w:marTop w:val="144"/>
          <w:marBottom w:val="0"/>
          <w:divBdr>
            <w:top w:val="none" w:sz="0" w:space="0" w:color="auto"/>
            <w:left w:val="none" w:sz="0" w:space="0" w:color="auto"/>
            <w:bottom w:val="none" w:sz="0" w:space="0" w:color="auto"/>
            <w:right w:val="none" w:sz="0" w:space="0" w:color="auto"/>
          </w:divBdr>
        </w:div>
        <w:div w:id="278611449">
          <w:marLeft w:val="547"/>
          <w:marRight w:val="0"/>
          <w:marTop w:val="144"/>
          <w:marBottom w:val="0"/>
          <w:divBdr>
            <w:top w:val="none" w:sz="0" w:space="0" w:color="auto"/>
            <w:left w:val="none" w:sz="0" w:space="0" w:color="auto"/>
            <w:bottom w:val="none" w:sz="0" w:space="0" w:color="auto"/>
            <w:right w:val="none" w:sz="0" w:space="0" w:color="auto"/>
          </w:divBdr>
        </w:div>
      </w:divsChild>
    </w:div>
    <w:div w:id="186263235">
      <w:bodyDiv w:val="1"/>
      <w:marLeft w:val="0"/>
      <w:marRight w:val="0"/>
      <w:marTop w:val="0"/>
      <w:marBottom w:val="0"/>
      <w:divBdr>
        <w:top w:val="none" w:sz="0" w:space="0" w:color="auto"/>
        <w:left w:val="none" w:sz="0" w:space="0" w:color="auto"/>
        <w:bottom w:val="none" w:sz="0" w:space="0" w:color="auto"/>
        <w:right w:val="none" w:sz="0" w:space="0" w:color="auto"/>
      </w:divBdr>
      <w:divsChild>
        <w:div w:id="648285098">
          <w:marLeft w:val="1166"/>
          <w:marRight w:val="0"/>
          <w:marTop w:val="115"/>
          <w:marBottom w:val="0"/>
          <w:divBdr>
            <w:top w:val="none" w:sz="0" w:space="0" w:color="auto"/>
            <w:left w:val="none" w:sz="0" w:space="0" w:color="auto"/>
            <w:bottom w:val="none" w:sz="0" w:space="0" w:color="auto"/>
            <w:right w:val="none" w:sz="0" w:space="0" w:color="auto"/>
          </w:divBdr>
        </w:div>
      </w:divsChild>
    </w:div>
    <w:div w:id="194346695">
      <w:bodyDiv w:val="1"/>
      <w:marLeft w:val="0"/>
      <w:marRight w:val="0"/>
      <w:marTop w:val="0"/>
      <w:marBottom w:val="0"/>
      <w:divBdr>
        <w:top w:val="none" w:sz="0" w:space="0" w:color="auto"/>
        <w:left w:val="none" w:sz="0" w:space="0" w:color="auto"/>
        <w:bottom w:val="none" w:sz="0" w:space="0" w:color="auto"/>
        <w:right w:val="none" w:sz="0" w:space="0" w:color="auto"/>
      </w:divBdr>
      <w:divsChild>
        <w:div w:id="1426488922">
          <w:marLeft w:val="547"/>
          <w:marRight w:val="0"/>
          <w:marTop w:val="154"/>
          <w:marBottom w:val="0"/>
          <w:divBdr>
            <w:top w:val="none" w:sz="0" w:space="0" w:color="auto"/>
            <w:left w:val="none" w:sz="0" w:space="0" w:color="auto"/>
            <w:bottom w:val="none" w:sz="0" w:space="0" w:color="auto"/>
            <w:right w:val="none" w:sz="0" w:space="0" w:color="auto"/>
          </w:divBdr>
        </w:div>
        <w:div w:id="638535736">
          <w:marLeft w:val="1166"/>
          <w:marRight w:val="0"/>
          <w:marTop w:val="134"/>
          <w:marBottom w:val="0"/>
          <w:divBdr>
            <w:top w:val="none" w:sz="0" w:space="0" w:color="auto"/>
            <w:left w:val="none" w:sz="0" w:space="0" w:color="auto"/>
            <w:bottom w:val="none" w:sz="0" w:space="0" w:color="auto"/>
            <w:right w:val="none" w:sz="0" w:space="0" w:color="auto"/>
          </w:divBdr>
        </w:div>
        <w:div w:id="559634265">
          <w:marLeft w:val="1166"/>
          <w:marRight w:val="0"/>
          <w:marTop w:val="134"/>
          <w:marBottom w:val="0"/>
          <w:divBdr>
            <w:top w:val="none" w:sz="0" w:space="0" w:color="auto"/>
            <w:left w:val="none" w:sz="0" w:space="0" w:color="auto"/>
            <w:bottom w:val="none" w:sz="0" w:space="0" w:color="auto"/>
            <w:right w:val="none" w:sz="0" w:space="0" w:color="auto"/>
          </w:divBdr>
        </w:div>
        <w:div w:id="875046591">
          <w:marLeft w:val="1166"/>
          <w:marRight w:val="0"/>
          <w:marTop w:val="134"/>
          <w:marBottom w:val="0"/>
          <w:divBdr>
            <w:top w:val="none" w:sz="0" w:space="0" w:color="auto"/>
            <w:left w:val="none" w:sz="0" w:space="0" w:color="auto"/>
            <w:bottom w:val="none" w:sz="0" w:space="0" w:color="auto"/>
            <w:right w:val="none" w:sz="0" w:space="0" w:color="auto"/>
          </w:divBdr>
        </w:div>
      </w:divsChild>
    </w:div>
    <w:div w:id="204756968">
      <w:bodyDiv w:val="1"/>
      <w:marLeft w:val="0"/>
      <w:marRight w:val="0"/>
      <w:marTop w:val="0"/>
      <w:marBottom w:val="0"/>
      <w:divBdr>
        <w:top w:val="none" w:sz="0" w:space="0" w:color="auto"/>
        <w:left w:val="none" w:sz="0" w:space="0" w:color="auto"/>
        <w:bottom w:val="none" w:sz="0" w:space="0" w:color="auto"/>
        <w:right w:val="none" w:sz="0" w:space="0" w:color="auto"/>
      </w:divBdr>
      <w:divsChild>
        <w:div w:id="11617976">
          <w:marLeft w:val="864"/>
          <w:marRight w:val="0"/>
          <w:marTop w:val="125"/>
          <w:marBottom w:val="0"/>
          <w:divBdr>
            <w:top w:val="none" w:sz="0" w:space="0" w:color="auto"/>
            <w:left w:val="none" w:sz="0" w:space="0" w:color="auto"/>
            <w:bottom w:val="none" w:sz="0" w:space="0" w:color="auto"/>
            <w:right w:val="none" w:sz="0" w:space="0" w:color="auto"/>
          </w:divBdr>
        </w:div>
      </w:divsChild>
    </w:div>
    <w:div w:id="210191318">
      <w:bodyDiv w:val="1"/>
      <w:marLeft w:val="0"/>
      <w:marRight w:val="0"/>
      <w:marTop w:val="0"/>
      <w:marBottom w:val="0"/>
      <w:divBdr>
        <w:top w:val="none" w:sz="0" w:space="0" w:color="auto"/>
        <w:left w:val="none" w:sz="0" w:space="0" w:color="auto"/>
        <w:bottom w:val="none" w:sz="0" w:space="0" w:color="auto"/>
        <w:right w:val="none" w:sz="0" w:space="0" w:color="auto"/>
      </w:divBdr>
      <w:divsChild>
        <w:div w:id="957250269">
          <w:marLeft w:val="864"/>
          <w:marRight w:val="0"/>
          <w:marTop w:val="134"/>
          <w:marBottom w:val="0"/>
          <w:divBdr>
            <w:top w:val="none" w:sz="0" w:space="0" w:color="auto"/>
            <w:left w:val="none" w:sz="0" w:space="0" w:color="auto"/>
            <w:bottom w:val="none" w:sz="0" w:space="0" w:color="auto"/>
            <w:right w:val="none" w:sz="0" w:space="0" w:color="auto"/>
          </w:divBdr>
        </w:div>
        <w:div w:id="1945454471">
          <w:marLeft w:val="1368"/>
          <w:marRight w:val="0"/>
          <w:marTop w:val="115"/>
          <w:marBottom w:val="0"/>
          <w:divBdr>
            <w:top w:val="none" w:sz="0" w:space="0" w:color="auto"/>
            <w:left w:val="none" w:sz="0" w:space="0" w:color="auto"/>
            <w:bottom w:val="none" w:sz="0" w:space="0" w:color="auto"/>
            <w:right w:val="none" w:sz="0" w:space="0" w:color="auto"/>
          </w:divBdr>
        </w:div>
        <w:div w:id="998506953">
          <w:marLeft w:val="1368"/>
          <w:marRight w:val="0"/>
          <w:marTop w:val="115"/>
          <w:marBottom w:val="0"/>
          <w:divBdr>
            <w:top w:val="none" w:sz="0" w:space="0" w:color="auto"/>
            <w:left w:val="none" w:sz="0" w:space="0" w:color="auto"/>
            <w:bottom w:val="none" w:sz="0" w:space="0" w:color="auto"/>
            <w:right w:val="none" w:sz="0" w:space="0" w:color="auto"/>
          </w:divBdr>
        </w:div>
      </w:divsChild>
    </w:div>
    <w:div w:id="218563637">
      <w:bodyDiv w:val="1"/>
      <w:marLeft w:val="0"/>
      <w:marRight w:val="0"/>
      <w:marTop w:val="0"/>
      <w:marBottom w:val="0"/>
      <w:divBdr>
        <w:top w:val="none" w:sz="0" w:space="0" w:color="auto"/>
        <w:left w:val="none" w:sz="0" w:space="0" w:color="auto"/>
        <w:bottom w:val="none" w:sz="0" w:space="0" w:color="auto"/>
        <w:right w:val="none" w:sz="0" w:space="0" w:color="auto"/>
      </w:divBdr>
      <w:divsChild>
        <w:div w:id="2114664553">
          <w:marLeft w:val="1368"/>
          <w:marRight w:val="0"/>
          <w:marTop w:val="115"/>
          <w:marBottom w:val="0"/>
          <w:divBdr>
            <w:top w:val="none" w:sz="0" w:space="0" w:color="auto"/>
            <w:left w:val="none" w:sz="0" w:space="0" w:color="auto"/>
            <w:bottom w:val="none" w:sz="0" w:space="0" w:color="auto"/>
            <w:right w:val="none" w:sz="0" w:space="0" w:color="auto"/>
          </w:divBdr>
        </w:div>
        <w:div w:id="1572882518">
          <w:marLeft w:val="1368"/>
          <w:marRight w:val="0"/>
          <w:marTop w:val="115"/>
          <w:marBottom w:val="0"/>
          <w:divBdr>
            <w:top w:val="none" w:sz="0" w:space="0" w:color="auto"/>
            <w:left w:val="none" w:sz="0" w:space="0" w:color="auto"/>
            <w:bottom w:val="none" w:sz="0" w:space="0" w:color="auto"/>
            <w:right w:val="none" w:sz="0" w:space="0" w:color="auto"/>
          </w:divBdr>
        </w:div>
        <w:div w:id="1857190701">
          <w:marLeft w:val="1368"/>
          <w:marRight w:val="0"/>
          <w:marTop w:val="115"/>
          <w:marBottom w:val="0"/>
          <w:divBdr>
            <w:top w:val="none" w:sz="0" w:space="0" w:color="auto"/>
            <w:left w:val="none" w:sz="0" w:space="0" w:color="auto"/>
            <w:bottom w:val="none" w:sz="0" w:space="0" w:color="auto"/>
            <w:right w:val="none" w:sz="0" w:space="0" w:color="auto"/>
          </w:divBdr>
        </w:div>
        <w:div w:id="918172929">
          <w:marLeft w:val="1368"/>
          <w:marRight w:val="0"/>
          <w:marTop w:val="115"/>
          <w:marBottom w:val="0"/>
          <w:divBdr>
            <w:top w:val="none" w:sz="0" w:space="0" w:color="auto"/>
            <w:left w:val="none" w:sz="0" w:space="0" w:color="auto"/>
            <w:bottom w:val="none" w:sz="0" w:space="0" w:color="auto"/>
            <w:right w:val="none" w:sz="0" w:space="0" w:color="auto"/>
          </w:divBdr>
        </w:div>
      </w:divsChild>
    </w:div>
    <w:div w:id="227106920">
      <w:bodyDiv w:val="1"/>
      <w:marLeft w:val="0"/>
      <w:marRight w:val="0"/>
      <w:marTop w:val="0"/>
      <w:marBottom w:val="0"/>
      <w:divBdr>
        <w:top w:val="none" w:sz="0" w:space="0" w:color="auto"/>
        <w:left w:val="none" w:sz="0" w:space="0" w:color="auto"/>
        <w:bottom w:val="none" w:sz="0" w:space="0" w:color="auto"/>
        <w:right w:val="none" w:sz="0" w:space="0" w:color="auto"/>
      </w:divBdr>
      <w:divsChild>
        <w:div w:id="553811478">
          <w:marLeft w:val="547"/>
          <w:marRight w:val="0"/>
          <w:marTop w:val="154"/>
          <w:marBottom w:val="0"/>
          <w:divBdr>
            <w:top w:val="none" w:sz="0" w:space="0" w:color="auto"/>
            <w:left w:val="none" w:sz="0" w:space="0" w:color="auto"/>
            <w:bottom w:val="none" w:sz="0" w:space="0" w:color="auto"/>
            <w:right w:val="none" w:sz="0" w:space="0" w:color="auto"/>
          </w:divBdr>
        </w:div>
        <w:div w:id="847669609">
          <w:marLeft w:val="547"/>
          <w:marRight w:val="0"/>
          <w:marTop w:val="154"/>
          <w:marBottom w:val="0"/>
          <w:divBdr>
            <w:top w:val="none" w:sz="0" w:space="0" w:color="auto"/>
            <w:left w:val="none" w:sz="0" w:space="0" w:color="auto"/>
            <w:bottom w:val="none" w:sz="0" w:space="0" w:color="auto"/>
            <w:right w:val="none" w:sz="0" w:space="0" w:color="auto"/>
          </w:divBdr>
        </w:div>
        <w:div w:id="1455175424">
          <w:marLeft w:val="547"/>
          <w:marRight w:val="0"/>
          <w:marTop w:val="154"/>
          <w:marBottom w:val="0"/>
          <w:divBdr>
            <w:top w:val="none" w:sz="0" w:space="0" w:color="auto"/>
            <w:left w:val="none" w:sz="0" w:space="0" w:color="auto"/>
            <w:bottom w:val="none" w:sz="0" w:space="0" w:color="auto"/>
            <w:right w:val="none" w:sz="0" w:space="0" w:color="auto"/>
          </w:divBdr>
        </w:div>
      </w:divsChild>
    </w:div>
    <w:div w:id="246310953">
      <w:bodyDiv w:val="1"/>
      <w:marLeft w:val="0"/>
      <w:marRight w:val="0"/>
      <w:marTop w:val="0"/>
      <w:marBottom w:val="0"/>
      <w:divBdr>
        <w:top w:val="none" w:sz="0" w:space="0" w:color="auto"/>
        <w:left w:val="none" w:sz="0" w:space="0" w:color="auto"/>
        <w:bottom w:val="none" w:sz="0" w:space="0" w:color="auto"/>
        <w:right w:val="none" w:sz="0" w:space="0" w:color="auto"/>
      </w:divBdr>
      <w:divsChild>
        <w:div w:id="798232505">
          <w:marLeft w:val="864"/>
          <w:marRight w:val="0"/>
          <w:marTop w:val="134"/>
          <w:marBottom w:val="0"/>
          <w:divBdr>
            <w:top w:val="none" w:sz="0" w:space="0" w:color="auto"/>
            <w:left w:val="none" w:sz="0" w:space="0" w:color="auto"/>
            <w:bottom w:val="none" w:sz="0" w:space="0" w:color="auto"/>
            <w:right w:val="none" w:sz="0" w:space="0" w:color="auto"/>
          </w:divBdr>
        </w:div>
        <w:div w:id="562330048">
          <w:marLeft w:val="864"/>
          <w:marRight w:val="0"/>
          <w:marTop w:val="134"/>
          <w:marBottom w:val="0"/>
          <w:divBdr>
            <w:top w:val="none" w:sz="0" w:space="0" w:color="auto"/>
            <w:left w:val="none" w:sz="0" w:space="0" w:color="auto"/>
            <w:bottom w:val="none" w:sz="0" w:space="0" w:color="auto"/>
            <w:right w:val="none" w:sz="0" w:space="0" w:color="auto"/>
          </w:divBdr>
        </w:div>
        <w:div w:id="1715957867">
          <w:marLeft w:val="864"/>
          <w:marRight w:val="0"/>
          <w:marTop w:val="134"/>
          <w:marBottom w:val="0"/>
          <w:divBdr>
            <w:top w:val="none" w:sz="0" w:space="0" w:color="auto"/>
            <w:left w:val="none" w:sz="0" w:space="0" w:color="auto"/>
            <w:bottom w:val="none" w:sz="0" w:space="0" w:color="auto"/>
            <w:right w:val="none" w:sz="0" w:space="0" w:color="auto"/>
          </w:divBdr>
        </w:div>
        <w:div w:id="655649516">
          <w:marLeft w:val="864"/>
          <w:marRight w:val="0"/>
          <w:marTop w:val="134"/>
          <w:marBottom w:val="0"/>
          <w:divBdr>
            <w:top w:val="none" w:sz="0" w:space="0" w:color="auto"/>
            <w:left w:val="none" w:sz="0" w:space="0" w:color="auto"/>
            <w:bottom w:val="none" w:sz="0" w:space="0" w:color="auto"/>
            <w:right w:val="none" w:sz="0" w:space="0" w:color="auto"/>
          </w:divBdr>
        </w:div>
      </w:divsChild>
    </w:div>
    <w:div w:id="316110371">
      <w:bodyDiv w:val="1"/>
      <w:marLeft w:val="0"/>
      <w:marRight w:val="0"/>
      <w:marTop w:val="0"/>
      <w:marBottom w:val="0"/>
      <w:divBdr>
        <w:top w:val="none" w:sz="0" w:space="0" w:color="auto"/>
        <w:left w:val="none" w:sz="0" w:space="0" w:color="auto"/>
        <w:bottom w:val="none" w:sz="0" w:space="0" w:color="auto"/>
        <w:right w:val="none" w:sz="0" w:space="0" w:color="auto"/>
      </w:divBdr>
    </w:div>
    <w:div w:id="330718446">
      <w:bodyDiv w:val="1"/>
      <w:marLeft w:val="0"/>
      <w:marRight w:val="0"/>
      <w:marTop w:val="0"/>
      <w:marBottom w:val="0"/>
      <w:divBdr>
        <w:top w:val="none" w:sz="0" w:space="0" w:color="auto"/>
        <w:left w:val="none" w:sz="0" w:space="0" w:color="auto"/>
        <w:bottom w:val="none" w:sz="0" w:space="0" w:color="auto"/>
        <w:right w:val="none" w:sz="0" w:space="0" w:color="auto"/>
      </w:divBdr>
      <w:divsChild>
        <w:div w:id="116458228">
          <w:marLeft w:val="1368"/>
          <w:marRight w:val="0"/>
          <w:marTop w:val="106"/>
          <w:marBottom w:val="0"/>
          <w:divBdr>
            <w:top w:val="none" w:sz="0" w:space="0" w:color="auto"/>
            <w:left w:val="none" w:sz="0" w:space="0" w:color="auto"/>
            <w:bottom w:val="none" w:sz="0" w:space="0" w:color="auto"/>
            <w:right w:val="none" w:sz="0" w:space="0" w:color="auto"/>
          </w:divBdr>
        </w:div>
        <w:div w:id="596131540">
          <w:marLeft w:val="1368"/>
          <w:marRight w:val="0"/>
          <w:marTop w:val="106"/>
          <w:marBottom w:val="0"/>
          <w:divBdr>
            <w:top w:val="none" w:sz="0" w:space="0" w:color="auto"/>
            <w:left w:val="none" w:sz="0" w:space="0" w:color="auto"/>
            <w:bottom w:val="none" w:sz="0" w:space="0" w:color="auto"/>
            <w:right w:val="none" w:sz="0" w:space="0" w:color="auto"/>
          </w:divBdr>
        </w:div>
        <w:div w:id="99449561">
          <w:marLeft w:val="1368"/>
          <w:marRight w:val="0"/>
          <w:marTop w:val="106"/>
          <w:marBottom w:val="0"/>
          <w:divBdr>
            <w:top w:val="none" w:sz="0" w:space="0" w:color="auto"/>
            <w:left w:val="none" w:sz="0" w:space="0" w:color="auto"/>
            <w:bottom w:val="none" w:sz="0" w:space="0" w:color="auto"/>
            <w:right w:val="none" w:sz="0" w:space="0" w:color="auto"/>
          </w:divBdr>
        </w:div>
        <w:div w:id="641152556">
          <w:marLeft w:val="1368"/>
          <w:marRight w:val="0"/>
          <w:marTop w:val="106"/>
          <w:marBottom w:val="0"/>
          <w:divBdr>
            <w:top w:val="none" w:sz="0" w:space="0" w:color="auto"/>
            <w:left w:val="none" w:sz="0" w:space="0" w:color="auto"/>
            <w:bottom w:val="none" w:sz="0" w:space="0" w:color="auto"/>
            <w:right w:val="none" w:sz="0" w:space="0" w:color="auto"/>
          </w:divBdr>
        </w:div>
        <w:div w:id="1304459570">
          <w:marLeft w:val="1368"/>
          <w:marRight w:val="0"/>
          <w:marTop w:val="106"/>
          <w:marBottom w:val="0"/>
          <w:divBdr>
            <w:top w:val="none" w:sz="0" w:space="0" w:color="auto"/>
            <w:left w:val="none" w:sz="0" w:space="0" w:color="auto"/>
            <w:bottom w:val="none" w:sz="0" w:space="0" w:color="auto"/>
            <w:right w:val="none" w:sz="0" w:space="0" w:color="auto"/>
          </w:divBdr>
        </w:div>
      </w:divsChild>
    </w:div>
    <w:div w:id="336469447">
      <w:bodyDiv w:val="1"/>
      <w:marLeft w:val="0"/>
      <w:marRight w:val="0"/>
      <w:marTop w:val="0"/>
      <w:marBottom w:val="0"/>
      <w:divBdr>
        <w:top w:val="none" w:sz="0" w:space="0" w:color="auto"/>
        <w:left w:val="none" w:sz="0" w:space="0" w:color="auto"/>
        <w:bottom w:val="none" w:sz="0" w:space="0" w:color="auto"/>
        <w:right w:val="none" w:sz="0" w:space="0" w:color="auto"/>
      </w:divBdr>
      <w:divsChild>
        <w:div w:id="992444355">
          <w:marLeft w:val="547"/>
          <w:marRight w:val="0"/>
          <w:marTop w:val="144"/>
          <w:marBottom w:val="0"/>
          <w:divBdr>
            <w:top w:val="none" w:sz="0" w:space="0" w:color="auto"/>
            <w:left w:val="none" w:sz="0" w:space="0" w:color="auto"/>
            <w:bottom w:val="none" w:sz="0" w:space="0" w:color="auto"/>
            <w:right w:val="none" w:sz="0" w:space="0" w:color="auto"/>
          </w:divBdr>
        </w:div>
        <w:div w:id="2137529010">
          <w:marLeft w:val="547"/>
          <w:marRight w:val="0"/>
          <w:marTop w:val="144"/>
          <w:marBottom w:val="0"/>
          <w:divBdr>
            <w:top w:val="none" w:sz="0" w:space="0" w:color="auto"/>
            <w:left w:val="none" w:sz="0" w:space="0" w:color="auto"/>
            <w:bottom w:val="none" w:sz="0" w:space="0" w:color="auto"/>
            <w:right w:val="none" w:sz="0" w:space="0" w:color="auto"/>
          </w:divBdr>
        </w:div>
        <w:div w:id="1760903175">
          <w:marLeft w:val="547"/>
          <w:marRight w:val="0"/>
          <w:marTop w:val="144"/>
          <w:marBottom w:val="0"/>
          <w:divBdr>
            <w:top w:val="none" w:sz="0" w:space="0" w:color="auto"/>
            <w:left w:val="none" w:sz="0" w:space="0" w:color="auto"/>
            <w:bottom w:val="none" w:sz="0" w:space="0" w:color="auto"/>
            <w:right w:val="none" w:sz="0" w:space="0" w:color="auto"/>
          </w:divBdr>
        </w:div>
        <w:div w:id="925722675">
          <w:marLeft w:val="547"/>
          <w:marRight w:val="0"/>
          <w:marTop w:val="144"/>
          <w:marBottom w:val="0"/>
          <w:divBdr>
            <w:top w:val="none" w:sz="0" w:space="0" w:color="auto"/>
            <w:left w:val="none" w:sz="0" w:space="0" w:color="auto"/>
            <w:bottom w:val="none" w:sz="0" w:space="0" w:color="auto"/>
            <w:right w:val="none" w:sz="0" w:space="0" w:color="auto"/>
          </w:divBdr>
        </w:div>
      </w:divsChild>
    </w:div>
    <w:div w:id="337081595">
      <w:bodyDiv w:val="1"/>
      <w:marLeft w:val="0"/>
      <w:marRight w:val="0"/>
      <w:marTop w:val="0"/>
      <w:marBottom w:val="0"/>
      <w:divBdr>
        <w:top w:val="none" w:sz="0" w:space="0" w:color="auto"/>
        <w:left w:val="none" w:sz="0" w:space="0" w:color="auto"/>
        <w:bottom w:val="none" w:sz="0" w:space="0" w:color="auto"/>
        <w:right w:val="none" w:sz="0" w:space="0" w:color="auto"/>
      </w:divBdr>
      <w:divsChild>
        <w:div w:id="295381055">
          <w:marLeft w:val="864"/>
          <w:marRight w:val="0"/>
          <w:marTop w:val="125"/>
          <w:marBottom w:val="0"/>
          <w:divBdr>
            <w:top w:val="none" w:sz="0" w:space="0" w:color="auto"/>
            <w:left w:val="none" w:sz="0" w:space="0" w:color="auto"/>
            <w:bottom w:val="none" w:sz="0" w:space="0" w:color="auto"/>
            <w:right w:val="none" w:sz="0" w:space="0" w:color="auto"/>
          </w:divBdr>
        </w:div>
      </w:divsChild>
    </w:div>
    <w:div w:id="346102431">
      <w:bodyDiv w:val="1"/>
      <w:marLeft w:val="0"/>
      <w:marRight w:val="0"/>
      <w:marTop w:val="0"/>
      <w:marBottom w:val="0"/>
      <w:divBdr>
        <w:top w:val="none" w:sz="0" w:space="0" w:color="auto"/>
        <w:left w:val="none" w:sz="0" w:space="0" w:color="auto"/>
        <w:bottom w:val="none" w:sz="0" w:space="0" w:color="auto"/>
        <w:right w:val="none" w:sz="0" w:space="0" w:color="auto"/>
      </w:divBdr>
      <w:divsChild>
        <w:div w:id="829910294">
          <w:marLeft w:val="1368"/>
          <w:marRight w:val="0"/>
          <w:marTop w:val="106"/>
          <w:marBottom w:val="0"/>
          <w:divBdr>
            <w:top w:val="none" w:sz="0" w:space="0" w:color="auto"/>
            <w:left w:val="none" w:sz="0" w:space="0" w:color="auto"/>
            <w:bottom w:val="none" w:sz="0" w:space="0" w:color="auto"/>
            <w:right w:val="none" w:sz="0" w:space="0" w:color="auto"/>
          </w:divBdr>
        </w:div>
      </w:divsChild>
    </w:div>
    <w:div w:id="383795888">
      <w:bodyDiv w:val="1"/>
      <w:marLeft w:val="0"/>
      <w:marRight w:val="0"/>
      <w:marTop w:val="0"/>
      <w:marBottom w:val="0"/>
      <w:divBdr>
        <w:top w:val="none" w:sz="0" w:space="0" w:color="auto"/>
        <w:left w:val="none" w:sz="0" w:space="0" w:color="auto"/>
        <w:bottom w:val="none" w:sz="0" w:space="0" w:color="auto"/>
        <w:right w:val="none" w:sz="0" w:space="0" w:color="auto"/>
      </w:divBdr>
      <w:divsChild>
        <w:div w:id="1918129305">
          <w:marLeft w:val="1166"/>
          <w:marRight w:val="0"/>
          <w:marTop w:val="134"/>
          <w:marBottom w:val="0"/>
          <w:divBdr>
            <w:top w:val="none" w:sz="0" w:space="0" w:color="auto"/>
            <w:left w:val="none" w:sz="0" w:space="0" w:color="auto"/>
            <w:bottom w:val="none" w:sz="0" w:space="0" w:color="auto"/>
            <w:right w:val="none" w:sz="0" w:space="0" w:color="auto"/>
          </w:divBdr>
        </w:div>
        <w:div w:id="2010597632">
          <w:marLeft w:val="1166"/>
          <w:marRight w:val="0"/>
          <w:marTop w:val="134"/>
          <w:marBottom w:val="0"/>
          <w:divBdr>
            <w:top w:val="none" w:sz="0" w:space="0" w:color="auto"/>
            <w:left w:val="none" w:sz="0" w:space="0" w:color="auto"/>
            <w:bottom w:val="none" w:sz="0" w:space="0" w:color="auto"/>
            <w:right w:val="none" w:sz="0" w:space="0" w:color="auto"/>
          </w:divBdr>
        </w:div>
      </w:divsChild>
    </w:div>
    <w:div w:id="393086893">
      <w:bodyDiv w:val="1"/>
      <w:marLeft w:val="0"/>
      <w:marRight w:val="0"/>
      <w:marTop w:val="0"/>
      <w:marBottom w:val="0"/>
      <w:divBdr>
        <w:top w:val="none" w:sz="0" w:space="0" w:color="auto"/>
        <w:left w:val="none" w:sz="0" w:space="0" w:color="auto"/>
        <w:bottom w:val="none" w:sz="0" w:space="0" w:color="auto"/>
        <w:right w:val="none" w:sz="0" w:space="0" w:color="auto"/>
      </w:divBdr>
      <w:divsChild>
        <w:div w:id="320233171">
          <w:marLeft w:val="864"/>
          <w:marRight w:val="0"/>
          <w:marTop w:val="134"/>
          <w:marBottom w:val="0"/>
          <w:divBdr>
            <w:top w:val="none" w:sz="0" w:space="0" w:color="auto"/>
            <w:left w:val="none" w:sz="0" w:space="0" w:color="auto"/>
            <w:bottom w:val="none" w:sz="0" w:space="0" w:color="auto"/>
            <w:right w:val="none" w:sz="0" w:space="0" w:color="auto"/>
          </w:divBdr>
        </w:div>
        <w:div w:id="74861246">
          <w:marLeft w:val="1368"/>
          <w:marRight w:val="0"/>
          <w:marTop w:val="115"/>
          <w:marBottom w:val="0"/>
          <w:divBdr>
            <w:top w:val="none" w:sz="0" w:space="0" w:color="auto"/>
            <w:left w:val="none" w:sz="0" w:space="0" w:color="auto"/>
            <w:bottom w:val="none" w:sz="0" w:space="0" w:color="auto"/>
            <w:right w:val="none" w:sz="0" w:space="0" w:color="auto"/>
          </w:divBdr>
        </w:div>
        <w:div w:id="2015523578">
          <w:marLeft w:val="1368"/>
          <w:marRight w:val="0"/>
          <w:marTop w:val="115"/>
          <w:marBottom w:val="0"/>
          <w:divBdr>
            <w:top w:val="none" w:sz="0" w:space="0" w:color="auto"/>
            <w:left w:val="none" w:sz="0" w:space="0" w:color="auto"/>
            <w:bottom w:val="none" w:sz="0" w:space="0" w:color="auto"/>
            <w:right w:val="none" w:sz="0" w:space="0" w:color="auto"/>
          </w:divBdr>
        </w:div>
      </w:divsChild>
    </w:div>
    <w:div w:id="396169305">
      <w:bodyDiv w:val="1"/>
      <w:marLeft w:val="0"/>
      <w:marRight w:val="0"/>
      <w:marTop w:val="0"/>
      <w:marBottom w:val="0"/>
      <w:divBdr>
        <w:top w:val="none" w:sz="0" w:space="0" w:color="auto"/>
        <w:left w:val="none" w:sz="0" w:space="0" w:color="auto"/>
        <w:bottom w:val="none" w:sz="0" w:space="0" w:color="auto"/>
        <w:right w:val="none" w:sz="0" w:space="0" w:color="auto"/>
      </w:divBdr>
      <w:divsChild>
        <w:div w:id="632100593">
          <w:marLeft w:val="864"/>
          <w:marRight w:val="0"/>
          <w:marTop w:val="134"/>
          <w:marBottom w:val="0"/>
          <w:divBdr>
            <w:top w:val="none" w:sz="0" w:space="0" w:color="auto"/>
            <w:left w:val="none" w:sz="0" w:space="0" w:color="auto"/>
            <w:bottom w:val="none" w:sz="0" w:space="0" w:color="auto"/>
            <w:right w:val="none" w:sz="0" w:space="0" w:color="auto"/>
          </w:divBdr>
        </w:div>
      </w:divsChild>
    </w:div>
    <w:div w:id="404030193">
      <w:bodyDiv w:val="1"/>
      <w:marLeft w:val="0"/>
      <w:marRight w:val="0"/>
      <w:marTop w:val="0"/>
      <w:marBottom w:val="0"/>
      <w:divBdr>
        <w:top w:val="none" w:sz="0" w:space="0" w:color="auto"/>
        <w:left w:val="none" w:sz="0" w:space="0" w:color="auto"/>
        <w:bottom w:val="none" w:sz="0" w:space="0" w:color="auto"/>
        <w:right w:val="none" w:sz="0" w:space="0" w:color="auto"/>
      </w:divBdr>
      <w:divsChild>
        <w:div w:id="2110544083">
          <w:marLeft w:val="1166"/>
          <w:marRight w:val="0"/>
          <w:marTop w:val="134"/>
          <w:marBottom w:val="0"/>
          <w:divBdr>
            <w:top w:val="none" w:sz="0" w:space="0" w:color="auto"/>
            <w:left w:val="none" w:sz="0" w:space="0" w:color="auto"/>
            <w:bottom w:val="none" w:sz="0" w:space="0" w:color="auto"/>
            <w:right w:val="none" w:sz="0" w:space="0" w:color="auto"/>
          </w:divBdr>
        </w:div>
        <w:div w:id="626862797">
          <w:marLeft w:val="1166"/>
          <w:marRight w:val="0"/>
          <w:marTop w:val="134"/>
          <w:marBottom w:val="0"/>
          <w:divBdr>
            <w:top w:val="none" w:sz="0" w:space="0" w:color="auto"/>
            <w:left w:val="none" w:sz="0" w:space="0" w:color="auto"/>
            <w:bottom w:val="none" w:sz="0" w:space="0" w:color="auto"/>
            <w:right w:val="none" w:sz="0" w:space="0" w:color="auto"/>
          </w:divBdr>
        </w:div>
        <w:div w:id="456686695">
          <w:marLeft w:val="1166"/>
          <w:marRight w:val="0"/>
          <w:marTop w:val="134"/>
          <w:marBottom w:val="0"/>
          <w:divBdr>
            <w:top w:val="none" w:sz="0" w:space="0" w:color="auto"/>
            <w:left w:val="none" w:sz="0" w:space="0" w:color="auto"/>
            <w:bottom w:val="none" w:sz="0" w:space="0" w:color="auto"/>
            <w:right w:val="none" w:sz="0" w:space="0" w:color="auto"/>
          </w:divBdr>
        </w:div>
      </w:divsChild>
    </w:div>
    <w:div w:id="404227102">
      <w:bodyDiv w:val="1"/>
      <w:marLeft w:val="0"/>
      <w:marRight w:val="0"/>
      <w:marTop w:val="0"/>
      <w:marBottom w:val="0"/>
      <w:divBdr>
        <w:top w:val="none" w:sz="0" w:space="0" w:color="auto"/>
        <w:left w:val="none" w:sz="0" w:space="0" w:color="auto"/>
        <w:bottom w:val="none" w:sz="0" w:space="0" w:color="auto"/>
        <w:right w:val="none" w:sz="0" w:space="0" w:color="auto"/>
      </w:divBdr>
      <w:divsChild>
        <w:div w:id="1753502180">
          <w:marLeft w:val="864"/>
          <w:marRight w:val="0"/>
          <w:marTop w:val="125"/>
          <w:marBottom w:val="0"/>
          <w:divBdr>
            <w:top w:val="none" w:sz="0" w:space="0" w:color="auto"/>
            <w:left w:val="none" w:sz="0" w:space="0" w:color="auto"/>
            <w:bottom w:val="none" w:sz="0" w:space="0" w:color="auto"/>
            <w:right w:val="none" w:sz="0" w:space="0" w:color="auto"/>
          </w:divBdr>
        </w:div>
        <w:div w:id="1001659575">
          <w:marLeft w:val="864"/>
          <w:marRight w:val="0"/>
          <w:marTop w:val="125"/>
          <w:marBottom w:val="0"/>
          <w:divBdr>
            <w:top w:val="none" w:sz="0" w:space="0" w:color="auto"/>
            <w:left w:val="none" w:sz="0" w:space="0" w:color="auto"/>
            <w:bottom w:val="none" w:sz="0" w:space="0" w:color="auto"/>
            <w:right w:val="none" w:sz="0" w:space="0" w:color="auto"/>
          </w:divBdr>
        </w:div>
        <w:div w:id="576205207">
          <w:marLeft w:val="1368"/>
          <w:marRight w:val="0"/>
          <w:marTop w:val="106"/>
          <w:marBottom w:val="0"/>
          <w:divBdr>
            <w:top w:val="none" w:sz="0" w:space="0" w:color="auto"/>
            <w:left w:val="none" w:sz="0" w:space="0" w:color="auto"/>
            <w:bottom w:val="none" w:sz="0" w:space="0" w:color="auto"/>
            <w:right w:val="none" w:sz="0" w:space="0" w:color="auto"/>
          </w:divBdr>
        </w:div>
        <w:div w:id="203370949">
          <w:marLeft w:val="864"/>
          <w:marRight w:val="0"/>
          <w:marTop w:val="125"/>
          <w:marBottom w:val="0"/>
          <w:divBdr>
            <w:top w:val="none" w:sz="0" w:space="0" w:color="auto"/>
            <w:left w:val="none" w:sz="0" w:space="0" w:color="auto"/>
            <w:bottom w:val="none" w:sz="0" w:space="0" w:color="auto"/>
            <w:right w:val="none" w:sz="0" w:space="0" w:color="auto"/>
          </w:divBdr>
        </w:div>
        <w:div w:id="1825316883">
          <w:marLeft w:val="1368"/>
          <w:marRight w:val="0"/>
          <w:marTop w:val="106"/>
          <w:marBottom w:val="0"/>
          <w:divBdr>
            <w:top w:val="none" w:sz="0" w:space="0" w:color="auto"/>
            <w:left w:val="none" w:sz="0" w:space="0" w:color="auto"/>
            <w:bottom w:val="none" w:sz="0" w:space="0" w:color="auto"/>
            <w:right w:val="none" w:sz="0" w:space="0" w:color="auto"/>
          </w:divBdr>
        </w:div>
      </w:divsChild>
    </w:div>
    <w:div w:id="407967996">
      <w:bodyDiv w:val="1"/>
      <w:marLeft w:val="0"/>
      <w:marRight w:val="0"/>
      <w:marTop w:val="0"/>
      <w:marBottom w:val="0"/>
      <w:divBdr>
        <w:top w:val="none" w:sz="0" w:space="0" w:color="auto"/>
        <w:left w:val="none" w:sz="0" w:space="0" w:color="auto"/>
        <w:bottom w:val="none" w:sz="0" w:space="0" w:color="auto"/>
        <w:right w:val="none" w:sz="0" w:space="0" w:color="auto"/>
      </w:divBdr>
      <w:divsChild>
        <w:div w:id="1697317336">
          <w:marLeft w:val="547"/>
          <w:marRight w:val="0"/>
          <w:marTop w:val="154"/>
          <w:marBottom w:val="0"/>
          <w:divBdr>
            <w:top w:val="none" w:sz="0" w:space="0" w:color="auto"/>
            <w:left w:val="none" w:sz="0" w:space="0" w:color="auto"/>
            <w:bottom w:val="none" w:sz="0" w:space="0" w:color="auto"/>
            <w:right w:val="none" w:sz="0" w:space="0" w:color="auto"/>
          </w:divBdr>
        </w:div>
        <w:div w:id="386876169">
          <w:marLeft w:val="547"/>
          <w:marRight w:val="0"/>
          <w:marTop w:val="154"/>
          <w:marBottom w:val="0"/>
          <w:divBdr>
            <w:top w:val="none" w:sz="0" w:space="0" w:color="auto"/>
            <w:left w:val="none" w:sz="0" w:space="0" w:color="auto"/>
            <w:bottom w:val="none" w:sz="0" w:space="0" w:color="auto"/>
            <w:right w:val="none" w:sz="0" w:space="0" w:color="auto"/>
          </w:divBdr>
        </w:div>
        <w:div w:id="2141604519">
          <w:marLeft w:val="547"/>
          <w:marRight w:val="0"/>
          <w:marTop w:val="154"/>
          <w:marBottom w:val="0"/>
          <w:divBdr>
            <w:top w:val="none" w:sz="0" w:space="0" w:color="auto"/>
            <w:left w:val="none" w:sz="0" w:space="0" w:color="auto"/>
            <w:bottom w:val="none" w:sz="0" w:space="0" w:color="auto"/>
            <w:right w:val="none" w:sz="0" w:space="0" w:color="auto"/>
          </w:divBdr>
        </w:div>
      </w:divsChild>
    </w:div>
    <w:div w:id="422068063">
      <w:bodyDiv w:val="1"/>
      <w:marLeft w:val="0"/>
      <w:marRight w:val="0"/>
      <w:marTop w:val="0"/>
      <w:marBottom w:val="0"/>
      <w:divBdr>
        <w:top w:val="none" w:sz="0" w:space="0" w:color="auto"/>
        <w:left w:val="none" w:sz="0" w:space="0" w:color="auto"/>
        <w:bottom w:val="none" w:sz="0" w:space="0" w:color="auto"/>
        <w:right w:val="none" w:sz="0" w:space="0" w:color="auto"/>
      </w:divBdr>
      <w:divsChild>
        <w:div w:id="1760977003">
          <w:marLeft w:val="864"/>
          <w:marRight w:val="0"/>
          <w:marTop w:val="134"/>
          <w:marBottom w:val="0"/>
          <w:divBdr>
            <w:top w:val="none" w:sz="0" w:space="0" w:color="auto"/>
            <w:left w:val="none" w:sz="0" w:space="0" w:color="auto"/>
            <w:bottom w:val="none" w:sz="0" w:space="0" w:color="auto"/>
            <w:right w:val="none" w:sz="0" w:space="0" w:color="auto"/>
          </w:divBdr>
        </w:div>
        <w:div w:id="1591309467">
          <w:marLeft w:val="1368"/>
          <w:marRight w:val="0"/>
          <w:marTop w:val="115"/>
          <w:marBottom w:val="0"/>
          <w:divBdr>
            <w:top w:val="none" w:sz="0" w:space="0" w:color="auto"/>
            <w:left w:val="none" w:sz="0" w:space="0" w:color="auto"/>
            <w:bottom w:val="none" w:sz="0" w:space="0" w:color="auto"/>
            <w:right w:val="none" w:sz="0" w:space="0" w:color="auto"/>
          </w:divBdr>
        </w:div>
        <w:div w:id="716852800">
          <w:marLeft w:val="1368"/>
          <w:marRight w:val="0"/>
          <w:marTop w:val="115"/>
          <w:marBottom w:val="0"/>
          <w:divBdr>
            <w:top w:val="none" w:sz="0" w:space="0" w:color="auto"/>
            <w:left w:val="none" w:sz="0" w:space="0" w:color="auto"/>
            <w:bottom w:val="none" w:sz="0" w:space="0" w:color="auto"/>
            <w:right w:val="none" w:sz="0" w:space="0" w:color="auto"/>
          </w:divBdr>
        </w:div>
      </w:divsChild>
    </w:div>
    <w:div w:id="432166942">
      <w:bodyDiv w:val="1"/>
      <w:marLeft w:val="0"/>
      <w:marRight w:val="0"/>
      <w:marTop w:val="0"/>
      <w:marBottom w:val="0"/>
      <w:divBdr>
        <w:top w:val="none" w:sz="0" w:space="0" w:color="auto"/>
        <w:left w:val="none" w:sz="0" w:space="0" w:color="auto"/>
        <w:bottom w:val="none" w:sz="0" w:space="0" w:color="auto"/>
        <w:right w:val="none" w:sz="0" w:space="0" w:color="auto"/>
      </w:divBdr>
      <w:divsChild>
        <w:div w:id="985621051">
          <w:marLeft w:val="547"/>
          <w:marRight w:val="0"/>
          <w:marTop w:val="154"/>
          <w:marBottom w:val="0"/>
          <w:divBdr>
            <w:top w:val="none" w:sz="0" w:space="0" w:color="auto"/>
            <w:left w:val="none" w:sz="0" w:space="0" w:color="auto"/>
            <w:bottom w:val="none" w:sz="0" w:space="0" w:color="auto"/>
            <w:right w:val="none" w:sz="0" w:space="0" w:color="auto"/>
          </w:divBdr>
        </w:div>
      </w:divsChild>
    </w:div>
    <w:div w:id="433287336">
      <w:bodyDiv w:val="1"/>
      <w:marLeft w:val="0"/>
      <w:marRight w:val="0"/>
      <w:marTop w:val="0"/>
      <w:marBottom w:val="0"/>
      <w:divBdr>
        <w:top w:val="none" w:sz="0" w:space="0" w:color="auto"/>
        <w:left w:val="none" w:sz="0" w:space="0" w:color="auto"/>
        <w:bottom w:val="none" w:sz="0" w:space="0" w:color="auto"/>
        <w:right w:val="none" w:sz="0" w:space="0" w:color="auto"/>
      </w:divBdr>
      <w:divsChild>
        <w:div w:id="1595358677">
          <w:marLeft w:val="547"/>
          <w:marRight w:val="0"/>
          <w:marTop w:val="154"/>
          <w:marBottom w:val="0"/>
          <w:divBdr>
            <w:top w:val="none" w:sz="0" w:space="0" w:color="auto"/>
            <w:left w:val="none" w:sz="0" w:space="0" w:color="auto"/>
            <w:bottom w:val="none" w:sz="0" w:space="0" w:color="auto"/>
            <w:right w:val="none" w:sz="0" w:space="0" w:color="auto"/>
          </w:divBdr>
        </w:div>
        <w:div w:id="980038294">
          <w:marLeft w:val="1166"/>
          <w:marRight w:val="0"/>
          <w:marTop w:val="134"/>
          <w:marBottom w:val="0"/>
          <w:divBdr>
            <w:top w:val="none" w:sz="0" w:space="0" w:color="auto"/>
            <w:left w:val="none" w:sz="0" w:space="0" w:color="auto"/>
            <w:bottom w:val="none" w:sz="0" w:space="0" w:color="auto"/>
            <w:right w:val="none" w:sz="0" w:space="0" w:color="auto"/>
          </w:divBdr>
        </w:div>
        <w:div w:id="1941638067">
          <w:marLeft w:val="1166"/>
          <w:marRight w:val="0"/>
          <w:marTop w:val="134"/>
          <w:marBottom w:val="0"/>
          <w:divBdr>
            <w:top w:val="none" w:sz="0" w:space="0" w:color="auto"/>
            <w:left w:val="none" w:sz="0" w:space="0" w:color="auto"/>
            <w:bottom w:val="none" w:sz="0" w:space="0" w:color="auto"/>
            <w:right w:val="none" w:sz="0" w:space="0" w:color="auto"/>
          </w:divBdr>
        </w:div>
        <w:div w:id="1903904318">
          <w:marLeft w:val="1166"/>
          <w:marRight w:val="0"/>
          <w:marTop w:val="134"/>
          <w:marBottom w:val="0"/>
          <w:divBdr>
            <w:top w:val="none" w:sz="0" w:space="0" w:color="auto"/>
            <w:left w:val="none" w:sz="0" w:space="0" w:color="auto"/>
            <w:bottom w:val="none" w:sz="0" w:space="0" w:color="auto"/>
            <w:right w:val="none" w:sz="0" w:space="0" w:color="auto"/>
          </w:divBdr>
        </w:div>
        <w:div w:id="619263230">
          <w:marLeft w:val="1166"/>
          <w:marRight w:val="0"/>
          <w:marTop w:val="134"/>
          <w:marBottom w:val="0"/>
          <w:divBdr>
            <w:top w:val="none" w:sz="0" w:space="0" w:color="auto"/>
            <w:left w:val="none" w:sz="0" w:space="0" w:color="auto"/>
            <w:bottom w:val="none" w:sz="0" w:space="0" w:color="auto"/>
            <w:right w:val="none" w:sz="0" w:space="0" w:color="auto"/>
          </w:divBdr>
        </w:div>
      </w:divsChild>
    </w:div>
    <w:div w:id="453136421">
      <w:bodyDiv w:val="1"/>
      <w:marLeft w:val="0"/>
      <w:marRight w:val="0"/>
      <w:marTop w:val="0"/>
      <w:marBottom w:val="0"/>
      <w:divBdr>
        <w:top w:val="none" w:sz="0" w:space="0" w:color="auto"/>
        <w:left w:val="none" w:sz="0" w:space="0" w:color="auto"/>
        <w:bottom w:val="none" w:sz="0" w:space="0" w:color="auto"/>
        <w:right w:val="none" w:sz="0" w:space="0" w:color="auto"/>
      </w:divBdr>
      <w:divsChild>
        <w:div w:id="2077967028">
          <w:marLeft w:val="547"/>
          <w:marRight w:val="0"/>
          <w:marTop w:val="144"/>
          <w:marBottom w:val="0"/>
          <w:divBdr>
            <w:top w:val="none" w:sz="0" w:space="0" w:color="auto"/>
            <w:left w:val="none" w:sz="0" w:space="0" w:color="auto"/>
            <w:bottom w:val="none" w:sz="0" w:space="0" w:color="auto"/>
            <w:right w:val="none" w:sz="0" w:space="0" w:color="auto"/>
          </w:divBdr>
        </w:div>
      </w:divsChild>
    </w:div>
    <w:div w:id="469397884">
      <w:bodyDiv w:val="1"/>
      <w:marLeft w:val="0"/>
      <w:marRight w:val="0"/>
      <w:marTop w:val="0"/>
      <w:marBottom w:val="0"/>
      <w:divBdr>
        <w:top w:val="none" w:sz="0" w:space="0" w:color="auto"/>
        <w:left w:val="none" w:sz="0" w:space="0" w:color="auto"/>
        <w:bottom w:val="none" w:sz="0" w:space="0" w:color="auto"/>
        <w:right w:val="none" w:sz="0" w:space="0" w:color="auto"/>
      </w:divBdr>
      <w:divsChild>
        <w:div w:id="372272797">
          <w:marLeft w:val="547"/>
          <w:marRight w:val="0"/>
          <w:marTop w:val="154"/>
          <w:marBottom w:val="0"/>
          <w:divBdr>
            <w:top w:val="none" w:sz="0" w:space="0" w:color="auto"/>
            <w:left w:val="none" w:sz="0" w:space="0" w:color="auto"/>
            <w:bottom w:val="none" w:sz="0" w:space="0" w:color="auto"/>
            <w:right w:val="none" w:sz="0" w:space="0" w:color="auto"/>
          </w:divBdr>
        </w:div>
      </w:divsChild>
    </w:div>
    <w:div w:id="474030065">
      <w:bodyDiv w:val="1"/>
      <w:marLeft w:val="0"/>
      <w:marRight w:val="0"/>
      <w:marTop w:val="0"/>
      <w:marBottom w:val="0"/>
      <w:divBdr>
        <w:top w:val="none" w:sz="0" w:space="0" w:color="auto"/>
        <w:left w:val="none" w:sz="0" w:space="0" w:color="auto"/>
        <w:bottom w:val="none" w:sz="0" w:space="0" w:color="auto"/>
        <w:right w:val="none" w:sz="0" w:space="0" w:color="auto"/>
      </w:divBdr>
      <w:divsChild>
        <w:div w:id="1896039433">
          <w:marLeft w:val="547"/>
          <w:marRight w:val="0"/>
          <w:marTop w:val="154"/>
          <w:marBottom w:val="0"/>
          <w:divBdr>
            <w:top w:val="none" w:sz="0" w:space="0" w:color="auto"/>
            <w:left w:val="none" w:sz="0" w:space="0" w:color="auto"/>
            <w:bottom w:val="none" w:sz="0" w:space="0" w:color="auto"/>
            <w:right w:val="none" w:sz="0" w:space="0" w:color="auto"/>
          </w:divBdr>
        </w:div>
      </w:divsChild>
    </w:div>
    <w:div w:id="476996987">
      <w:bodyDiv w:val="1"/>
      <w:marLeft w:val="0"/>
      <w:marRight w:val="0"/>
      <w:marTop w:val="0"/>
      <w:marBottom w:val="0"/>
      <w:divBdr>
        <w:top w:val="none" w:sz="0" w:space="0" w:color="auto"/>
        <w:left w:val="none" w:sz="0" w:space="0" w:color="auto"/>
        <w:bottom w:val="none" w:sz="0" w:space="0" w:color="auto"/>
        <w:right w:val="none" w:sz="0" w:space="0" w:color="auto"/>
      </w:divBdr>
      <w:divsChild>
        <w:div w:id="1427116693">
          <w:marLeft w:val="547"/>
          <w:marRight w:val="0"/>
          <w:marTop w:val="154"/>
          <w:marBottom w:val="0"/>
          <w:divBdr>
            <w:top w:val="none" w:sz="0" w:space="0" w:color="auto"/>
            <w:left w:val="none" w:sz="0" w:space="0" w:color="auto"/>
            <w:bottom w:val="none" w:sz="0" w:space="0" w:color="auto"/>
            <w:right w:val="none" w:sz="0" w:space="0" w:color="auto"/>
          </w:divBdr>
        </w:div>
        <w:div w:id="1701667667">
          <w:marLeft w:val="547"/>
          <w:marRight w:val="0"/>
          <w:marTop w:val="154"/>
          <w:marBottom w:val="0"/>
          <w:divBdr>
            <w:top w:val="none" w:sz="0" w:space="0" w:color="auto"/>
            <w:left w:val="none" w:sz="0" w:space="0" w:color="auto"/>
            <w:bottom w:val="none" w:sz="0" w:space="0" w:color="auto"/>
            <w:right w:val="none" w:sz="0" w:space="0" w:color="auto"/>
          </w:divBdr>
        </w:div>
      </w:divsChild>
    </w:div>
    <w:div w:id="501245012">
      <w:bodyDiv w:val="1"/>
      <w:marLeft w:val="0"/>
      <w:marRight w:val="0"/>
      <w:marTop w:val="0"/>
      <w:marBottom w:val="0"/>
      <w:divBdr>
        <w:top w:val="none" w:sz="0" w:space="0" w:color="auto"/>
        <w:left w:val="none" w:sz="0" w:space="0" w:color="auto"/>
        <w:bottom w:val="none" w:sz="0" w:space="0" w:color="auto"/>
        <w:right w:val="none" w:sz="0" w:space="0" w:color="auto"/>
      </w:divBdr>
      <w:divsChild>
        <w:div w:id="1715305738">
          <w:marLeft w:val="1166"/>
          <w:marRight w:val="0"/>
          <w:marTop w:val="134"/>
          <w:marBottom w:val="0"/>
          <w:divBdr>
            <w:top w:val="none" w:sz="0" w:space="0" w:color="auto"/>
            <w:left w:val="none" w:sz="0" w:space="0" w:color="auto"/>
            <w:bottom w:val="none" w:sz="0" w:space="0" w:color="auto"/>
            <w:right w:val="none" w:sz="0" w:space="0" w:color="auto"/>
          </w:divBdr>
        </w:div>
      </w:divsChild>
    </w:div>
    <w:div w:id="504439065">
      <w:bodyDiv w:val="1"/>
      <w:marLeft w:val="0"/>
      <w:marRight w:val="0"/>
      <w:marTop w:val="0"/>
      <w:marBottom w:val="0"/>
      <w:divBdr>
        <w:top w:val="none" w:sz="0" w:space="0" w:color="auto"/>
        <w:left w:val="none" w:sz="0" w:space="0" w:color="auto"/>
        <w:bottom w:val="none" w:sz="0" w:space="0" w:color="auto"/>
        <w:right w:val="none" w:sz="0" w:space="0" w:color="auto"/>
      </w:divBdr>
      <w:divsChild>
        <w:div w:id="1596017408">
          <w:marLeft w:val="547"/>
          <w:marRight w:val="0"/>
          <w:marTop w:val="154"/>
          <w:marBottom w:val="0"/>
          <w:divBdr>
            <w:top w:val="none" w:sz="0" w:space="0" w:color="auto"/>
            <w:left w:val="none" w:sz="0" w:space="0" w:color="auto"/>
            <w:bottom w:val="none" w:sz="0" w:space="0" w:color="auto"/>
            <w:right w:val="none" w:sz="0" w:space="0" w:color="auto"/>
          </w:divBdr>
        </w:div>
        <w:div w:id="628241204">
          <w:marLeft w:val="547"/>
          <w:marRight w:val="0"/>
          <w:marTop w:val="154"/>
          <w:marBottom w:val="0"/>
          <w:divBdr>
            <w:top w:val="none" w:sz="0" w:space="0" w:color="auto"/>
            <w:left w:val="none" w:sz="0" w:space="0" w:color="auto"/>
            <w:bottom w:val="none" w:sz="0" w:space="0" w:color="auto"/>
            <w:right w:val="none" w:sz="0" w:space="0" w:color="auto"/>
          </w:divBdr>
        </w:div>
        <w:div w:id="1946420021">
          <w:marLeft w:val="547"/>
          <w:marRight w:val="0"/>
          <w:marTop w:val="154"/>
          <w:marBottom w:val="0"/>
          <w:divBdr>
            <w:top w:val="none" w:sz="0" w:space="0" w:color="auto"/>
            <w:left w:val="none" w:sz="0" w:space="0" w:color="auto"/>
            <w:bottom w:val="none" w:sz="0" w:space="0" w:color="auto"/>
            <w:right w:val="none" w:sz="0" w:space="0" w:color="auto"/>
          </w:divBdr>
        </w:div>
      </w:divsChild>
    </w:div>
    <w:div w:id="522978468">
      <w:bodyDiv w:val="1"/>
      <w:marLeft w:val="0"/>
      <w:marRight w:val="0"/>
      <w:marTop w:val="0"/>
      <w:marBottom w:val="0"/>
      <w:divBdr>
        <w:top w:val="none" w:sz="0" w:space="0" w:color="auto"/>
        <w:left w:val="none" w:sz="0" w:space="0" w:color="auto"/>
        <w:bottom w:val="none" w:sz="0" w:space="0" w:color="auto"/>
        <w:right w:val="none" w:sz="0" w:space="0" w:color="auto"/>
      </w:divBdr>
      <w:divsChild>
        <w:div w:id="832766332">
          <w:marLeft w:val="864"/>
          <w:marRight w:val="0"/>
          <w:marTop w:val="134"/>
          <w:marBottom w:val="0"/>
          <w:divBdr>
            <w:top w:val="none" w:sz="0" w:space="0" w:color="auto"/>
            <w:left w:val="none" w:sz="0" w:space="0" w:color="auto"/>
            <w:bottom w:val="none" w:sz="0" w:space="0" w:color="auto"/>
            <w:right w:val="none" w:sz="0" w:space="0" w:color="auto"/>
          </w:divBdr>
        </w:div>
        <w:div w:id="755202030">
          <w:marLeft w:val="1368"/>
          <w:marRight w:val="0"/>
          <w:marTop w:val="115"/>
          <w:marBottom w:val="0"/>
          <w:divBdr>
            <w:top w:val="none" w:sz="0" w:space="0" w:color="auto"/>
            <w:left w:val="none" w:sz="0" w:space="0" w:color="auto"/>
            <w:bottom w:val="none" w:sz="0" w:space="0" w:color="auto"/>
            <w:right w:val="none" w:sz="0" w:space="0" w:color="auto"/>
          </w:divBdr>
        </w:div>
        <w:div w:id="565651643">
          <w:marLeft w:val="1368"/>
          <w:marRight w:val="0"/>
          <w:marTop w:val="115"/>
          <w:marBottom w:val="0"/>
          <w:divBdr>
            <w:top w:val="none" w:sz="0" w:space="0" w:color="auto"/>
            <w:left w:val="none" w:sz="0" w:space="0" w:color="auto"/>
            <w:bottom w:val="none" w:sz="0" w:space="0" w:color="auto"/>
            <w:right w:val="none" w:sz="0" w:space="0" w:color="auto"/>
          </w:divBdr>
        </w:div>
      </w:divsChild>
    </w:div>
    <w:div w:id="555623635">
      <w:bodyDiv w:val="1"/>
      <w:marLeft w:val="0"/>
      <w:marRight w:val="0"/>
      <w:marTop w:val="0"/>
      <w:marBottom w:val="0"/>
      <w:divBdr>
        <w:top w:val="none" w:sz="0" w:space="0" w:color="auto"/>
        <w:left w:val="none" w:sz="0" w:space="0" w:color="auto"/>
        <w:bottom w:val="none" w:sz="0" w:space="0" w:color="auto"/>
        <w:right w:val="none" w:sz="0" w:space="0" w:color="auto"/>
      </w:divBdr>
    </w:div>
    <w:div w:id="564150265">
      <w:bodyDiv w:val="1"/>
      <w:marLeft w:val="0"/>
      <w:marRight w:val="0"/>
      <w:marTop w:val="0"/>
      <w:marBottom w:val="0"/>
      <w:divBdr>
        <w:top w:val="none" w:sz="0" w:space="0" w:color="auto"/>
        <w:left w:val="none" w:sz="0" w:space="0" w:color="auto"/>
        <w:bottom w:val="none" w:sz="0" w:space="0" w:color="auto"/>
        <w:right w:val="none" w:sz="0" w:space="0" w:color="auto"/>
      </w:divBdr>
      <w:divsChild>
        <w:div w:id="469134288">
          <w:marLeft w:val="864"/>
          <w:marRight w:val="0"/>
          <w:marTop w:val="134"/>
          <w:marBottom w:val="0"/>
          <w:divBdr>
            <w:top w:val="none" w:sz="0" w:space="0" w:color="auto"/>
            <w:left w:val="none" w:sz="0" w:space="0" w:color="auto"/>
            <w:bottom w:val="none" w:sz="0" w:space="0" w:color="auto"/>
            <w:right w:val="none" w:sz="0" w:space="0" w:color="auto"/>
          </w:divBdr>
        </w:div>
      </w:divsChild>
    </w:div>
    <w:div w:id="564410331">
      <w:bodyDiv w:val="1"/>
      <w:marLeft w:val="0"/>
      <w:marRight w:val="0"/>
      <w:marTop w:val="0"/>
      <w:marBottom w:val="0"/>
      <w:divBdr>
        <w:top w:val="none" w:sz="0" w:space="0" w:color="auto"/>
        <w:left w:val="none" w:sz="0" w:space="0" w:color="auto"/>
        <w:bottom w:val="none" w:sz="0" w:space="0" w:color="auto"/>
        <w:right w:val="none" w:sz="0" w:space="0" w:color="auto"/>
      </w:divBdr>
      <w:divsChild>
        <w:div w:id="1636254436">
          <w:marLeft w:val="547"/>
          <w:marRight w:val="0"/>
          <w:marTop w:val="154"/>
          <w:marBottom w:val="0"/>
          <w:divBdr>
            <w:top w:val="none" w:sz="0" w:space="0" w:color="auto"/>
            <w:left w:val="none" w:sz="0" w:space="0" w:color="auto"/>
            <w:bottom w:val="none" w:sz="0" w:space="0" w:color="auto"/>
            <w:right w:val="none" w:sz="0" w:space="0" w:color="auto"/>
          </w:divBdr>
        </w:div>
        <w:div w:id="685400662">
          <w:marLeft w:val="1166"/>
          <w:marRight w:val="0"/>
          <w:marTop w:val="134"/>
          <w:marBottom w:val="0"/>
          <w:divBdr>
            <w:top w:val="none" w:sz="0" w:space="0" w:color="auto"/>
            <w:left w:val="none" w:sz="0" w:space="0" w:color="auto"/>
            <w:bottom w:val="none" w:sz="0" w:space="0" w:color="auto"/>
            <w:right w:val="none" w:sz="0" w:space="0" w:color="auto"/>
          </w:divBdr>
        </w:div>
        <w:div w:id="632911329">
          <w:marLeft w:val="1166"/>
          <w:marRight w:val="0"/>
          <w:marTop w:val="134"/>
          <w:marBottom w:val="0"/>
          <w:divBdr>
            <w:top w:val="none" w:sz="0" w:space="0" w:color="auto"/>
            <w:left w:val="none" w:sz="0" w:space="0" w:color="auto"/>
            <w:bottom w:val="none" w:sz="0" w:space="0" w:color="auto"/>
            <w:right w:val="none" w:sz="0" w:space="0" w:color="auto"/>
          </w:divBdr>
        </w:div>
        <w:div w:id="1968851191">
          <w:marLeft w:val="1166"/>
          <w:marRight w:val="0"/>
          <w:marTop w:val="134"/>
          <w:marBottom w:val="0"/>
          <w:divBdr>
            <w:top w:val="none" w:sz="0" w:space="0" w:color="auto"/>
            <w:left w:val="none" w:sz="0" w:space="0" w:color="auto"/>
            <w:bottom w:val="none" w:sz="0" w:space="0" w:color="auto"/>
            <w:right w:val="none" w:sz="0" w:space="0" w:color="auto"/>
          </w:divBdr>
        </w:div>
        <w:div w:id="1345084326">
          <w:marLeft w:val="1166"/>
          <w:marRight w:val="0"/>
          <w:marTop w:val="134"/>
          <w:marBottom w:val="0"/>
          <w:divBdr>
            <w:top w:val="none" w:sz="0" w:space="0" w:color="auto"/>
            <w:left w:val="none" w:sz="0" w:space="0" w:color="auto"/>
            <w:bottom w:val="none" w:sz="0" w:space="0" w:color="auto"/>
            <w:right w:val="none" w:sz="0" w:space="0" w:color="auto"/>
          </w:divBdr>
        </w:div>
      </w:divsChild>
    </w:div>
    <w:div w:id="566569065">
      <w:bodyDiv w:val="1"/>
      <w:marLeft w:val="0"/>
      <w:marRight w:val="0"/>
      <w:marTop w:val="0"/>
      <w:marBottom w:val="0"/>
      <w:divBdr>
        <w:top w:val="none" w:sz="0" w:space="0" w:color="auto"/>
        <w:left w:val="none" w:sz="0" w:space="0" w:color="auto"/>
        <w:bottom w:val="none" w:sz="0" w:space="0" w:color="auto"/>
        <w:right w:val="none" w:sz="0" w:space="0" w:color="auto"/>
      </w:divBdr>
      <w:divsChild>
        <w:div w:id="1567446719">
          <w:marLeft w:val="547"/>
          <w:marRight w:val="0"/>
          <w:marTop w:val="154"/>
          <w:marBottom w:val="0"/>
          <w:divBdr>
            <w:top w:val="none" w:sz="0" w:space="0" w:color="auto"/>
            <w:left w:val="none" w:sz="0" w:space="0" w:color="auto"/>
            <w:bottom w:val="none" w:sz="0" w:space="0" w:color="auto"/>
            <w:right w:val="none" w:sz="0" w:space="0" w:color="auto"/>
          </w:divBdr>
        </w:div>
        <w:div w:id="585504902">
          <w:marLeft w:val="1166"/>
          <w:marRight w:val="0"/>
          <w:marTop w:val="134"/>
          <w:marBottom w:val="0"/>
          <w:divBdr>
            <w:top w:val="none" w:sz="0" w:space="0" w:color="auto"/>
            <w:left w:val="none" w:sz="0" w:space="0" w:color="auto"/>
            <w:bottom w:val="none" w:sz="0" w:space="0" w:color="auto"/>
            <w:right w:val="none" w:sz="0" w:space="0" w:color="auto"/>
          </w:divBdr>
        </w:div>
        <w:div w:id="586964566">
          <w:marLeft w:val="1166"/>
          <w:marRight w:val="0"/>
          <w:marTop w:val="134"/>
          <w:marBottom w:val="0"/>
          <w:divBdr>
            <w:top w:val="none" w:sz="0" w:space="0" w:color="auto"/>
            <w:left w:val="none" w:sz="0" w:space="0" w:color="auto"/>
            <w:bottom w:val="none" w:sz="0" w:space="0" w:color="auto"/>
            <w:right w:val="none" w:sz="0" w:space="0" w:color="auto"/>
          </w:divBdr>
        </w:div>
        <w:div w:id="224534662">
          <w:marLeft w:val="1166"/>
          <w:marRight w:val="0"/>
          <w:marTop w:val="134"/>
          <w:marBottom w:val="0"/>
          <w:divBdr>
            <w:top w:val="none" w:sz="0" w:space="0" w:color="auto"/>
            <w:left w:val="none" w:sz="0" w:space="0" w:color="auto"/>
            <w:bottom w:val="none" w:sz="0" w:space="0" w:color="auto"/>
            <w:right w:val="none" w:sz="0" w:space="0" w:color="auto"/>
          </w:divBdr>
        </w:div>
        <w:div w:id="1953397829">
          <w:marLeft w:val="1166"/>
          <w:marRight w:val="0"/>
          <w:marTop w:val="134"/>
          <w:marBottom w:val="0"/>
          <w:divBdr>
            <w:top w:val="none" w:sz="0" w:space="0" w:color="auto"/>
            <w:left w:val="none" w:sz="0" w:space="0" w:color="auto"/>
            <w:bottom w:val="none" w:sz="0" w:space="0" w:color="auto"/>
            <w:right w:val="none" w:sz="0" w:space="0" w:color="auto"/>
          </w:divBdr>
        </w:div>
      </w:divsChild>
    </w:div>
    <w:div w:id="580875415">
      <w:bodyDiv w:val="1"/>
      <w:marLeft w:val="0"/>
      <w:marRight w:val="0"/>
      <w:marTop w:val="0"/>
      <w:marBottom w:val="0"/>
      <w:divBdr>
        <w:top w:val="none" w:sz="0" w:space="0" w:color="auto"/>
        <w:left w:val="none" w:sz="0" w:space="0" w:color="auto"/>
        <w:bottom w:val="none" w:sz="0" w:space="0" w:color="auto"/>
        <w:right w:val="none" w:sz="0" w:space="0" w:color="auto"/>
      </w:divBdr>
      <w:divsChild>
        <w:div w:id="1153523528">
          <w:marLeft w:val="864"/>
          <w:marRight w:val="0"/>
          <w:marTop w:val="134"/>
          <w:marBottom w:val="0"/>
          <w:divBdr>
            <w:top w:val="none" w:sz="0" w:space="0" w:color="auto"/>
            <w:left w:val="none" w:sz="0" w:space="0" w:color="auto"/>
            <w:bottom w:val="none" w:sz="0" w:space="0" w:color="auto"/>
            <w:right w:val="none" w:sz="0" w:space="0" w:color="auto"/>
          </w:divBdr>
        </w:div>
        <w:div w:id="144665292">
          <w:marLeft w:val="1368"/>
          <w:marRight w:val="0"/>
          <w:marTop w:val="115"/>
          <w:marBottom w:val="0"/>
          <w:divBdr>
            <w:top w:val="none" w:sz="0" w:space="0" w:color="auto"/>
            <w:left w:val="none" w:sz="0" w:space="0" w:color="auto"/>
            <w:bottom w:val="none" w:sz="0" w:space="0" w:color="auto"/>
            <w:right w:val="none" w:sz="0" w:space="0" w:color="auto"/>
          </w:divBdr>
        </w:div>
        <w:div w:id="1579048847">
          <w:marLeft w:val="1368"/>
          <w:marRight w:val="0"/>
          <w:marTop w:val="115"/>
          <w:marBottom w:val="0"/>
          <w:divBdr>
            <w:top w:val="none" w:sz="0" w:space="0" w:color="auto"/>
            <w:left w:val="none" w:sz="0" w:space="0" w:color="auto"/>
            <w:bottom w:val="none" w:sz="0" w:space="0" w:color="auto"/>
            <w:right w:val="none" w:sz="0" w:space="0" w:color="auto"/>
          </w:divBdr>
        </w:div>
        <w:div w:id="823543550">
          <w:marLeft w:val="1368"/>
          <w:marRight w:val="0"/>
          <w:marTop w:val="115"/>
          <w:marBottom w:val="0"/>
          <w:divBdr>
            <w:top w:val="none" w:sz="0" w:space="0" w:color="auto"/>
            <w:left w:val="none" w:sz="0" w:space="0" w:color="auto"/>
            <w:bottom w:val="none" w:sz="0" w:space="0" w:color="auto"/>
            <w:right w:val="none" w:sz="0" w:space="0" w:color="auto"/>
          </w:divBdr>
        </w:div>
      </w:divsChild>
    </w:div>
    <w:div w:id="596332625">
      <w:bodyDiv w:val="1"/>
      <w:marLeft w:val="0"/>
      <w:marRight w:val="0"/>
      <w:marTop w:val="0"/>
      <w:marBottom w:val="0"/>
      <w:divBdr>
        <w:top w:val="none" w:sz="0" w:space="0" w:color="auto"/>
        <w:left w:val="none" w:sz="0" w:space="0" w:color="auto"/>
        <w:bottom w:val="none" w:sz="0" w:space="0" w:color="auto"/>
        <w:right w:val="none" w:sz="0" w:space="0" w:color="auto"/>
      </w:divBdr>
      <w:divsChild>
        <w:div w:id="723604517">
          <w:marLeft w:val="864"/>
          <w:marRight w:val="0"/>
          <w:marTop w:val="134"/>
          <w:marBottom w:val="0"/>
          <w:divBdr>
            <w:top w:val="none" w:sz="0" w:space="0" w:color="auto"/>
            <w:left w:val="none" w:sz="0" w:space="0" w:color="auto"/>
            <w:bottom w:val="none" w:sz="0" w:space="0" w:color="auto"/>
            <w:right w:val="none" w:sz="0" w:space="0" w:color="auto"/>
          </w:divBdr>
        </w:div>
        <w:div w:id="1085496248">
          <w:marLeft w:val="1368"/>
          <w:marRight w:val="0"/>
          <w:marTop w:val="115"/>
          <w:marBottom w:val="0"/>
          <w:divBdr>
            <w:top w:val="none" w:sz="0" w:space="0" w:color="auto"/>
            <w:left w:val="none" w:sz="0" w:space="0" w:color="auto"/>
            <w:bottom w:val="none" w:sz="0" w:space="0" w:color="auto"/>
            <w:right w:val="none" w:sz="0" w:space="0" w:color="auto"/>
          </w:divBdr>
        </w:div>
        <w:div w:id="1408965035">
          <w:marLeft w:val="1368"/>
          <w:marRight w:val="0"/>
          <w:marTop w:val="115"/>
          <w:marBottom w:val="0"/>
          <w:divBdr>
            <w:top w:val="none" w:sz="0" w:space="0" w:color="auto"/>
            <w:left w:val="none" w:sz="0" w:space="0" w:color="auto"/>
            <w:bottom w:val="none" w:sz="0" w:space="0" w:color="auto"/>
            <w:right w:val="none" w:sz="0" w:space="0" w:color="auto"/>
          </w:divBdr>
        </w:div>
        <w:div w:id="63340094">
          <w:marLeft w:val="1368"/>
          <w:marRight w:val="0"/>
          <w:marTop w:val="115"/>
          <w:marBottom w:val="0"/>
          <w:divBdr>
            <w:top w:val="none" w:sz="0" w:space="0" w:color="auto"/>
            <w:left w:val="none" w:sz="0" w:space="0" w:color="auto"/>
            <w:bottom w:val="none" w:sz="0" w:space="0" w:color="auto"/>
            <w:right w:val="none" w:sz="0" w:space="0" w:color="auto"/>
          </w:divBdr>
        </w:div>
        <w:div w:id="2047607279">
          <w:marLeft w:val="864"/>
          <w:marRight w:val="0"/>
          <w:marTop w:val="134"/>
          <w:marBottom w:val="0"/>
          <w:divBdr>
            <w:top w:val="none" w:sz="0" w:space="0" w:color="auto"/>
            <w:left w:val="none" w:sz="0" w:space="0" w:color="auto"/>
            <w:bottom w:val="none" w:sz="0" w:space="0" w:color="auto"/>
            <w:right w:val="none" w:sz="0" w:space="0" w:color="auto"/>
          </w:divBdr>
        </w:div>
      </w:divsChild>
    </w:div>
    <w:div w:id="618954647">
      <w:bodyDiv w:val="1"/>
      <w:marLeft w:val="0"/>
      <w:marRight w:val="0"/>
      <w:marTop w:val="0"/>
      <w:marBottom w:val="0"/>
      <w:divBdr>
        <w:top w:val="none" w:sz="0" w:space="0" w:color="auto"/>
        <w:left w:val="none" w:sz="0" w:space="0" w:color="auto"/>
        <w:bottom w:val="none" w:sz="0" w:space="0" w:color="auto"/>
        <w:right w:val="none" w:sz="0" w:space="0" w:color="auto"/>
      </w:divBdr>
      <w:divsChild>
        <w:div w:id="1757482379">
          <w:marLeft w:val="864"/>
          <w:marRight w:val="0"/>
          <w:marTop w:val="125"/>
          <w:marBottom w:val="0"/>
          <w:divBdr>
            <w:top w:val="none" w:sz="0" w:space="0" w:color="auto"/>
            <w:left w:val="none" w:sz="0" w:space="0" w:color="auto"/>
            <w:bottom w:val="none" w:sz="0" w:space="0" w:color="auto"/>
            <w:right w:val="none" w:sz="0" w:space="0" w:color="auto"/>
          </w:divBdr>
        </w:div>
      </w:divsChild>
    </w:div>
    <w:div w:id="631712245">
      <w:bodyDiv w:val="1"/>
      <w:marLeft w:val="0"/>
      <w:marRight w:val="0"/>
      <w:marTop w:val="0"/>
      <w:marBottom w:val="0"/>
      <w:divBdr>
        <w:top w:val="none" w:sz="0" w:space="0" w:color="auto"/>
        <w:left w:val="none" w:sz="0" w:space="0" w:color="auto"/>
        <w:bottom w:val="none" w:sz="0" w:space="0" w:color="auto"/>
        <w:right w:val="none" w:sz="0" w:space="0" w:color="auto"/>
      </w:divBdr>
      <w:divsChild>
        <w:div w:id="1767266308">
          <w:marLeft w:val="547"/>
          <w:marRight w:val="0"/>
          <w:marTop w:val="154"/>
          <w:marBottom w:val="0"/>
          <w:divBdr>
            <w:top w:val="none" w:sz="0" w:space="0" w:color="auto"/>
            <w:left w:val="none" w:sz="0" w:space="0" w:color="auto"/>
            <w:bottom w:val="none" w:sz="0" w:space="0" w:color="auto"/>
            <w:right w:val="none" w:sz="0" w:space="0" w:color="auto"/>
          </w:divBdr>
        </w:div>
        <w:div w:id="151338816">
          <w:marLeft w:val="547"/>
          <w:marRight w:val="0"/>
          <w:marTop w:val="154"/>
          <w:marBottom w:val="0"/>
          <w:divBdr>
            <w:top w:val="none" w:sz="0" w:space="0" w:color="auto"/>
            <w:left w:val="none" w:sz="0" w:space="0" w:color="auto"/>
            <w:bottom w:val="none" w:sz="0" w:space="0" w:color="auto"/>
            <w:right w:val="none" w:sz="0" w:space="0" w:color="auto"/>
          </w:divBdr>
        </w:div>
      </w:divsChild>
    </w:div>
    <w:div w:id="634720159">
      <w:bodyDiv w:val="1"/>
      <w:marLeft w:val="0"/>
      <w:marRight w:val="0"/>
      <w:marTop w:val="0"/>
      <w:marBottom w:val="0"/>
      <w:divBdr>
        <w:top w:val="none" w:sz="0" w:space="0" w:color="auto"/>
        <w:left w:val="none" w:sz="0" w:space="0" w:color="auto"/>
        <w:bottom w:val="none" w:sz="0" w:space="0" w:color="auto"/>
        <w:right w:val="none" w:sz="0" w:space="0" w:color="auto"/>
      </w:divBdr>
      <w:divsChild>
        <w:div w:id="581837947">
          <w:marLeft w:val="864"/>
          <w:marRight w:val="0"/>
          <w:marTop w:val="134"/>
          <w:marBottom w:val="0"/>
          <w:divBdr>
            <w:top w:val="none" w:sz="0" w:space="0" w:color="auto"/>
            <w:left w:val="none" w:sz="0" w:space="0" w:color="auto"/>
            <w:bottom w:val="none" w:sz="0" w:space="0" w:color="auto"/>
            <w:right w:val="none" w:sz="0" w:space="0" w:color="auto"/>
          </w:divBdr>
        </w:div>
        <w:div w:id="1733188500">
          <w:marLeft w:val="864"/>
          <w:marRight w:val="0"/>
          <w:marTop w:val="134"/>
          <w:marBottom w:val="0"/>
          <w:divBdr>
            <w:top w:val="none" w:sz="0" w:space="0" w:color="auto"/>
            <w:left w:val="none" w:sz="0" w:space="0" w:color="auto"/>
            <w:bottom w:val="none" w:sz="0" w:space="0" w:color="auto"/>
            <w:right w:val="none" w:sz="0" w:space="0" w:color="auto"/>
          </w:divBdr>
        </w:div>
        <w:div w:id="1586643861">
          <w:marLeft w:val="864"/>
          <w:marRight w:val="0"/>
          <w:marTop w:val="134"/>
          <w:marBottom w:val="0"/>
          <w:divBdr>
            <w:top w:val="none" w:sz="0" w:space="0" w:color="auto"/>
            <w:left w:val="none" w:sz="0" w:space="0" w:color="auto"/>
            <w:bottom w:val="none" w:sz="0" w:space="0" w:color="auto"/>
            <w:right w:val="none" w:sz="0" w:space="0" w:color="auto"/>
          </w:divBdr>
        </w:div>
        <w:div w:id="403183346">
          <w:marLeft w:val="1368"/>
          <w:marRight w:val="0"/>
          <w:marTop w:val="115"/>
          <w:marBottom w:val="0"/>
          <w:divBdr>
            <w:top w:val="none" w:sz="0" w:space="0" w:color="auto"/>
            <w:left w:val="none" w:sz="0" w:space="0" w:color="auto"/>
            <w:bottom w:val="none" w:sz="0" w:space="0" w:color="auto"/>
            <w:right w:val="none" w:sz="0" w:space="0" w:color="auto"/>
          </w:divBdr>
        </w:div>
        <w:div w:id="1395274607">
          <w:marLeft w:val="1368"/>
          <w:marRight w:val="0"/>
          <w:marTop w:val="115"/>
          <w:marBottom w:val="0"/>
          <w:divBdr>
            <w:top w:val="none" w:sz="0" w:space="0" w:color="auto"/>
            <w:left w:val="none" w:sz="0" w:space="0" w:color="auto"/>
            <w:bottom w:val="none" w:sz="0" w:space="0" w:color="auto"/>
            <w:right w:val="none" w:sz="0" w:space="0" w:color="auto"/>
          </w:divBdr>
        </w:div>
        <w:div w:id="386993743">
          <w:marLeft w:val="1368"/>
          <w:marRight w:val="0"/>
          <w:marTop w:val="115"/>
          <w:marBottom w:val="0"/>
          <w:divBdr>
            <w:top w:val="none" w:sz="0" w:space="0" w:color="auto"/>
            <w:left w:val="none" w:sz="0" w:space="0" w:color="auto"/>
            <w:bottom w:val="none" w:sz="0" w:space="0" w:color="auto"/>
            <w:right w:val="none" w:sz="0" w:space="0" w:color="auto"/>
          </w:divBdr>
        </w:div>
        <w:div w:id="1854027544">
          <w:marLeft w:val="864"/>
          <w:marRight w:val="0"/>
          <w:marTop w:val="134"/>
          <w:marBottom w:val="0"/>
          <w:divBdr>
            <w:top w:val="none" w:sz="0" w:space="0" w:color="auto"/>
            <w:left w:val="none" w:sz="0" w:space="0" w:color="auto"/>
            <w:bottom w:val="none" w:sz="0" w:space="0" w:color="auto"/>
            <w:right w:val="none" w:sz="0" w:space="0" w:color="auto"/>
          </w:divBdr>
        </w:div>
      </w:divsChild>
    </w:div>
    <w:div w:id="634945029">
      <w:bodyDiv w:val="1"/>
      <w:marLeft w:val="0"/>
      <w:marRight w:val="0"/>
      <w:marTop w:val="0"/>
      <w:marBottom w:val="0"/>
      <w:divBdr>
        <w:top w:val="none" w:sz="0" w:space="0" w:color="auto"/>
        <w:left w:val="none" w:sz="0" w:space="0" w:color="auto"/>
        <w:bottom w:val="none" w:sz="0" w:space="0" w:color="auto"/>
        <w:right w:val="none" w:sz="0" w:space="0" w:color="auto"/>
      </w:divBdr>
      <w:divsChild>
        <w:div w:id="1333944820">
          <w:marLeft w:val="864"/>
          <w:marRight w:val="0"/>
          <w:marTop w:val="106"/>
          <w:marBottom w:val="0"/>
          <w:divBdr>
            <w:top w:val="none" w:sz="0" w:space="0" w:color="auto"/>
            <w:left w:val="none" w:sz="0" w:space="0" w:color="auto"/>
            <w:bottom w:val="none" w:sz="0" w:space="0" w:color="auto"/>
            <w:right w:val="none" w:sz="0" w:space="0" w:color="auto"/>
          </w:divBdr>
        </w:div>
        <w:div w:id="1246568636">
          <w:marLeft w:val="864"/>
          <w:marRight w:val="0"/>
          <w:marTop w:val="106"/>
          <w:marBottom w:val="0"/>
          <w:divBdr>
            <w:top w:val="none" w:sz="0" w:space="0" w:color="auto"/>
            <w:left w:val="none" w:sz="0" w:space="0" w:color="auto"/>
            <w:bottom w:val="none" w:sz="0" w:space="0" w:color="auto"/>
            <w:right w:val="none" w:sz="0" w:space="0" w:color="auto"/>
          </w:divBdr>
        </w:div>
        <w:div w:id="1006370981">
          <w:marLeft w:val="864"/>
          <w:marRight w:val="0"/>
          <w:marTop w:val="106"/>
          <w:marBottom w:val="0"/>
          <w:divBdr>
            <w:top w:val="none" w:sz="0" w:space="0" w:color="auto"/>
            <w:left w:val="none" w:sz="0" w:space="0" w:color="auto"/>
            <w:bottom w:val="none" w:sz="0" w:space="0" w:color="auto"/>
            <w:right w:val="none" w:sz="0" w:space="0" w:color="auto"/>
          </w:divBdr>
        </w:div>
        <w:div w:id="1024551445">
          <w:marLeft w:val="864"/>
          <w:marRight w:val="0"/>
          <w:marTop w:val="106"/>
          <w:marBottom w:val="0"/>
          <w:divBdr>
            <w:top w:val="none" w:sz="0" w:space="0" w:color="auto"/>
            <w:left w:val="none" w:sz="0" w:space="0" w:color="auto"/>
            <w:bottom w:val="none" w:sz="0" w:space="0" w:color="auto"/>
            <w:right w:val="none" w:sz="0" w:space="0" w:color="auto"/>
          </w:divBdr>
        </w:div>
        <w:div w:id="1433278910">
          <w:marLeft w:val="864"/>
          <w:marRight w:val="0"/>
          <w:marTop w:val="106"/>
          <w:marBottom w:val="0"/>
          <w:divBdr>
            <w:top w:val="none" w:sz="0" w:space="0" w:color="auto"/>
            <w:left w:val="none" w:sz="0" w:space="0" w:color="auto"/>
            <w:bottom w:val="none" w:sz="0" w:space="0" w:color="auto"/>
            <w:right w:val="none" w:sz="0" w:space="0" w:color="auto"/>
          </w:divBdr>
        </w:div>
        <w:div w:id="311983295">
          <w:marLeft w:val="864"/>
          <w:marRight w:val="0"/>
          <w:marTop w:val="106"/>
          <w:marBottom w:val="0"/>
          <w:divBdr>
            <w:top w:val="none" w:sz="0" w:space="0" w:color="auto"/>
            <w:left w:val="none" w:sz="0" w:space="0" w:color="auto"/>
            <w:bottom w:val="none" w:sz="0" w:space="0" w:color="auto"/>
            <w:right w:val="none" w:sz="0" w:space="0" w:color="auto"/>
          </w:divBdr>
        </w:div>
        <w:div w:id="409469624">
          <w:marLeft w:val="864"/>
          <w:marRight w:val="0"/>
          <w:marTop w:val="106"/>
          <w:marBottom w:val="0"/>
          <w:divBdr>
            <w:top w:val="none" w:sz="0" w:space="0" w:color="auto"/>
            <w:left w:val="none" w:sz="0" w:space="0" w:color="auto"/>
            <w:bottom w:val="none" w:sz="0" w:space="0" w:color="auto"/>
            <w:right w:val="none" w:sz="0" w:space="0" w:color="auto"/>
          </w:divBdr>
        </w:div>
        <w:div w:id="161118030">
          <w:marLeft w:val="864"/>
          <w:marRight w:val="0"/>
          <w:marTop w:val="106"/>
          <w:marBottom w:val="0"/>
          <w:divBdr>
            <w:top w:val="none" w:sz="0" w:space="0" w:color="auto"/>
            <w:left w:val="none" w:sz="0" w:space="0" w:color="auto"/>
            <w:bottom w:val="none" w:sz="0" w:space="0" w:color="auto"/>
            <w:right w:val="none" w:sz="0" w:space="0" w:color="auto"/>
          </w:divBdr>
        </w:div>
        <w:div w:id="2131237082">
          <w:marLeft w:val="864"/>
          <w:marRight w:val="0"/>
          <w:marTop w:val="106"/>
          <w:marBottom w:val="0"/>
          <w:divBdr>
            <w:top w:val="none" w:sz="0" w:space="0" w:color="auto"/>
            <w:left w:val="none" w:sz="0" w:space="0" w:color="auto"/>
            <w:bottom w:val="none" w:sz="0" w:space="0" w:color="auto"/>
            <w:right w:val="none" w:sz="0" w:space="0" w:color="auto"/>
          </w:divBdr>
        </w:div>
        <w:div w:id="1604413754">
          <w:marLeft w:val="864"/>
          <w:marRight w:val="0"/>
          <w:marTop w:val="106"/>
          <w:marBottom w:val="0"/>
          <w:divBdr>
            <w:top w:val="none" w:sz="0" w:space="0" w:color="auto"/>
            <w:left w:val="none" w:sz="0" w:space="0" w:color="auto"/>
            <w:bottom w:val="none" w:sz="0" w:space="0" w:color="auto"/>
            <w:right w:val="none" w:sz="0" w:space="0" w:color="auto"/>
          </w:divBdr>
        </w:div>
        <w:div w:id="944314090">
          <w:marLeft w:val="864"/>
          <w:marRight w:val="0"/>
          <w:marTop w:val="106"/>
          <w:marBottom w:val="0"/>
          <w:divBdr>
            <w:top w:val="none" w:sz="0" w:space="0" w:color="auto"/>
            <w:left w:val="none" w:sz="0" w:space="0" w:color="auto"/>
            <w:bottom w:val="none" w:sz="0" w:space="0" w:color="auto"/>
            <w:right w:val="none" w:sz="0" w:space="0" w:color="auto"/>
          </w:divBdr>
        </w:div>
        <w:div w:id="44716967">
          <w:marLeft w:val="864"/>
          <w:marRight w:val="0"/>
          <w:marTop w:val="106"/>
          <w:marBottom w:val="0"/>
          <w:divBdr>
            <w:top w:val="none" w:sz="0" w:space="0" w:color="auto"/>
            <w:left w:val="none" w:sz="0" w:space="0" w:color="auto"/>
            <w:bottom w:val="none" w:sz="0" w:space="0" w:color="auto"/>
            <w:right w:val="none" w:sz="0" w:space="0" w:color="auto"/>
          </w:divBdr>
        </w:div>
        <w:div w:id="1473056743">
          <w:marLeft w:val="864"/>
          <w:marRight w:val="0"/>
          <w:marTop w:val="106"/>
          <w:marBottom w:val="0"/>
          <w:divBdr>
            <w:top w:val="none" w:sz="0" w:space="0" w:color="auto"/>
            <w:left w:val="none" w:sz="0" w:space="0" w:color="auto"/>
            <w:bottom w:val="none" w:sz="0" w:space="0" w:color="auto"/>
            <w:right w:val="none" w:sz="0" w:space="0" w:color="auto"/>
          </w:divBdr>
        </w:div>
      </w:divsChild>
    </w:div>
    <w:div w:id="652375615">
      <w:bodyDiv w:val="1"/>
      <w:marLeft w:val="0"/>
      <w:marRight w:val="0"/>
      <w:marTop w:val="0"/>
      <w:marBottom w:val="0"/>
      <w:divBdr>
        <w:top w:val="none" w:sz="0" w:space="0" w:color="auto"/>
        <w:left w:val="none" w:sz="0" w:space="0" w:color="auto"/>
        <w:bottom w:val="none" w:sz="0" w:space="0" w:color="auto"/>
        <w:right w:val="none" w:sz="0" w:space="0" w:color="auto"/>
      </w:divBdr>
      <w:divsChild>
        <w:div w:id="1972326809">
          <w:marLeft w:val="864"/>
          <w:marRight w:val="0"/>
          <w:marTop w:val="134"/>
          <w:marBottom w:val="0"/>
          <w:divBdr>
            <w:top w:val="none" w:sz="0" w:space="0" w:color="auto"/>
            <w:left w:val="none" w:sz="0" w:space="0" w:color="auto"/>
            <w:bottom w:val="none" w:sz="0" w:space="0" w:color="auto"/>
            <w:right w:val="none" w:sz="0" w:space="0" w:color="auto"/>
          </w:divBdr>
        </w:div>
        <w:div w:id="91436862">
          <w:marLeft w:val="1368"/>
          <w:marRight w:val="0"/>
          <w:marTop w:val="115"/>
          <w:marBottom w:val="0"/>
          <w:divBdr>
            <w:top w:val="none" w:sz="0" w:space="0" w:color="auto"/>
            <w:left w:val="none" w:sz="0" w:space="0" w:color="auto"/>
            <w:bottom w:val="none" w:sz="0" w:space="0" w:color="auto"/>
            <w:right w:val="none" w:sz="0" w:space="0" w:color="auto"/>
          </w:divBdr>
        </w:div>
        <w:div w:id="1138301583">
          <w:marLeft w:val="1368"/>
          <w:marRight w:val="0"/>
          <w:marTop w:val="115"/>
          <w:marBottom w:val="0"/>
          <w:divBdr>
            <w:top w:val="none" w:sz="0" w:space="0" w:color="auto"/>
            <w:left w:val="none" w:sz="0" w:space="0" w:color="auto"/>
            <w:bottom w:val="none" w:sz="0" w:space="0" w:color="auto"/>
            <w:right w:val="none" w:sz="0" w:space="0" w:color="auto"/>
          </w:divBdr>
        </w:div>
        <w:div w:id="1682512724">
          <w:marLeft w:val="1368"/>
          <w:marRight w:val="0"/>
          <w:marTop w:val="115"/>
          <w:marBottom w:val="0"/>
          <w:divBdr>
            <w:top w:val="none" w:sz="0" w:space="0" w:color="auto"/>
            <w:left w:val="none" w:sz="0" w:space="0" w:color="auto"/>
            <w:bottom w:val="none" w:sz="0" w:space="0" w:color="auto"/>
            <w:right w:val="none" w:sz="0" w:space="0" w:color="auto"/>
          </w:divBdr>
        </w:div>
        <w:div w:id="1847090320">
          <w:marLeft w:val="1368"/>
          <w:marRight w:val="0"/>
          <w:marTop w:val="115"/>
          <w:marBottom w:val="0"/>
          <w:divBdr>
            <w:top w:val="none" w:sz="0" w:space="0" w:color="auto"/>
            <w:left w:val="none" w:sz="0" w:space="0" w:color="auto"/>
            <w:bottom w:val="none" w:sz="0" w:space="0" w:color="auto"/>
            <w:right w:val="none" w:sz="0" w:space="0" w:color="auto"/>
          </w:divBdr>
        </w:div>
      </w:divsChild>
    </w:div>
    <w:div w:id="652953587">
      <w:bodyDiv w:val="1"/>
      <w:marLeft w:val="0"/>
      <w:marRight w:val="0"/>
      <w:marTop w:val="0"/>
      <w:marBottom w:val="0"/>
      <w:divBdr>
        <w:top w:val="none" w:sz="0" w:space="0" w:color="auto"/>
        <w:left w:val="none" w:sz="0" w:space="0" w:color="auto"/>
        <w:bottom w:val="none" w:sz="0" w:space="0" w:color="auto"/>
        <w:right w:val="none" w:sz="0" w:space="0" w:color="auto"/>
      </w:divBdr>
      <w:divsChild>
        <w:div w:id="903375604">
          <w:marLeft w:val="547"/>
          <w:marRight w:val="0"/>
          <w:marTop w:val="144"/>
          <w:marBottom w:val="0"/>
          <w:divBdr>
            <w:top w:val="none" w:sz="0" w:space="0" w:color="auto"/>
            <w:left w:val="none" w:sz="0" w:space="0" w:color="auto"/>
            <w:bottom w:val="none" w:sz="0" w:space="0" w:color="auto"/>
            <w:right w:val="none" w:sz="0" w:space="0" w:color="auto"/>
          </w:divBdr>
        </w:div>
        <w:div w:id="1630743408">
          <w:marLeft w:val="547"/>
          <w:marRight w:val="0"/>
          <w:marTop w:val="144"/>
          <w:marBottom w:val="0"/>
          <w:divBdr>
            <w:top w:val="none" w:sz="0" w:space="0" w:color="auto"/>
            <w:left w:val="none" w:sz="0" w:space="0" w:color="auto"/>
            <w:bottom w:val="none" w:sz="0" w:space="0" w:color="auto"/>
            <w:right w:val="none" w:sz="0" w:space="0" w:color="auto"/>
          </w:divBdr>
        </w:div>
        <w:div w:id="1808476958">
          <w:marLeft w:val="547"/>
          <w:marRight w:val="0"/>
          <w:marTop w:val="144"/>
          <w:marBottom w:val="0"/>
          <w:divBdr>
            <w:top w:val="none" w:sz="0" w:space="0" w:color="auto"/>
            <w:left w:val="none" w:sz="0" w:space="0" w:color="auto"/>
            <w:bottom w:val="none" w:sz="0" w:space="0" w:color="auto"/>
            <w:right w:val="none" w:sz="0" w:space="0" w:color="auto"/>
          </w:divBdr>
        </w:div>
        <w:div w:id="964196868">
          <w:marLeft w:val="547"/>
          <w:marRight w:val="0"/>
          <w:marTop w:val="144"/>
          <w:marBottom w:val="0"/>
          <w:divBdr>
            <w:top w:val="none" w:sz="0" w:space="0" w:color="auto"/>
            <w:left w:val="none" w:sz="0" w:space="0" w:color="auto"/>
            <w:bottom w:val="none" w:sz="0" w:space="0" w:color="auto"/>
            <w:right w:val="none" w:sz="0" w:space="0" w:color="auto"/>
          </w:divBdr>
        </w:div>
        <w:div w:id="171338657">
          <w:marLeft w:val="547"/>
          <w:marRight w:val="0"/>
          <w:marTop w:val="144"/>
          <w:marBottom w:val="0"/>
          <w:divBdr>
            <w:top w:val="none" w:sz="0" w:space="0" w:color="auto"/>
            <w:left w:val="none" w:sz="0" w:space="0" w:color="auto"/>
            <w:bottom w:val="none" w:sz="0" w:space="0" w:color="auto"/>
            <w:right w:val="none" w:sz="0" w:space="0" w:color="auto"/>
          </w:divBdr>
        </w:div>
      </w:divsChild>
    </w:div>
    <w:div w:id="658390501">
      <w:bodyDiv w:val="1"/>
      <w:marLeft w:val="0"/>
      <w:marRight w:val="0"/>
      <w:marTop w:val="0"/>
      <w:marBottom w:val="0"/>
      <w:divBdr>
        <w:top w:val="none" w:sz="0" w:space="0" w:color="auto"/>
        <w:left w:val="none" w:sz="0" w:space="0" w:color="auto"/>
        <w:bottom w:val="none" w:sz="0" w:space="0" w:color="auto"/>
        <w:right w:val="none" w:sz="0" w:space="0" w:color="auto"/>
      </w:divBdr>
      <w:divsChild>
        <w:div w:id="909265057">
          <w:marLeft w:val="547"/>
          <w:marRight w:val="0"/>
          <w:marTop w:val="154"/>
          <w:marBottom w:val="0"/>
          <w:divBdr>
            <w:top w:val="none" w:sz="0" w:space="0" w:color="auto"/>
            <w:left w:val="none" w:sz="0" w:space="0" w:color="auto"/>
            <w:bottom w:val="none" w:sz="0" w:space="0" w:color="auto"/>
            <w:right w:val="none" w:sz="0" w:space="0" w:color="auto"/>
          </w:divBdr>
        </w:div>
        <w:div w:id="1377391840">
          <w:marLeft w:val="547"/>
          <w:marRight w:val="0"/>
          <w:marTop w:val="154"/>
          <w:marBottom w:val="0"/>
          <w:divBdr>
            <w:top w:val="none" w:sz="0" w:space="0" w:color="auto"/>
            <w:left w:val="none" w:sz="0" w:space="0" w:color="auto"/>
            <w:bottom w:val="none" w:sz="0" w:space="0" w:color="auto"/>
            <w:right w:val="none" w:sz="0" w:space="0" w:color="auto"/>
          </w:divBdr>
        </w:div>
      </w:divsChild>
    </w:div>
    <w:div w:id="667246538">
      <w:bodyDiv w:val="1"/>
      <w:marLeft w:val="0"/>
      <w:marRight w:val="0"/>
      <w:marTop w:val="0"/>
      <w:marBottom w:val="0"/>
      <w:divBdr>
        <w:top w:val="none" w:sz="0" w:space="0" w:color="auto"/>
        <w:left w:val="none" w:sz="0" w:space="0" w:color="auto"/>
        <w:bottom w:val="none" w:sz="0" w:space="0" w:color="auto"/>
        <w:right w:val="none" w:sz="0" w:space="0" w:color="auto"/>
      </w:divBdr>
      <w:divsChild>
        <w:div w:id="770122797">
          <w:marLeft w:val="864"/>
          <w:marRight w:val="0"/>
          <w:marTop w:val="134"/>
          <w:marBottom w:val="0"/>
          <w:divBdr>
            <w:top w:val="none" w:sz="0" w:space="0" w:color="auto"/>
            <w:left w:val="none" w:sz="0" w:space="0" w:color="auto"/>
            <w:bottom w:val="none" w:sz="0" w:space="0" w:color="auto"/>
            <w:right w:val="none" w:sz="0" w:space="0" w:color="auto"/>
          </w:divBdr>
        </w:div>
        <w:div w:id="2145852219">
          <w:marLeft w:val="1368"/>
          <w:marRight w:val="0"/>
          <w:marTop w:val="115"/>
          <w:marBottom w:val="0"/>
          <w:divBdr>
            <w:top w:val="none" w:sz="0" w:space="0" w:color="auto"/>
            <w:left w:val="none" w:sz="0" w:space="0" w:color="auto"/>
            <w:bottom w:val="none" w:sz="0" w:space="0" w:color="auto"/>
            <w:right w:val="none" w:sz="0" w:space="0" w:color="auto"/>
          </w:divBdr>
        </w:div>
      </w:divsChild>
    </w:div>
    <w:div w:id="674575567">
      <w:bodyDiv w:val="1"/>
      <w:marLeft w:val="0"/>
      <w:marRight w:val="0"/>
      <w:marTop w:val="0"/>
      <w:marBottom w:val="0"/>
      <w:divBdr>
        <w:top w:val="none" w:sz="0" w:space="0" w:color="auto"/>
        <w:left w:val="none" w:sz="0" w:space="0" w:color="auto"/>
        <w:bottom w:val="none" w:sz="0" w:space="0" w:color="auto"/>
        <w:right w:val="none" w:sz="0" w:space="0" w:color="auto"/>
      </w:divBdr>
      <w:divsChild>
        <w:div w:id="1163206770">
          <w:marLeft w:val="864"/>
          <w:marRight w:val="0"/>
          <w:marTop w:val="134"/>
          <w:marBottom w:val="0"/>
          <w:divBdr>
            <w:top w:val="none" w:sz="0" w:space="0" w:color="auto"/>
            <w:left w:val="none" w:sz="0" w:space="0" w:color="auto"/>
            <w:bottom w:val="none" w:sz="0" w:space="0" w:color="auto"/>
            <w:right w:val="none" w:sz="0" w:space="0" w:color="auto"/>
          </w:divBdr>
        </w:div>
        <w:div w:id="1720976530">
          <w:marLeft w:val="864"/>
          <w:marRight w:val="0"/>
          <w:marTop w:val="134"/>
          <w:marBottom w:val="0"/>
          <w:divBdr>
            <w:top w:val="none" w:sz="0" w:space="0" w:color="auto"/>
            <w:left w:val="none" w:sz="0" w:space="0" w:color="auto"/>
            <w:bottom w:val="none" w:sz="0" w:space="0" w:color="auto"/>
            <w:right w:val="none" w:sz="0" w:space="0" w:color="auto"/>
          </w:divBdr>
        </w:div>
        <w:div w:id="1505973492">
          <w:marLeft w:val="1368"/>
          <w:marRight w:val="0"/>
          <w:marTop w:val="115"/>
          <w:marBottom w:val="0"/>
          <w:divBdr>
            <w:top w:val="none" w:sz="0" w:space="0" w:color="auto"/>
            <w:left w:val="none" w:sz="0" w:space="0" w:color="auto"/>
            <w:bottom w:val="none" w:sz="0" w:space="0" w:color="auto"/>
            <w:right w:val="none" w:sz="0" w:space="0" w:color="auto"/>
          </w:divBdr>
        </w:div>
      </w:divsChild>
    </w:div>
    <w:div w:id="700933441">
      <w:bodyDiv w:val="1"/>
      <w:marLeft w:val="0"/>
      <w:marRight w:val="0"/>
      <w:marTop w:val="0"/>
      <w:marBottom w:val="0"/>
      <w:divBdr>
        <w:top w:val="none" w:sz="0" w:space="0" w:color="auto"/>
        <w:left w:val="none" w:sz="0" w:space="0" w:color="auto"/>
        <w:bottom w:val="none" w:sz="0" w:space="0" w:color="auto"/>
        <w:right w:val="none" w:sz="0" w:space="0" w:color="auto"/>
      </w:divBdr>
      <w:divsChild>
        <w:div w:id="71660076">
          <w:marLeft w:val="1368"/>
          <w:marRight w:val="0"/>
          <w:marTop w:val="106"/>
          <w:marBottom w:val="0"/>
          <w:divBdr>
            <w:top w:val="none" w:sz="0" w:space="0" w:color="auto"/>
            <w:left w:val="none" w:sz="0" w:space="0" w:color="auto"/>
            <w:bottom w:val="none" w:sz="0" w:space="0" w:color="auto"/>
            <w:right w:val="none" w:sz="0" w:space="0" w:color="auto"/>
          </w:divBdr>
        </w:div>
      </w:divsChild>
    </w:div>
    <w:div w:id="746612011">
      <w:bodyDiv w:val="1"/>
      <w:marLeft w:val="0"/>
      <w:marRight w:val="0"/>
      <w:marTop w:val="0"/>
      <w:marBottom w:val="0"/>
      <w:divBdr>
        <w:top w:val="none" w:sz="0" w:space="0" w:color="auto"/>
        <w:left w:val="none" w:sz="0" w:space="0" w:color="auto"/>
        <w:bottom w:val="none" w:sz="0" w:space="0" w:color="auto"/>
        <w:right w:val="none" w:sz="0" w:space="0" w:color="auto"/>
      </w:divBdr>
      <w:divsChild>
        <w:div w:id="155000561">
          <w:marLeft w:val="864"/>
          <w:marRight w:val="0"/>
          <w:marTop w:val="134"/>
          <w:marBottom w:val="0"/>
          <w:divBdr>
            <w:top w:val="none" w:sz="0" w:space="0" w:color="auto"/>
            <w:left w:val="none" w:sz="0" w:space="0" w:color="auto"/>
            <w:bottom w:val="none" w:sz="0" w:space="0" w:color="auto"/>
            <w:right w:val="none" w:sz="0" w:space="0" w:color="auto"/>
          </w:divBdr>
        </w:div>
        <w:div w:id="374430207">
          <w:marLeft w:val="1368"/>
          <w:marRight w:val="0"/>
          <w:marTop w:val="115"/>
          <w:marBottom w:val="0"/>
          <w:divBdr>
            <w:top w:val="none" w:sz="0" w:space="0" w:color="auto"/>
            <w:left w:val="none" w:sz="0" w:space="0" w:color="auto"/>
            <w:bottom w:val="none" w:sz="0" w:space="0" w:color="auto"/>
            <w:right w:val="none" w:sz="0" w:space="0" w:color="auto"/>
          </w:divBdr>
        </w:div>
        <w:div w:id="423956608">
          <w:marLeft w:val="1368"/>
          <w:marRight w:val="0"/>
          <w:marTop w:val="115"/>
          <w:marBottom w:val="0"/>
          <w:divBdr>
            <w:top w:val="none" w:sz="0" w:space="0" w:color="auto"/>
            <w:left w:val="none" w:sz="0" w:space="0" w:color="auto"/>
            <w:bottom w:val="none" w:sz="0" w:space="0" w:color="auto"/>
            <w:right w:val="none" w:sz="0" w:space="0" w:color="auto"/>
          </w:divBdr>
        </w:div>
        <w:div w:id="1567958465">
          <w:marLeft w:val="864"/>
          <w:marRight w:val="0"/>
          <w:marTop w:val="134"/>
          <w:marBottom w:val="0"/>
          <w:divBdr>
            <w:top w:val="none" w:sz="0" w:space="0" w:color="auto"/>
            <w:left w:val="none" w:sz="0" w:space="0" w:color="auto"/>
            <w:bottom w:val="none" w:sz="0" w:space="0" w:color="auto"/>
            <w:right w:val="none" w:sz="0" w:space="0" w:color="auto"/>
          </w:divBdr>
        </w:div>
        <w:div w:id="1130902912">
          <w:marLeft w:val="1368"/>
          <w:marRight w:val="0"/>
          <w:marTop w:val="115"/>
          <w:marBottom w:val="0"/>
          <w:divBdr>
            <w:top w:val="none" w:sz="0" w:space="0" w:color="auto"/>
            <w:left w:val="none" w:sz="0" w:space="0" w:color="auto"/>
            <w:bottom w:val="none" w:sz="0" w:space="0" w:color="auto"/>
            <w:right w:val="none" w:sz="0" w:space="0" w:color="auto"/>
          </w:divBdr>
        </w:div>
        <w:div w:id="1494026785">
          <w:marLeft w:val="864"/>
          <w:marRight w:val="0"/>
          <w:marTop w:val="134"/>
          <w:marBottom w:val="0"/>
          <w:divBdr>
            <w:top w:val="none" w:sz="0" w:space="0" w:color="auto"/>
            <w:left w:val="none" w:sz="0" w:space="0" w:color="auto"/>
            <w:bottom w:val="none" w:sz="0" w:space="0" w:color="auto"/>
            <w:right w:val="none" w:sz="0" w:space="0" w:color="auto"/>
          </w:divBdr>
        </w:div>
      </w:divsChild>
    </w:div>
    <w:div w:id="767509239">
      <w:bodyDiv w:val="1"/>
      <w:marLeft w:val="0"/>
      <w:marRight w:val="0"/>
      <w:marTop w:val="0"/>
      <w:marBottom w:val="0"/>
      <w:divBdr>
        <w:top w:val="none" w:sz="0" w:space="0" w:color="auto"/>
        <w:left w:val="none" w:sz="0" w:space="0" w:color="auto"/>
        <w:bottom w:val="none" w:sz="0" w:space="0" w:color="auto"/>
        <w:right w:val="none" w:sz="0" w:space="0" w:color="auto"/>
      </w:divBdr>
      <w:divsChild>
        <w:div w:id="1849827276">
          <w:marLeft w:val="864"/>
          <w:marRight w:val="0"/>
          <w:marTop w:val="134"/>
          <w:marBottom w:val="0"/>
          <w:divBdr>
            <w:top w:val="none" w:sz="0" w:space="0" w:color="auto"/>
            <w:left w:val="none" w:sz="0" w:space="0" w:color="auto"/>
            <w:bottom w:val="none" w:sz="0" w:space="0" w:color="auto"/>
            <w:right w:val="none" w:sz="0" w:space="0" w:color="auto"/>
          </w:divBdr>
        </w:div>
        <w:div w:id="1393770385">
          <w:marLeft w:val="864"/>
          <w:marRight w:val="0"/>
          <w:marTop w:val="134"/>
          <w:marBottom w:val="0"/>
          <w:divBdr>
            <w:top w:val="none" w:sz="0" w:space="0" w:color="auto"/>
            <w:left w:val="none" w:sz="0" w:space="0" w:color="auto"/>
            <w:bottom w:val="none" w:sz="0" w:space="0" w:color="auto"/>
            <w:right w:val="none" w:sz="0" w:space="0" w:color="auto"/>
          </w:divBdr>
        </w:div>
        <w:div w:id="512188845">
          <w:marLeft w:val="1368"/>
          <w:marRight w:val="0"/>
          <w:marTop w:val="115"/>
          <w:marBottom w:val="0"/>
          <w:divBdr>
            <w:top w:val="none" w:sz="0" w:space="0" w:color="auto"/>
            <w:left w:val="none" w:sz="0" w:space="0" w:color="auto"/>
            <w:bottom w:val="none" w:sz="0" w:space="0" w:color="auto"/>
            <w:right w:val="none" w:sz="0" w:space="0" w:color="auto"/>
          </w:divBdr>
        </w:div>
        <w:div w:id="1875995656">
          <w:marLeft w:val="864"/>
          <w:marRight w:val="0"/>
          <w:marTop w:val="134"/>
          <w:marBottom w:val="0"/>
          <w:divBdr>
            <w:top w:val="none" w:sz="0" w:space="0" w:color="auto"/>
            <w:left w:val="none" w:sz="0" w:space="0" w:color="auto"/>
            <w:bottom w:val="none" w:sz="0" w:space="0" w:color="auto"/>
            <w:right w:val="none" w:sz="0" w:space="0" w:color="auto"/>
          </w:divBdr>
        </w:div>
        <w:div w:id="1165318872">
          <w:marLeft w:val="864"/>
          <w:marRight w:val="0"/>
          <w:marTop w:val="134"/>
          <w:marBottom w:val="0"/>
          <w:divBdr>
            <w:top w:val="none" w:sz="0" w:space="0" w:color="auto"/>
            <w:left w:val="none" w:sz="0" w:space="0" w:color="auto"/>
            <w:bottom w:val="none" w:sz="0" w:space="0" w:color="auto"/>
            <w:right w:val="none" w:sz="0" w:space="0" w:color="auto"/>
          </w:divBdr>
        </w:div>
        <w:div w:id="1089812071">
          <w:marLeft w:val="864"/>
          <w:marRight w:val="0"/>
          <w:marTop w:val="134"/>
          <w:marBottom w:val="0"/>
          <w:divBdr>
            <w:top w:val="none" w:sz="0" w:space="0" w:color="auto"/>
            <w:left w:val="none" w:sz="0" w:space="0" w:color="auto"/>
            <w:bottom w:val="none" w:sz="0" w:space="0" w:color="auto"/>
            <w:right w:val="none" w:sz="0" w:space="0" w:color="auto"/>
          </w:divBdr>
        </w:div>
      </w:divsChild>
    </w:div>
    <w:div w:id="770780319">
      <w:bodyDiv w:val="1"/>
      <w:marLeft w:val="0"/>
      <w:marRight w:val="0"/>
      <w:marTop w:val="0"/>
      <w:marBottom w:val="0"/>
      <w:divBdr>
        <w:top w:val="none" w:sz="0" w:space="0" w:color="auto"/>
        <w:left w:val="none" w:sz="0" w:space="0" w:color="auto"/>
        <w:bottom w:val="none" w:sz="0" w:space="0" w:color="auto"/>
        <w:right w:val="none" w:sz="0" w:space="0" w:color="auto"/>
      </w:divBdr>
      <w:divsChild>
        <w:div w:id="1325160565">
          <w:marLeft w:val="864"/>
          <w:marRight w:val="0"/>
          <w:marTop w:val="134"/>
          <w:marBottom w:val="0"/>
          <w:divBdr>
            <w:top w:val="none" w:sz="0" w:space="0" w:color="auto"/>
            <w:left w:val="none" w:sz="0" w:space="0" w:color="auto"/>
            <w:bottom w:val="none" w:sz="0" w:space="0" w:color="auto"/>
            <w:right w:val="none" w:sz="0" w:space="0" w:color="auto"/>
          </w:divBdr>
        </w:div>
        <w:div w:id="1816753655">
          <w:marLeft w:val="864"/>
          <w:marRight w:val="0"/>
          <w:marTop w:val="134"/>
          <w:marBottom w:val="0"/>
          <w:divBdr>
            <w:top w:val="none" w:sz="0" w:space="0" w:color="auto"/>
            <w:left w:val="none" w:sz="0" w:space="0" w:color="auto"/>
            <w:bottom w:val="none" w:sz="0" w:space="0" w:color="auto"/>
            <w:right w:val="none" w:sz="0" w:space="0" w:color="auto"/>
          </w:divBdr>
        </w:div>
      </w:divsChild>
    </w:div>
    <w:div w:id="788012349">
      <w:bodyDiv w:val="1"/>
      <w:marLeft w:val="0"/>
      <w:marRight w:val="0"/>
      <w:marTop w:val="0"/>
      <w:marBottom w:val="0"/>
      <w:divBdr>
        <w:top w:val="none" w:sz="0" w:space="0" w:color="auto"/>
        <w:left w:val="none" w:sz="0" w:space="0" w:color="auto"/>
        <w:bottom w:val="none" w:sz="0" w:space="0" w:color="auto"/>
        <w:right w:val="none" w:sz="0" w:space="0" w:color="auto"/>
      </w:divBdr>
    </w:div>
    <w:div w:id="799033473">
      <w:bodyDiv w:val="1"/>
      <w:marLeft w:val="0"/>
      <w:marRight w:val="0"/>
      <w:marTop w:val="0"/>
      <w:marBottom w:val="0"/>
      <w:divBdr>
        <w:top w:val="none" w:sz="0" w:space="0" w:color="auto"/>
        <w:left w:val="none" w:sz="0" w:space="0" w:color="auto"/>
        <w:bottom w:val="none" w:sz="0" w:space="0" w:color="auto"/>
        <w:right w:val="none" w:sz="0" w:space="0" w:color="auto"/>
      </w:divBdr>
      <w:divsChild>
        <w:div w:id="1128202675">
          <w:marLeft w:val="1368"/>
          <w:marRight w:val="0"/>
          <w:marTop w:val="115"/>
          <w:marBottom w:val="0"/>
          <w:divBdr>
            <w:top w:val="none" w:sz="0" w:space="0" w:color="auto"/>
            <w:left w:val="none" w:sz="0" w:space="0" w:color="auto"/>
            <w:bottom w:val="none" w:sz="0" w:space="0" w:color="auto"/>
            <w:right w:val="none" w:sz="0" w:space="0" w:color="auto"/>
          </w:divBdr>
        </w:div>
        <w:div w:id="1550148750">
          <w:marLeft w:val="1368"/>
          <w:marRight w:val="0"/>
          <w:marTop w:val="115"/>
          <w:marBottom w:val="0"/>
          <w:divBdr>
            <w:top w:val="none" w:sz="0" w:space="0" w:color="auto"/>
            <w:left w:val="none" w:sz="0" w:space="0" w:color="auto"/>
            <w:bottom w:val="none" w:sz="0" w:space="0" w:color="auto"/>
            <w:right w:val="none" w:sz="0" w:space="0" w:color="auto"/>
          </w:divBdr>
        </w:div>
      </w:divsChild>
    </w:div>
    <w:div w:id="801314830">
      <w:bodyDiv w:val="1"/>
      <w:marLeft w:val="0"/>
      <w:marRight w:val="0"/>
      <w:marTop w:val="0"/>
      <w:marBottom w:val="0"/>
      <w:divBdr>
        <w:top w:val="none" w:sz="0" w:space="0" w:color="auto"/>
        <w:left w:val="none" w:sz="0" w:space="0" w:color="auto"/>
        <w:bottom w:val="none" w:sz="0" w:space="0" w:color="auto"/>
        <w:right w:val="none" w:sz="0" w:space="0" w:color="auto"/>
      </w:divBdr>
      <w:divsChild>
        <w:div w:id="595750083">
          <w:marLeft w:val="547"/>
          <w:marRight w:val="0"/>
          <w:marTop w:val="154"/>
          <w:marBottom w:val="0"/>
          <w:divBdr>
            <w:top w:val="none" w:sz="0" w:space="0" w:color="auto"/>
            <w:left w:val="none" w:sz="0" w:space="0" w:color="auto"/>
            <w:bottom w:val="none" w:sz="0" w:space="0" w:color="auto"/>
            <w:right w:val="none" w:sz="0" w:space="0" w:color="auto"/>
          </w:divBdr>
        </w:div>
      </w:divsChild>
    </w:div>
    <w:div w:id="805245239">
      <w:bodyDiv w:val="1"/>
      <w:marLeft w:val="0"/>
      <w:marRight w:val="0"/>
      <w:marTop w:val="0"/>
      <w:marBottom w:val="0"/>
      <w:divBdr>
        <w:top w:val="none" w:sz="0" w:space="0" w:color="auto"/>
        <w:left w:val="none" w:sz="0" w:space="0" w:color="auto"/>
        <w:bottom w:val="none" w:sz="0" w:space="0" w:color="auto"/>
        <w:right w:val="none" w:sz="0" w:space="0" w:color="auto"/>
      </w:divBdr>
      <w:divsChild>
        <w:div w:id="264188975">
          <w:marLeft w:val="1368"/>
          <w:marRight w:val="0"/>
          <w:marTop w:val="106"/>
          <w:marBottom w:val="0"/>
          <w:divBdr>
            <w:top w:val="none" w:sz="0" w:space="0" w:color="auto"/>
            <w:left w:val="none" w:sz="0" w:space="0" w:color="auto"/>
            <w:bottom w:val="none" w:sz="0" w:space="0" w:color="auto"/>
            <w:right w:val="none" w:sz="0" w:space="0" w:color="auto"/>
          </w:divBdr>
        </w:div>
        <w:div w:id="22832633">
          <w:marLeft w:val="1368"/>
          <w:marRight w:val="0"/>
          <w:marTop w:val="106"/>
          <w:marBottom w:val="0"/>
          <w:divBdr>
            <w:top w:val="none" w:sz="0" w:space="0" w:color="auto"/>
            <w:left w:val="none" w:sz="0" w:space="0" w:color="auto"/>
            <w:bottom w:val="none" w:sz="0" w:space="0" w:color="auto"/>
            <w:right w:val="none" w:sz="0" w:space="0" w:color="auto"/>
          </w:divBdr>
        </w:div>
      </w:divsChild>
    </w:div>
    <w:div w:id="810707380">
      <w:bodyDiv w:val="1"/>
      <w:marLeft w:val="0"/>
      <w:marRight w:val="0"/>
      <w:marTop w:val="0"/>
      <w:marBottom w:val="0"/>
      <w:divBdr>
        <w:top w:val="none" w:sz="0" w:space="0" w:color="auto"/>
        <w:left w:val="none" w:sz="0" w:space="0" w:color="auto"/>
        <w:bottom w:val="none" w:sz="0" w:space="0" w:color="auto"/>
        <w:right w:val="none" w:sz="0" w:space="0" w:color="auto"/>
      </w:divBdr>
      <w:divsChild>
        <w:div w:id="1386953555">
          <w:marLeft w:val="547"/>
          <w:marRight w:val="0"/>
          <w:marTop w:val="154"/>
          <w:marBottom w:val="0"/>
          <w:divBdr>
            <w:top w:val="none" w:sz="0" w:space="0" w:color="auto"/>
            <w:left w:val="none" w:sz="0" w:space="0" w:color="auto"/>
            <w:bottom w:val="none" w:sz="0" w:space="0" w:color="auto"/>
            <w:right w:val="none" w:sz="0" w:space="0" w:color="auto"/>
          </w:divBdr>
        </w:div>
        <w:div w:id="1514225904">
          <w:marLeft w:val="547"/>
          <w:marRight w:val="0"/>
          <w:marTop w:val="154"/>
          <w:marBottom w:val="0"/>
          <w:divBdr>
            <w:top w:val="none" w:sz="0" w:space="0" w:color="auto"/>
            <w:left w:val="none" w:sz="0" w:space="0" w:color="auto"/>
            <w:bottom w:val="none" w:sz="0" w:space="0" w:color="auto"/>
            <w:right w:val="none" w:sz="0" w:space="0" w:color="auto"/>
          </w:divBdr>
        </w:div>
        <w:div w:id="1298292850">
          <w:marLeft w:val="547"/>
          <w:marRight w:val="0"/>
          <w:marTop w:val="154"/>
          <w:marBottom w:val="0"/>
          <w:divBdr>
            <w:top w:val="none" w:sz="0" w:space="0" w:color="auto"/>
            <w:left w:val="none" w:sz="0" w:space="0" w:color="auto"/>
            <w:bottom w:val="none" w:sz="0" w:space="0" w:color="auto"/>
            <w:right w:val="none" w:sz="0" w:space="0" w:color="auto"/>
          </w:divBdr>
        </w:div>
        <w:div w:id="1292899294">
          <w:marLeft w:val="547"/>
          <w:marRight w:val="0"/>
          <w:marTop w:val="154"/>
          <w:marBottom w:val="0"/>
          <w:divBdr>
            <w:top w:val="none" w:sz="0" w:space="0" w:color="auto"/>
            <w:left w:val="none" w:sz="0" w:space="0" w:color="auto"/>
            <w:bottom w:val="none" w:sz="0" w:space="0" w:color="auto"/>
            <w:right w:val="none" w:sz="0" w:space="0" w:color="auto"/>
          </w:divBdr>
        </w:div>
      </w:divsChild>
    </w:div>
    <w:div w:id="829907472">
      <w:bodyDiv w:val="1"/>
      <w:marLeft w:val="0"/>
      <w:marRight w:val="0"/>
      <w:marTop w:val="0"/>
      <w:marBottom w:val="0"/>
      <w:divBdr>
        <w:top w:val="none" w:sz="0" w:space="0" w:color="auto"/>
        <w:left w:val="none" w:sz="0" w:space="0" w:color="auto"/>
        <w:bottom w:val="none" w:sz="0" w:space="0" w:color="auto"/>
        <w:right w:val="none" w:sz="0" w:space="0" w:color="auto"/>
      </w:divBdr>
      <w:divsChild>
        <w:div w:id="1946688295">
          <w:marLeft w:val="864"/>
          <w:marRight w:val="0"/>
          <w:marTop w:val="134"/>
          <w:marBottom w:val="0"/>
          <w:divBdr>
            <w:top w:val="none" w:sz="0" w:space="0" w:color="auto"/>
            <w:left w:val="none" w:sz="0" w:space="0" w:color="auto"/>
            <w:bottom w:val="none" w:sz="0" w:space="0" w:color="auto"/>
            <w:right w:val="none" w:sz="0" w:space="0" w:color="auto"/>
          </w:divBdr>
        </w:div>
        <w:div w:id="1980383619">
          <w:marLeft w:val="1368"/>
          <w:marRight w:val="0"/>
          <w:marTop w:val="115"/>
          <w:marBottom w:val="0"/>
          <w:divBdr>
            <w:top w:val="none" w:sz="0" w:space="0" w:color="auto"/>
            <w:left w:val="none" w:sz="0" w:space="0" w:color="auto"/>
            <w:bottom w:val="none" w:sz="0" w:space="0" w:color="auto"/>
            <w:right w:val="none" w:sz="0" w:space="0" w:color="auto"/>
          </w:divBdr>
        </w:div>
        <w:div w:id="1169980314">
          <w:marLeft w:val="864"/>
          <w:marRight w:val="0"/>
          <w:marTop w:val="134"/>
          <w:marBottom w:val="0"/>
          <w:divBdr>
            <w:top w:val="none" w:sz="0" w:space="0" w:color="auto"/>
            <w:left w:val="none" w:sz="0" w:space="0" w:color="auto"/>
            <w:bottom w:val="none" w:sz="0" w:space="0" w:color="auto"/>
            <w:right w:val="none" w:sz="0" w:space="0" w:color="auto"/>
          </w:divBdr>
        </w:div>
        <w:div w:id="622273738">
          <w:marLeft w:val="1368"/>
          <w:marRight w:val="0"/>
          <w:marTop w:val="115"/>
          <w:marBottom w:val="0"/>
          <w:divBdr>
            <w:top w:val="none" w:sz="0" w:space="0" w:color="auto"/>
            <w:left w:val="none" w:sz="0" w:space="0" w:color="auto"/>
            <w:bottom w:val="none" w:sz="0" w:space="0" w:color="auto"/>
            <w:right w:val="none" w:sz="0" w:space="0" w:color="auto"/>
          </w:divBdr>
        </w:div>
        <w:div w:id="2040354016">
          <w:marLeft w:val="1368"/>
          <w:marRight w:val="0"/>
          <w:marTop w:val="115"/>
          <w:marBottom w:val="0"/>
          <w:divBdr>
            <w:top w:val="none" w:sz="0" w:space="0" w:color="auto"/>
            <w:left w:val="none" w:sz="0" w:space="0" w:color="auto"/>
            <w:bottom w:val="none" w:sz="0" w:space="0" w:color="auto"/>
            <w:right w:val="none" w:sz="0" w:space="0" w:color="auto"/>
          </w:divBdr>
        </w:div>
        <w:div w:id="935987532">
          <w:marLeft w:val="1368"/>
          <w:marRight w:val="0"/>
          <w:marTop w:val="115"/>
          <w:marBottom w:val="0"/>
          <w:divBdr>
            <w:top w:val="none" w:sz="0" w:space="0" w:color="auto"/>
            <w:left w:val="none" w:sz="0" w:space="0" w:color="auto"/>
            <w:bottom w:val="none" w:sz="0" w:space="0" w:color="auto"/>
            <w:right w:val="none" w:sz="0" w:space="0" w:color="auto"/>
          </w:divBdr>
        </w:div>
        <w:div w:id="2012441492">
          <w:marLeft w:val="1368"/>
          <w:marRight w:val="0"/>
          <w:marTop w:val="115"/>
          <w:marBottom w:val="0"/>
          <w:divBdr>
            <w:top w:val="none" w:sz="0" w:space="0" w:color="auto"/>
            <w:left w:val="none" w:sz="0" w:space="0" w:color="auto"/>
            <w:bottom w:val="none" w:sz="0" w:space="0" w:color="auto"/>
            <w:right w:val="none" w:sz="0" w:space="0" w:color="auto"/>
          </w:divBdr>
        </w:div>
      </w:divsChild>
    </w:div>
    <w:div w:id="838496760">
      <w:bodyDiv w:val="1"/>
      <w:marLeft w:val="0"/>
      <w:marRight w:val="0"/>
      <w:marTop w:val="0"/>
      <w:marBottom w:val="0"/>
      <w:divBdr>
        <w:top w:val="none" w:sz="0" w:space="0" w:color="auto"/>
        <w:left w:val="none" w:sz="0" w:space="0" w:color="auto"/>
        <w:bottom w:val="none" w:sz="0" w:space="0" w:color="auto"/>
        <w:right w:val="none" w:sz="0" w:space="0" w:color="auto"/>
      </w:divBdr>
      <w:divsChild>
        <w:div w:id="1575815581">
          <w:marLeft w:val="547"/>
          <w:marRight w:val="0"/>
          <w:marTop w:val="144"/>
          <w:marBottom w:val="0"/>
          <w:divBdr>
            <w:top w:val="none" w:sz="0" w:space="0" w:color="auto"/>
            <w:left w:val="none" w:sz="0" w:space="0" w:color="auto"/>
            <w:bottom w:val="none" w:sz="0" w:space="0" w:color="auto"/>
            <w:right w:val="none" w:sz="0" w:space="0" w:color="auto"/>
          </w:divBdr>
        </w:div>
        <w:div w:id="1438064465">
          <w:marLeft w:val="1166"/>
          <w:marRight w:val="0"/>
          <w:marTop w:val="125"/>
          <w:marBottom w:val="0"/>
          <w:divBdr>
            <w:top w:val="none" w:sz="0" w:space="0" w:color="auto"/>
            <w:left w:val="none" w:sz="0" w:space="0" w:color="auto"/>
            <w:bottom w:val="none" w:sz="0" w:space="0" w:color="auto"/>
            <w:right w:val="none" w:sz="0" w:space="0" w:color="auto"/>
          </w:divBdr>
        </w:div>
        <w:div w:id="2026708900">
          <w:marLeft w:val="1166"/>
          <w:marRight w:val="0"/>
          <w:marTop w:val="125"/>
          <w:marBottom w:val="0"/>
          <w:divBdr>
            <w:top w:val="none" w:sz="0" w:space="0" w:color="auto"/>
            <w:left w:val="none" w:sz="0" w:space="0" w:color="auto"/>
            <w:bottom w:val="none" w:sz="0" w:space="0" w:color="auto"/>
            <w:right w:val="none" w:sz="0" w:space="0" w:color="auto"/>
          </w:divBdr>
        </w:div>
        <w:div w:id="1787694350">
          <w:marLeft w:val="1166"/>
          <w:marRight w:val="0"/>
          <w:marTop w:val="125"/>
          <w:marBottom w:val="0"/>
          <w:divBdr>
            <w:top w:val="none" w:sz="0" w:space="0" w:color="auto"/>
            <w:left w:val="none" w:sz="0" w:space="0" w:color="auto"/>
            <w:bottom w:val="none" w:sz="0" w:space="0" w:color="auto"/>
            <w:right w:val="none" w:sz="0" w:space="0" w:color="auto"/>
          </w:divBdr>
        </w:div>
        <w:div w:id="1496453345">
          <w:marLeft w:val="1166"/>
          <w:marRight w:val="0"/>
          <w:marTop w:val="125"/>
          <w:marBottom w:val="0"/>
          <w:divBdr>
            <w:top w:val="none" w:sz="0" w:space="0" w:color="auto"/>
            <w:left w:val="none" w:sz="0" w:space="0" w:color="auto"/>
            <w:bottom w:val="none" w:sz="0" w:space="0" w:color="auto"/>
            <w:right w:val="none" w:sz="0" w:space="0" w:color="auto"/>
          </w:divBdr>
        </w:div>
        <w:div w:id="1969240686">
          <w:marLeft w:val="1166"/>
          <w:marRight w:val="0"/>
          <w:marTop w:val="125"/>
          <w:marBottom w:val="0"/>
          <w:divBdr>
            <w:top w:val="none" w:sz="0" w:space="0" w:color="auto"/>
            <w:left w:val="none" w:sz="0" w:space="0" w:color="auto"/>
            <w:bottom w:val="none" w:sz="0" w:space="0" w:color="auto"/>
            <w:right w:val="none" w:sz="0" w:space="0" w:color="auto"/>
          </w:divBdr>
        </w:div>
      </w:divsChild>
    </w:div>
    <w:div w:id="869146633">
      <w:bodyDiv w:val="1"/>
      <w:marLeft w:val="0"/>
      <w:marRight w:val="0"/>
      <w:marTop w:val="0"/>
      <w:marBottom w:val="0"/>
      <w:divBdr>
        <w:top w:val="none" w:sz="0" w:space="0" w:color="auto"/>
        <w:left w:val="none" w:sz="0" w:space="0" w:color="auto"/>
        <w:bottom w:val="none" w:sz="0" w:space="0" w:color="auto"/>
        <w:right w:val="none" w:sz="0" w:space="0" w:color="auto"/>
      </w:divBdr>
      <w:divsChild>
        <w:div w:id="1287470369">
          <w:marLeft w:val="547"/>
          <w:marRight w:val="0"/>
          <w:marTop w:val="154"/>
          <w:marBottom w:val="0"/>
          <w:divBdr>
            <w:top w:val="none" w:sz="0" w:space="0" w:color="auto"/>
            <w:left w:val="none" w:sz="0" w:space="0" w:color="auto"/>
            <w:bottom w:val="none" w:sz="0" w:space="0" w:color="auto"/>
            <w:right w:val="none" w:sz="0" w:space="0" w:color="auto"/>
          </w:divBdr>
        </w:div>
      </w:divsChild>
    </w:div>
    <w:div w:id="873345946">
      <w:bodyDiv w:val="1"/>
      <w:marLeft w:val="0"/>
      <w:marRight w:val="0"/>
      <w:marTop w:val="0"/>
      <w:marBottom w:val="0"/>
      <w:divBdr>
        <w:top w:val="none" w:sz="0" w:space="0" w:color="auto"/>
        <w:left w:val="none" w:sz="0" w:space="0" w:color="auto"/>
        <w:bottom w:val="none" w:sz="0" w:space="0" w:color="auto"/>
        <w:right w:val="none" w:sz="0" w:space="0" w:color="auto"/>
      </w:divBdr>
      <w:divsChild>
        <w:div w:id="750665884">
          <w:marLeft w:val="547"/>
          <w:marRight w:val="0"/>
          <w:marTop w:val="154"/>
          <w:marBottom w:val="0"/>
          <w:divBdr>
            <w:top w:val="none" w:sz="0" w:space="0" w:color="auto"/>
            <w:left w:val="none" w:sz="0" w:space="0" w:color="auto"/>
            <w:bottom w:val="none" w:sz="0" w:space="0" w:color="auto"/>
            <w:right w:val="none" w:sz="0" w:space="0" w:color="auto"/>
          </w:divBdr>
        </w:div>
      </w:divsChild>
    </w:div>
    <w:div w:id="892548161">
      <w:bodyDiv w:val="1"/>
      <w:marLeft w:val="0"/>
      <w:marRight w:val="0"/>
      <w:marTop w:val="0"/>
      <w:marBottom w:val="0"/>
      <w:divBdr>
        <w:top w:val="none" w:sz="0" w:space="0" w:color="auto"/>
        <w:left w:val="none" w:sz="0" w:space="0" w:color="auto"/>
        <w:bottom w:val="none" w:sz="0" w:space="0" w:color="auto"/>
        <w:right w:val="none" w:sz="0" w:space="0" w:color="auto"/>
      </w:divBdr>
      <w:divsChild>
        <w:div w:id="851995547">
          <w:marLeft w:val="864"/>
          <w:marRight w:val="0"/>
          <w:marTop w:val="125"/>
          <w:marBottom w:val="0"/>
          <w:divBdr>
            <w:top w:val="none" w:sz="0" w:space="0" w:color="auto"/>
            <w:left w:val="none" w:sz="0" w:space="0" w:color="auto"/>
            <w:bottom w:val="none" w:sz="0" w:space="0" w:color="auto"/>
            <w:right w:val="none" w:sz="0" w:space="0" w:color="auto"/>
          </w:divBdr>
        </w:div>
        <w:div w:id="864682263">
          <w:marLeft w:val="864"/>
          <w:marRight w:val="0"/>
          <w:marTop w:val="125"/>
          <w:marBottom w:val="0"/>
          <w:divBdr>
            <w:top w:val="none" w:sz="0" w:space="0" w:color="auto"/>
            <w:left w:val="none" w:sz="0" w:space="0" w:color="auto"/>
            <w:bottom w:val="none" w:sz="0" w:space="0" w:color="auto"/>
            <w:right w:val="none" w:sz="0" w:space="0" w:color="auto"/>
          </w:divBdr>
        </w:div>
        <w:div w:id="723605467">
          <w:marLeft w:val="1368"/>
          <w:marRight w:val="0"/>
          <w:marTop w:val="106"/>
          <w:marBottom w:val="0"/>
          <w:divBdr>
            <w:top w:val="none" w:sz="0" w:space="0" w:color="auto"/>
            <w:left w:val="none" w:sz="0" w:space="0" w:color="auto"/>
            <w:bottom w:val="none" w:sz="0" w:space="0" w:color="auto"/>
            <w:right w:val="none" w:sz="0" w:space="0" w:color="auto"/>
          </w:divBdr>
        </w:div>
        <w:div w:id="1526287452">
          <w:marLeft w:val="1368"/>
          <w:marRight w:val="0"/>
          <w:marTop w:val="106"/>
          <w:marBottom w:val="0"/>
          <w:divBdr>
            <w:top w:val="none" w:sz="0" w:space="0" w:color="auto"/>
            <w:left w:val="none" w:sz="0" w:space="0" w:color="auto"/>
            <w:bottom w:val="none" w:sz="0" w:space="0" w:color="auto"/>
            <w:right w:val="none" w:sz="0" w:space="0" w:color="auto"/>
          </w:divBdr>
        </w:div>
        <w:div w:id="1442917670">
          <w:marLeft w:val="1368"/>
          <w:marRight w:val="0"/>
          <w:marTop w:val="106"/>
          <w:marBottom w:val="0"/>
          <w:divBdr>
            <w:top w:val="none" w:sz="0" w:space="0" w:color="auto"/>
            <w:left w:val="none" w:sz="0" w:space="0" w:color="auto"/>
            <w:bottom w:val="none" w:sz="0" w:space="0" w:color="auto"/>
            <w:right w:val="none" w:sz="0" w:space="0" w:color="auto"/>
          </w:divBdr>
        </w:div>
        <w:div w:id="1640570262">
          <w:marLeft w:val="1368"/>
          <w:marRight w:val="0"/>
          <w:marTop w:val="106"/>
          <w:marBottom w:val="0"/>
          <w:divBdr>
            <w:top w:val="none" w:sz="0" w:space="0" w:color="auto"/>
            <w:left w:val="none" w:sz="0" w:space="0" w:color="auto"/>
            <w:bottom w:val="none" w:sz="0" w:space="0" w:color="auto"/>
            <w:right w:val="none" w:sz="0" w:space="0" w:color="auto"/>
          </w:divBdr>
        </w:div>
        <w:div w:id="1558320860">
          <w:marLeft w:val="1368"/>
          <w:marRight w:val="0"/>
          <w:marTop w:val="106"/>
          <w:marBottom w:val="0"/>
          <w:divBdr>
            <w:top w:val="none" w:sz="0" w:space="0" w:color="auto"/>
            <w:left w:val="none" w:sz="0" w:space="0" w:color="auto"/>
            <w:bottom w:val="none" w:sz="0" w:space="0" w:color="auto"/>
            <w:right w:val="none" w:sz="0" w:space="0" w:color="auto"/>
          </w:divBdr>
        </w:div>
        <w:div w:id="983200111">
          <w:marLeft w:val="1368"/>
          <w:marRight w:val="0"/>
          <w:marTop w:val="106"/>
          <w:marBottom w:val="0"/>
          <w:divBdr>
            <w:top w:val="none" w:sz="0" w:space="0" w:color="auto"/>
            <w:left w:val="none" w:sz="0" w:space="0" w:color="auto"/>
            <w:bottom w:val="none" w:sz="0" w:space="0" w:color="auto"/>
            <w:right w:val="none" w:sz="0" w:space="0" w:color="auto"/>
          </w:divBdr>
        </w:div>
        <w:div w:id="1406342617">
          <w:marLeft w:val="864"/>
          <w:marRight w:val="0"/>
          <w:marTop w:val="125"/>
          <w:marBottom w:val="0"/>
          <w:divBdr>
            <w:top w:val="none" w:sz="0" w:space="0" w:color="auto"/>
            <w:left w:val="none" w:sz="0" w:space="0" w:color="auto"/>
            <w:bottom w:val="none" w:sz="0" w:space="0" w:color="auto"/>
            <w:right w:val="none" w:sz="0" w:space="0" w:color="auto"/>
          </w:divBdr>
        </w:div>
      </w:divsChild>
    </w:div>
    <w:div w:id="897400771">
      <w:bodyDiv w:val="1"/>
      <w:marLeft w:val="0"/>
      <w:marRight w:val="0"/>
      <w:marTop w:val="0"/>
      <w:marBottom w:val="0"/>
      <w:divBdr>
        <w:top w:val="none" w:sz="0" w:space="0" w:color="auto"/>
        <w:left w:val="none" w:sz="0" w:space="0" w:color="auto"/>
        <w:bottom w:val="none" w:sz="0" w:space="0" w:color="auto"/>
        <w:right w:val="none" w:sz="0" w:space="0" w:color="auto"/>
      </w:divBdr>
      <w:divsChild>
        <w:div w:id="359937973">
          <w:marLeft w:val="547"/>
          <w:marRight w:val="0"/>
          <w:marTop w:val="154"/>
          <w:marBottom w:val="0"/>
          <w:divBdr>
            <w:top w:val="none" w:sz="0" w:space="0" w:color="auto"/>
            <w:left w:val="none" w:sz="0" w:space="0" w:color="auto"/>
            <w:bottom w:val="none" w:sz="0" w:space="0" w:color="auto"/>
            <w:right w:val="none" w:sz="0" w:space="0" w:color="auto"/>
          </w:divBdr>
        </w:div>
      </w:divsChild>
    </w:div>
    <w:div w:id="899636346">
      <w:bodyDiv w:val="1"/>
      <w:marLeft w:val="0"/>
      <w:marRight w:val="0"/>
      <w:marTop w:val="0"/>
      <w:marBottom w:val="0"/>
      <w:divBdr>
        <w:top w:val="none" w:sz="0" w:space="0" w:color="auto"/>
        <w:left w:val="none" w:sz="0" w:space="0" w:color="auto"/>
        <w:bottom w:val="none" w:sz="0" w:space="0" w:color="auto"/>
        <w:right w:val="none" w:sz="0" w:space="0" w:color="auto"/>
      </w:divBdr>
      <w:divsChild>
        <w:div w:id="1559591996">
          <w:marLeft w:val="864"/>
          <w:marRight w:val="0"/>
          <w:marTop w:val="134"/>
          <w:marBottom w:val="0"/>
          <w:divBdr>
            <w:top w:val="none" w:sz="0" w:space="0" w:color="auto"/>
            <w:left w:val="none" w:sz="0" w:space="0" w:color="auto"/>
            <w:bottom w:val="none" w:sz="0" w:space="0" w:color="auto"/>
            <w:right w:val="none" w:sz="0" w:space="0" w:color="auto"/>
          </w:divBdr>
        </w:div>
        <w:div w:id="676154426">
          <w:marLeft w:val="864"/>
          <w:marRight w:val="0"/>
          <w:marTop w:val="134"/>
          <w:marBottom w:val="0"/>
          <w:divBdr>
            <w:top w:val="none" w:sz="0" w:space="0" w:color="auto"/>
            <w:left w:val="none" w:sz="0" w:space="0" w:color="auto"/>
            <w:bottom w:val="none" w:sz="0" w:space="0" w:color="auto"/>
            <w:right w:val="none" w:sz="0" w:space="0" w:color="auto"/>
          </w:divBdr>
        </w:div>
        <w:div w:id="197275999">
          <w:marLeft w:val="1368"/>
          <w:marRight w:val="0"/>
          <w:marTop w:val="115"/>
          <w:marBottom w:val="0"/>
          <w:divBdr>
            <w:top w:val="none" w:sz="0" w:space="0" w:color="auto"/>
            <w:left w:val="none" w:sz="0" w:space="0" w:color="auto"/>
            <w:bottom w:val="none" w:sz="0" w:space="0" w:color="auto"/>
            <w:right w:val="none" w:sz="0" w:space="0" w:color="auto"/>
          </w:divBdr>
        </w:div>
        <w:div w:id="1135755791">
          <w:marLeft w:val="1368"/>
          <w:marRight w:val="0"/>
          <w:marTop w:val="115"/>
          <w:marBottom w:val="0"/>
          <w:divBdr>
            <w:top w:val="none" w:sz="0" w:space="0" w:color="auto"/>
            <w:left w:val="none" w:sz="0" w:space="0" w:color="auto"/>
            <w:bottom w:val="none" w:sz="0" w:space="0" w:color="auto"/>
            <w:right w:val="none" w:sz="0" w:space="0" w:color="auto"/>
          </w:divBdr>
        </w:div>
        <w:div w:id="249044910">
          <w:marLeft w:val="1368"/>
          <w:marRight w:val="0"/>
          <w:marTop w:val="115"/>
          <w:marBottom w:val="0"/>
          <w:divBdr>
            <w:top w:val="none" w:sz="0" w:space="0" w:color="auto"/>
            <w:left w:val="none" w:sz="0" w:space="0" w:color="auto"/>
            <w:bottom w:val="none" w:sz="0" w:space="0" w:color="auto"/>
            <w:right w:val="none" w:sz="0" w:space="0" w:color="auto"/>
          </w:divBdr>
        </w:div>
        <w:div w:id="1794784248">
          <w:marLeft w:val="1368"/>
          <w:marRight w:val="0"/>
          <w:marTop w:val="115"/>
          <w:marBottom w:val="0"/>
          <w:divBdr>
            <w:top w:val="none" w:sz="0" w:space="0" w:color="auto"/>
            <w:left w:val="none" w:sz="0" w:space="0" w:color="auto"/>
            <w:bottom w:val="none" w:sz="0" w:space="0" w:color="auto"/>
            <w:right w:val="none" w:sz="0" w:space="0" w:color="auto"/>
          </w:divBdr>
        </w:div>
        <w:div w:id="212231633">
          <w:marLeft w:val="1368"/>
          <w:marRight w:val="0"/>
          <w:marTop w:val="115"/>
          <w:marBottom w:val="0"/>
          <w:divBdr>
            <w:top w:val="none" w:sz="0" w:space="0" w:color="auto"/>
            <w:left w:val="none" w:sz="0" w:space="0" w:color="auto"/>
            <w:bottom w:val="none" w:sz="0" w:space="0" w:color="auto"/>
            <w:right w:val="none" w:sz="0" w:space="0" w:color="auto"/>
          </w:divBdr>
        </w:div>
      </w:divsChild>
    </w:div>
    <w:div w:id="911041427">
      <w:bodyDiv w:val="1"/>
      <w:marLeft w:val="0"/>
      <w:marRight w:val="0"/>
      <w:marTop w:val="0"/>
      <w:marBottom w:val="0"/>
      <w:divBdr>
        <w:top w:val="none" w:sz="0" w:space="0" w:color="auto"/>
        <w:left w:val="none" w:sz="0" w:space="0" w:color="auto"/>
        <w:bottom w:val="none" w:sz="0" w:space="0" w:color="auto"/>
        <w:right w:val="none" w:sz="0" w:space="0" w:color="auto"/>
      </w:divBdr>
      <w:divsChild>
        <w:div w:id="1090078170">
          <w:marLeft w:val="864"/>
          <w:marRight w:val="0"/>
          <w:marTop w:val="134"/>
          <w:marBottom w:val="0"/>
          <w:divBdr>
            <w:top w:val="none" w:sz="0" w:space="0" w:color="auto"/>
            <w:left w:val="none" w:sz="0" w:space="0" w:color="auto"/>
            <w:bottom w:val="none" w:sz="0" w:space="0" w:color="auto"/>
            <w:right w:val="none" w:sz="0" w:space="0" w:color="auto"/>
          </w:divBdr>
        </w:div>
        <w:div w:id="96339998">
          <w:marLeft w:val="864"/>
          <w:marRight w:val="0"/>
          <w:marTop w:val="134"/>
          <w:marBottom w:val="0"/>
          <w:divBdr>
            <w:top w:val="none" w:sz="0" w:space="0" w:color="auto"/>
            <w:left w:val="none" w:sz="0" w:space="0" w:color="auto"/>
            <w:bottom w:val="none" w:sz="0" w:space="0" w:color="auto"/>
            <w:right w:val="none" w:sz="0" w:space="0" w:color="auto"/>
          </w:divBdr>
        </w:div>
        <w:div w:id="1353340001">
          <w:marLeft w:val="1368"/>
          <w:marRight w:val="0"/>
          <w:marTop w:val="115"/>
          <w:marBottom w:val="0"/>
          <w:divBdr>
            <w:top w:val="none" w:sz="0" w:space="0" w:color="auto"/>
            <w:left w:val="none" w:sz="0" w:space="0" w:color="auto"/>
            <w:bottom w:val="none" w:sz="0" w:space="0" w:color="auto"/>
            <w:right w:val="none" w:sz="0" w:space="0" w:color="auto"/>
          </w:divBdr>
        </w:div>
        <w:div w:id="234710738">
          <w:marLeft w:val="1368"/>
          <w:marRight w:val="0"/>
          <w:marTop w:val="115"/>
          <w:marBottom w:val="0"/>
          <w:divBdr>
            <w:top w:val="none" w:sz="0" w:space="0" w:color="auto"/>
            <w:left w:val="none" w:sz="0" w:space="0" w:color="auto"/>
            <w:bottom w:val="none" w:sz="0" w:space="0" w:color="auto"/>
            <w:right w:val="none" w:sz="0" w:space="0" w:color="auto"/>
          </w:divBdr>
        </w:div>
      </w:divsChild>
    </w:div>
    <w:div w:id="919095413">
      <w:bodyDiv w:val="1"/>
      <w:marLeft w:val="0"/>
      <w:marRight w:val="0"/>
      <w:marTop w:val="0"/>
      <w:marBottom w:val="0"/>
      <w:divBdr>
        <w:top w:val="none" w:sz="0" w:space="0" w:color="auto"/>
        <w:left w:val="none" w:sz="0" w:space="0" w:color="auto"/>
        <w:bottom w:val="none" w:sz="0" w:space="0" w:color="auto"/>
        <w:right w:val="none" w:sz="0" w:space="0" w:color="auto"/>
      </w:divBdr>
      <w:divsChild>
        <w:div w:id="1851484259">
          <w:marLeft w:val="547"/>
          <w:marRight w:val="0"/>
          <w:marTop w:val="154"/>
          <w:marBottom w:val="0"/>
          <w:divBdr>
            <w:top w:val="none" w:sz="0" w:space="0" w:color="auto"/>
            <w:left w:val="none" w:sz="0" w:space="0" w:color="auto"/>
            <w:bottom w:val="none" w:sz="0" w:space="0" w:color="auto"/>
            <w:right w:val="none" w:sz="0" w:space="0" w:color="auto"/>
          </w:divBdr>
        </w:div>
      </w:divsChild>
    </w:div>
    <w:div w:id="942960596">
      <w:bodyDiv w:val="1"/>
      <w:marLeft w:val="0"/>
      <w:marRight w:val="0"/>
      <w:marTop w:val="0"/>
      <w:marBottom w:val="0"/>
      <w:divBdr>
        <w:top w:val="none" w:sz="0" w:space="0" w:color="auto"/>
        <w:left w:val="none" w:sz="0" w:space="0" w:color="auto"/>
        <w:bottom w:val="none" w:sz="0" w:space="0" w:color="auto"/>
        <w:right w:val="none" w:sz="0" w:space="0" w:color="auto"/>
      </w:divBdr>
      <w:divsChild>
        <w:div w:id="1919897675">
          <w:marLeft w:val="547"/>
          <w:marRight w:val="0"/>
          <w:marTop w:val="130"/>
          <w:marBottom w:val="0"/>
          <w:divBdr>
            <w:top w:val="none" w:sz="0" w:space="0" w:color="auto"/>
            <w:left w:val="none" w:sz="0" w:space="0" w:color="auto"/>
            <w:bottom w:val="none" w:sz="0" w:space="0" w:color="auto"/>
            <w:right w:val="none" w:sz="0" w:space="0" w:color="auto"/>
          </w:divBdr>
        </w:div>
        <w:div w:id="1355577118">
          <w:marLeft w:val="547"/>
          <w:marRight w:val="0"/>
          <w:marTop w:val="130"/>
          <w:marBottom w:val="0"/>
          <w:divBdr>
            <w:top w:val="none" w:sz="0" w:space="0" w:color="auto"/>
            <w:left w:val="none" w:sz="0" w:space="0" w:color="auto"/>
            <w:bottom w:val="none" w:sz="0" w:space="0" w:color="auto"/>
            <w:right w:val="none" w:sz="0" w:space="0" w:color="auto"/>
          </w:divBdr>
        </w:div>
        <w:div w:id="682822126">
          <w:marLeft w:val="547"/>
          <w:marRight w:val="0"/>
          <w:marTop w:val="130"/>
          <w:marBottom w:val="0"/>
          <w:divBdr>
            <w:top w:val="none" w:sz="0" w:space="0" w:color="auto"/>
            <w:left w:val="none" w:sz="0" w:space="0" w:color="auto"/>
            <w:bottom w:val="none" w:sz="0" w:space="0" w:color="auto"/>
            <w:right w:val="none" w:sz="0" w:space="0" w:color="auto"/>
          </w:divBdr>
        </w:div>
        <w:div w:id="1762293913">
          <w:marLeft w:val="1166"/>
          <w:marRight w:val="0"/>
          <w:marTop w:val="115"/>
          <w:marBottom w:val="0"/>
          <w:divBdr>
            <w:top w:val="none" w:sz="0" w:space="0" w:color="auto"/>
            <w:left w:val="none" w:sz="0" w:space="0" w:color="auto"/>
            <w:bottom w:val="none" w:sz="0" w:space="0" w:color="auto"/>
            <w:right w:val="none" w:sz="0" w:space="0" w:color="auto"/>
          </w:divBdr>
        </w:div>
      </w:divsChild>
    </w:div>
    <w:div w:id="954752990">
      <w:bodyDiv w:val="1"/>
      <w:marLeft w:val="0"/>
      <w:marRight w:val="0"/>
      <w:marTop w:val="0"/>
      <w:marBottom w:val="0"/>
      <w:divBdr>
        <w:top w:val="none" w:sz="0" w:space="0" w:color="auto"/>
        <w:left w:val="none" w:sz="0" w:space="0" w:color="auto"/>
        <w:bottom w:val="none" w:sz="0" w:space="0" w:color="auto"/>
        <w:right w:val="none" w:sz="0" w:space="0" w:color="auto"/>
      </w:divBdr>
      <w:divsChild>
        <w:div w:id="1403525913">
          <w:marLeft w:val="1166"/>
          <w:marRight w:val="0"/>
          <w:marTop w:val="134"/>
          <w:marBottom w:val="0"/>
          <w:divBdr>
            <w:top w:val="none" w:sz="0" w:space="0" w:color="auto"/>
            <w:left w:val="none" w:sz="0" w:space="0" w:color="auto"/>
            <w:bottom w:val="none" w:sz="0" w:space="0" w:color="auto"/>
            <w:right w:val="none" w:sz="0" w:space="0" w:color="auto"/>
          </w:divBdr>
        </w:div>
        <w:div w:id="1097214342">
          <w:marLeft w:val="1166"/>
          <w:marRight w:val="0"/>
          <w:marTop w:val="134"/>
          <w:marBottom w:val="0"/>
          <w:divBdr>
            <w:top w:val="none" w:sz="0" w:space="0" w:color="auto"/>
            <w:left w:val="none" w:sz="0" w:space="0" w:color="auto"/>
            <w:bottom w:val="none" w:sz="0" w:space="0" w:color="auto"/>
            <w:right w:val="none" w:sz="0" w:space="0" w:color="auto"/>
          </w:divBdr>
        </w:div>
        <w:div w:id="1587685734">
          <w:marLeft w:val="1166"/>
          <w:marRight w:val="0"/>
          <w:marTop w:val="134"/>
          <w:marBottom w:val="0"/>
          <w:divBdr>
            <w:top w:val="none" w:sz="0" w:space="0" w:color="auto"/>
            <w:left w:val="none" w:sz="0" w:space="0" w:color="auto"/>
            <w:bottom w:val="none" w:sz="0" w:space="0" w:color="auto"/>
            <w:right w:val="none" w:sz="0" w:space="0" w:color="auto"/>
          </w:divBdr>
        </w:div>
      </w:divsChild>
    </w:div>
    <w:div w:id="977687011">
      <w:bodyDiv w:val="1"/>
      <w:marLeft w:val="0"/>
      <w:marRight w:val="0"/>
      <w:marTop w:val="0"/>
      <w:marBottom w:val="0"/>
      <w:divBdr>
        <w:top w:val="none" w:sz="0" w:space="0" w:color="auto"/>
        <w:left w:val="none" w:sz="0" w:space="0" w:color="auto"/>
        <w:bottom w:val="none" w:sz="0" w:space="0" w:color="auto"/>
        <w:right w:val="none" w:sz="0" w:space="0" w:color="auto"/>
      </w:divBdr>
      <w:divsChild>
        <w:div w:id="1975518771">
          <w:marLeft w:val="864"/>
          <w:marRight w:val="0"/>
          <w:marTop w:val="134"/>
          <w:marBottom w:val="0"/>
          <w:divBdr>
            <w:top w:val="none" w:sz="0" w:space="0" w:color="auto"/>
            <w:left w:val="none" w:sz="0" w:space="0" w:color="auto"/>
            <w:bottom w:val="none" w:sz="0" w:space="0" w:color="auto"/>
            <w:right w:val="none" w:sz="0" w:space="0" w:color="auto"/>
          </w:divBdr>
        </w:div>
        <w:div w:id="687372264">
          <w:marLeft w:val="864"/>
          <w:marRight w:val="0"/>
          <w:marTop w:val="134"/>
          <w:marBottom w:val="0"/>
          <w:divBdr>
            <w:top w:val="none" w:sz="0" w:space="0" w:color="auto"/>
            <w:left w:val="none" w:sz="0" w:space="0" w:color="auto"/>
            <w:bottom w:val="none" w:sz="0" w:space="0" w:color="auto"/>
            <w:right w:val="none" w:sz="0" w:space="0" w:color="auto"/>
          </w:divBdr>
        </w:div>
        <w:div w:id="1195851151">
          <w:marLeft w:val="864"/>
          <w:marRight w:val="0"/>
          <w:marTop w:val="134"/>
          <w:marBottom w:val="0"/>
          <w:divBdr>
            <w:top w:val="none" w:sz="0" w:space="0" w:color="auto"/>
            <w:left w:val="none" w:sz="0" w:space="0" w:color="auto"/>
            <w:bottom w:val="none" w:sz="0" w:space="0" w:color="auto"/>
            <w:right w:val="none" w:sz="0" w:space="0" w:color="auto"/>
          </w:divBdr>
        </w:div>
        <w:div w:id="516240833">
          <w:marLeft w:val="864"/>
          <w:marRight w:val="0"/>
          <w:marTop w:val="134"/>
          <w:marBottom w:val="0"/>
          <w:divBdr>
            <w:top w:val="none" w:sz="0" w:space="0" w:color="auto"/>
            <w:left w:val="none" w:sz="0" w:space="0" w:color="auto"/>
            <w:bottom w:val="none" w:sz="0" w:space="0" w:color="auto"/>
            <w:right w:val="none" w:sz="0" w:space="0" w:color="auto"/>
          </w:divBdr>
        </w:div>
      </w:divsChild>
    </w:div>
    <w:div w:id="1023285902">
      <w:bodyDiv w:val="1"/>
      <w:marLeft w:val="0"/>
      <w:marRight w:val="0"/>
      <w:marTop w:val="0"/>
      <w:marBottom w:val="0"/>
      <w:divBdr>
        <w:top w:val="none" w:sz="0" w:space="0" w:color="auto"/>
        <w:left w:val="none" w:sz="0" w:space="0" w:color="auto"/>
        <w:bottom w:val="none" w:sz="0" w:space="0" w:color="auto"/>
        <w:right w:val="none" w:sz="0" w:space="0" w:color="auto"/>
      </w:divBdr>
      <w:divsChild>
        <w:div w:id="135145730">
          <w:marLeft w:val="547"/>
          <w:marRight w:val="0"/>
          <w:marTop w:val="154"/>
          <w:marBottom w:val="0"/>
          <w:divBdr>
            <w:top w:val="none" w:sz="0" w:space="0" w:color="auto"/>
            <w:left w:val="none" w:sz="0" w:space="0" w:color="auto"/>
            <w:bottom w:val="none" w:sz="0" w:space="0" w:color="auto"/>
            <w:right w:val="none" w:sz="0" w:space="0" w:color="auto"/>
          </w:divBdr>
        </w:div>
      </w:divsChild>
    </w:div>
    <w:div w:id="1044401566">
      <w:bodyDiv w:val="1"/>
      <w:marLeft w:val="0"/>
      <w:marRight w:val="0"/>
      <w:marTop w:val="0"/>
      <w:marBottom w:val="0"/>
      <w:divBdr>
        <w:top w:val="none" w:sz="0" w:space="0" w:color="auto"/>
        <w:left w:val="none" w:sz="0" w:space="0" w:color="auto"/>
        <w:bottom w:val="none" w:sz="0" w:space="0" w:color="auto"/>
        <w:right w:val="none" w:sz="0" w:space="0" w:color="auto"/>
      </w:divBdr>
      <w:divsChild>
        <w:div w:id="646056646">
          <w:marLeft w:val="864"/>
          <w:marRight w:val="0"/>
          <w:marTop w:val="134"/>
          <w:marBottom w:val="0"/>
          <w:divBdr>
            <w:top w:val="none" w:sz="0" w:space="0" w:color="auto"/>
            <w:left w:val="none" w:sz="0" w:space="0" w:color="auto"/>
            <w:bottom w:val="none" w:sz="0" w:space="0" w:color="auto"/>
            <w:right w:val="none" w:sz="0" w:space="0" w:color="auto"/>
          </w:divBdr>
        </w:div>
        <w:div w:id="1388652389">
          <w:marLeft w:val="1368"/>
          <w:marRight w:val="0"/>
          <w:marTop w:val="115"/>
          <w:marBottom w:val="0"/>
          <w:divBdr>
            <w:top w:val="none" w:sz="0" w:space="0" w:color="auto"/>
            <w:left w:val="none" w:sz="0" w:space="0" w:color="auto"/>
            <w:bottom w:val="none" w:sz="0" w:space="0" w:color="auto"/>
            <w:right w:val="none" w:sz="0" w:space="0" w:color="auto"/>
          </w:divBdr>
        </w:div>
        <w:div w:id="352726210">
          <w:marLeft w:val="1368"/>
          <w:marRight w:val="0"/>
          <w:marTop w:val="115"/>
          <w:marBottom w:val="0"/>
          <w:divBdr>
            <w:top w:val="none" w:sz="0" w:space="0" w:color="auto"/>
            <w:left w:val="none" w:sz="0" w:space="0" w:color="auto"/>
            <w:bottom w:val="none" w:sz="0" w:space="0" w:color="auto"/>
            <w:right w:val="none" w:sz="0" w:space="0" w:color="auto"/>
          </w:divBdr>
        </w:div>
        <w:div w:id="536818646">
          <w:marLeft w:val="864"/>
          <w:marRight w:val="0"/>
          <w:marTop w:val="134"/>
          <w:marBottom w:val="0"/>
          <w:divBdr>
            <w:top w:val="none" w:sz="0" w:space="0" w:color="auto"/>
            <w:left w:val="none" w:sz="0" w:space="0" w:color="auto"/>
            <w:bottom w:val="none" w:sz="0" w:space="0" w:color="auto"/>
            <w:right w:val="none" w:sz="0" w:space="0" w:color="auto"/>
          </w:divBdr>
        </w:div>
      </w:divsChild>
    </w:div>
    <w:div w:id="1075397859">
      <w:bodyDiv w:val="1"/>
      <w:marLeft w:val="0"/>
      <w:marRight w:val="0"/>
      <w:marTop w:val="0"/>
      <w:marBottom w:val="0"/>
      <w:divBdr>
        <w:top w:val="none" w:sz="0" w:space="0" w:color="auto"/>
        <w:left w:val="none" w:sz="0" w:space="0" w:color="auto"/>
        <w:bottom w:val="none" w:sz="0" w:space="0" w:color="auto"/>
        <w:right w:val="none" w:sz="0" w:space="0" w:color="auto"/>
      </w:divBdr>
      <w:divsChild>
        <w:div w:id="1667047665">
          <w:marLeft w:val="1368"/>
          <w:marRight w:val="0"/>
          <w:marTop w:val="106"/>
          <w:marBottom w:val="0"/>
          <w:divBdr>
            <w:top w:val="none" w:sz="0" w:space="0" w:color="auto"/>
            <w:left w:val="none" w:sz="0" w:space="0" w:color="auto"/>
            <w:bottom w:val="none" w:sz="0" w:space="0" w:color="auto"/>
            <w:right w:val="none" w:sz="0" w:space="0" w:color="auto"/>
          </w:divBdr>
        </w:div>
      </w:divsChild>
    </w:div>
    <w:div w:id="1086149346">
      <w:bodyDiv w:val="1"/>
      <w:marLeft w:val="0"/>
      <w:marRight w:val="0"/>
      <w:marTop w:val="0"/>
      <w:marBottom w:val="0"/>
      <w:divBdr>
        <w:top w:val="none" w:sz="0" w:space="0" w:color="auto"/>
        <w:left w:val="none" w:sz="0" w:space="0" w:color="auto"/>
        <w:bottom w:val="none" w:sz="0" w:space="0" w:color="auto"/>
        <w:right w:val="none" w:sz="0" w:space="0" w:color="auto"/>
      </w:divBdr>
      <w:divsChild>
        <w:div w:id="1537233928">
          <w:marLeft w:val="864"/>
          <w:marRight w:val="0"/>
          <w:marTop w:val="134"/>
          <w:marBottom w:val="0"/>
          <w:divBdr>
            <w:top w:val="none" w:sz="0" w:space="0" w:color="auto"/>
            <w:left w:val="none" w:sz="0" w:space="0" w:color="auto"/>
            <w:bottom w:val="none" w:sz="0" w:space="0" w:color="auto"/>
            <w:right w:val="none" w:sz="0" w:space="0" w:color="auto"/>
          </w:divBdr>
        </w:div>
        <w:div w:id="1781685724">
          <w:marLeft w:val="1368"/>
          <w:marRight w:val="0"/>
          <w:marTop w:val="115"/>
          <w:marBottom w:val="0"/>
          <w:divBdr>
            <w:top w:val="none" w:sz="0" w:space="0" w:color="auto"/>
            <w:left w:val="none" w:sz="0" w:space="0" w:color="auto"/>
            <w:bottom w:val="none" w:sz="0" w:space="0" w:color="auto"/>
            <w:right w:val="none" w:sz="0" w:space="0" w:color="auto"/>
          </w:divBdr>
        </w:div>
        <w:div w:id="1974211576">
          <w:marLeft w:val="1368"/>
          <w:marRight w:val="0"/>
          <w:marTop w:val="115"/>
          <w:marBottom w:val="0"/>
          <w:divBdr>
            <w:top w:val="none" w:sz="0" w:space="0" w:color="auto"/>
            <w:left w:val="none" w:sz="0" w:space="0" w:color="auto"/>
            <w:bottom w:val="none" w:sz="0" w:space="0" w:color="auto"/>
            <w:right w:val="none" w:sz="0" w:space="0" w:color="auto"/>
          </w:divBdr>
        </w:div>
        <w:div w:id="417794156">
          <w:marLeft w:val="864"/>
          <w:marRight w:val="0"/>
          <w:marTop w:val="134"/>
          <w:marBottom w:val="0"/>
          <w:divBdr>
            <w:top w:val="none" w:sz="0" w:space="0" w:color="auto"/>
            <w:left w:val="none" w:sz="0" w:space="0" w:color="auto"/>
            <w:bottom w:val="none" w:sz="0" w:space="0" w:color="auto"/>
            <w:right w:val="none" w:sz="0" w:space="0" w:color="auto"/>
          </w:divBdr>
        </w:div>
        <w:div w:id="1721515409">
          <w:marLeft w:val="1368"/>
          <w:marRight w:val="0"/>
          <w:marTop w:val="115"/>
          <w:marBottom w:val="0"/>
          <w:divBdr>
            <w:top w:val="none" w:sz="0" w:space="0" w:color="auto"/>
            <w:left w:val="none" w:sz="0" w:space="0" w:color="auto"/>
            <w:bottom w:val="none" w:sz="0" w:space="0" w:color="auto"/>
            <w:right w:val="none" w:sz="0" w:space="0" w:color="auto"/>
          </w:divBdr>
        </w:div>
        <w:div w:id="195394407">
          <w:marLeft w:val="864"/>
          <w:marRight w:val="0"/>
          <w:marTop w:val="134"/>
          <w:marBottom w:val="0"/>
          <w:divBdr>
            <w:top w:val="none" w:sz="0" w:space="0" w:color="auto"/>
            <w:left w:val="none" w:sz="0" w:space="0" w:color="auto"/>
            <w:bottom w:val="none" w:sz="0" w:space="0" w:color="auto"/>
            <w:right w:val="none" w:sz="0" w:space="0" w:color="auto"/>
          </w:divBdr>
        </w:div>
      </w:divsChild>
    </w:div>
    <w:div w:id="1106968731">
      <w:bodyDiv w:val="1"/>
      <w:marLeft w:val="0"/>
      <w:marRight w:val="0"/>
      <w:marTop w:val="0"/>
      <w:marBottom w:val="0"/>
      <w:divBdr>
        <w:top w:val="none" w:sz="0" w:space="0" w:color="auto"/>
        <w:left w:val="none" w:sz="0" w:space="0" w:color="auto"/>
        <w:bottom w:val="none" w:sz="0" w:space="0" w:color="auto"/>
        <w:right w:val="none" w:sz="0" w:space="0" w:color="auto"/>
      </w:divBdr>
      <w:divsChild>
        <w:div w:id="1470512597">
          <w:marLeft w:val="547"/>
          <w:marRight w:val="0"/>
          <w:marTop w:val="154"/>
          <w:marBottom w:val="0"/>
          <w:divBdr>
            <w:top w:val="none" w:sz="0" w:space="0" w:color="auto"/>
            <w:left w:val="none" w:sz="0" w:space="0" w:color="auto"/>
            <w:bottom w:val="none" w:sz="0" w:space="0" w:color="auto"/>
            <w:right w:val="none" w:sz="0" w:space="0" w:color="auto"/>
          </w:divBdr>
        </w:div>
        <w:div w:id="178810929">
          <w:marLeft w:val="1166"/>
          <w:marRight w:val="0"/>
          <w:marTop w:val="134"/>
          <w:marBottom w:val="0"/>
          <w:divBdr>
            <w:top w:val="none" w:sz="0" w:space="0" w:color="auto"/>
            <w:left w:val="none" w:sz="0" w:space="0" w:color="auto"/>
            <w:bottom w:val="none" w:sz="0" w:space="0" w:color="auto"/>
            <w:right w:val="none" w:sz="0" w:space="0" w:color="auto"/>
          </w:divBdr>
        </w:div>
      </w:divsChild>
    </w:div>
    <w:div w:id="1110127375">
      <w:bodyDiv w:val="1"/>
      <w:marLeft w:val="0"/>
      <w:marRight w:val="0"/>
      <w:marTop w:val="0"/>
      <w:marBottom w:val="0"/>
      <w:divBdr>
        <w:top w:val="none" w:sz="0" w:space="0" w:color="auto"/>
        <w:left w:val="none" w:sz="0" w:space="0" w:color="auto"/>
        <w:bottom w:val="none" w:sz="0" w:space="0" w:color="auto"/>
        <w:right w:val="none" w:sz="0" w:space="0" w:color="auto"/>
      </w:divBdr>
      <w:divsChild>
        <w:div w:id="1473327126">
          <w:marLeft w:val="864"/>
          <w:marRight w:val="0"/>
          <w:marTop w:val="125"/>
          <w:marBottom w:val="0"/>
          <w:divBdr>
            <w:top w:val="none" w:sz="0" w:space="0" w:color="auto"/>
            <w:left w:val="none" w:sz="0" w:space="0" w:color="auto"/>
            <w:bottom w:val="none" w:sz="0" w:space="0" w:color="auto"/>
            <w:right w:val="none" w:sz="0" w:space="0" w:color="auto"/>
          </w:divBdr>
        </w:div>
      </w:divsChild>
    </w:div>
    <w:div w:id="1124537344">
      <w:bodyDiv w:val="1"/>
      <w:marLeft w:val="0"/>
      <w:marRight w:val="0"/>
      <w:marTop w:val="0"/>
      <w:marBottom w:val="0"/>
      <w:divBdr>
        <w:top w:val="none" w:sz="0" w:space="0" w:color="auto"/>
        <w:left w:val="none" w:sz="0" w:space="0" w:color="auto"/>
        <w:bottom w:val="none" w:sz="0" w:space="0" w:color="auto"/>
        <w:right w:val="none" w:sz="0" w:space="0" w:color="auto"/>
      </w:divBdr>
      <w:divsChild>
        <w:div w:id="572424107">
          <w:marLeft w:val="547"/>
          <w:marRight w:val="0"/>
          <w:marTop w:val="154"/>
          <w:marBottom w:val="0"/>
          <w:divBdr>
            <w:top w:val="none" w:sz="0" w:space="0" w:color="auto"/>
            <w:left w:val="none" w:sz="0" w:space="0" w:color="auto"/>
            <w:bottom w:val="none" w:sz="0" w:space="0" w:color="auto"/>
            <w:right w:val="none" w:sz="0" w:space="0" w:color="auto"/>
          </w:divBdr>
        </w:div>
        <w:div w:id="1670785814">
          <w:marLeft w:val="547"/>
          <w:marRight w:val="0"/>
          <w:marTop w:val="154"/>
          <w:marBottom w:val="0"/>
          <w:divBdr>
            <w:top w:val="none" w:sz="0" w:space="0" w:color="auto"/>
            <w:left w:val="none" w:sz="0" w:space="0" w:color="auto"/>
            <w:bottom w:val="none" w:sz="0" w:space="0" w:color="auto"/>
            <w:right w:val="none" w:sz="0" w:space="0" w:color="auto"/>
          </w:divBdr>
        </w:div>
        <w:div w:id="1863320304">
          <w:marLeft w:val="547"/>
          <w:marRight w:val="0"/>
          <w:marTop w:val="154"/>
          <w:marBottom w:val="0"/>
          <w:divBdr>
            <w:top w:val="none" w:sz="0" w:space="0" w:color="auto"/>
            <w:left w:val="none" w:sz="0" w:space="0" w:color="auto"/>
            <w:bottom w:val="none" w:sz="0" w:space="0" w:color="auto"/>
            <w:right w:val="none" w:sz="0" w:space="0" w:color="auto"/>
          </w:divBdr>
        </w:div>
      </w:divsChild>
    </w:div>
    <w:div w:id="1125734998">
      <w:bodyDiv w:val="1"/>
      <w:marLeft w:val="0"/>
      <w:marRight w:val="0"/>
      <w:marTop w:val="0"/>
      <w:marBottom w:val="0"/>
      <w:divBdr>
        <w:top w:val="none" w:sz="0" w:space="0" w:color="auto"/>
        <w:left w:val="none" w:sz="0" w:space="0" w:color="auto"/>
        <w:bottom w:val="none" w:sz="0" w:space="0" w:color="auto"/>
        <w:right w:val="none" w:sz="0" w:space="0" w:color="auto"/>
      </w:divBdr>
      <w:divsChild>
        <w:div w:id="1423843394">
          <w:marLeft w:val="864"/>
          <w:marRight w:val="0"/>
          <w:marTop w:val="134"/>
          <w:marBottom w:val="0"/>
          <w:divBdr>
            <w:top w:val="none" w:sz="0" w:space="0" w:color="auto"/>
            <w:left w:val="none" w:sz="0" w:space="0" w:color="auto"/>
            <w:bottom w:val="none" w:sz="0" w:space="0" w:color="auto"/>
            <w:right w:val="none" w:sz="0" w:space="0" w:color="auto"/>
          </w:divBdr>
        </w:div>
        <w:div w:id="1193499131">
          <w:marLeft w:val="1368"/>
          <w:marRight w:val="0"/>
          <w:marTop w:val="115"/>
          <w:marBottom w:val="0"/>
          <w:divBdr>
            <w:top w:val="none" w:sz="0" w:space="0" w:color="auto"/>
            <w:left w:val="none" w:sz="0" w:space="0" w:color="auto"/>
            <w:bottom w:val="none" w:sz="0" w:space="0" w:color="auto"/>
            <w:right w:val="none" w:sz="0" w:space="0" w:color="auto"/>
          </w:divBdr>
        </w:div>
        <w:div w:id="1817256062">
          <w:marLeft w:val="1368"/>
          <w:marRight w:val="0"/>
          <w:marTop w:val="115"/>
          <w:marBottom w:val="0"/>
          <w:divBdr>
            <w:top w:val="none" w:sz="0" w:space="0" w:color="auto"/>
            <w:left w:val="none" w:sz="0" w:space="0" w:color="auto"/>
            <w:bottom w:val="none" w:sz="0" w:space="0" w:color="auto"/>
            <w:right w:val="none" w:sz="0" w:space="0" w:color="auto"/>
          </w:divBdr>
        </w:div>
        <w:div w:id="1642030522">
          <w:marLeft w:val="1368"/>
          <w:marRight w:val="0"/>
          <w:marTop w:val="115"/>
          <w:marBottom w:val="0"/>
          <w:divBdr>
            <w:top w:val="none" w:sz="0" w:space="0" w:color="auto"/>
            <w:left w:val="none" w:sz="0" w:space="0" w:color="auto"/>
            <w:bottom w:val="none" w:sz="0" w:space="0" w:color="auto"/>
            <w:right w:val="none" w:sz="0" w:space="0" w:color="auto"/>
          </w:divBdr>
        </w:div>
      </w:divsChild>
    </w:div>
    <w:div w:id="1127315468">
      <w:bodyDiv w:val="1"/>
      <w:marLeft w:val="0"/>
      <w:marRight w:val="0"/>
      <w:marTop w:val="0"/>
      <w:marBottom w:val="0"/>
      <w:divBdr>
        <w:top w:val="none" w:sz="0" w:space="0" w:color="auto"/>
        <w:left w:val="none" w:sz="0" w:space="0" w:color="auto"/>
        <w:bottom w:val="none" w:sz="0" w:space="0" w:color="auto"/>
        <w:right w:val="none" w:sz="0" w:space="0" w:color="auto"/>
      </w:divBdr>
      <w:divsChild>
        <w:div w:id="239488620">
          <w:marLeft w:val="864"/>
          <w:marRight w:val="0"/>
          <w:marTop w:val="134"/>
          <w:marBottom w:val="0"/>
          <w:divBdr>
            <w:top w:val="none" w:sz="0" w:space="0" w:color="auto"/>
            <w:left w:val="none" w:sz="0" w:space="0" w:color="auto"/>
            <w:bottom w:val="none" w:sz="0" w:space="0" w:color="auto"/>
            <w:right w:val="none" w:sz="0" w:space="0" w:color="auto"/>
          </w:divBdr>
        </w:div>
        <w:div w:id="1819109778">
          <w:marLeft w:val="864"/>
          <w:marRight w:val="0"/>
          <w:marTop w:val="134"/>
          <w:marBottom w:val="0"/>
          <w:divBdr>
            <w:top w:val="none" w:sz="0" w:space="0" w:color="auto"/>
            <w:left w:val="none" w:sz="0" w:space="0" w:color="auto"/>
            <w:bottom w:val="none" w:sz="0" w:space="0" w:color="auto"/>
            <w:right w:val="none" w:sz="0" w:space="0" w:color="auto"/>
          </w:divBdr>
        </w:div>
        <w:div w:id="574166127">
          <w:marLeft w:val="864"/>
          <w:marRight w:val="0"/>
          <w:marTop w:val="134"/>
          <w:marBottom w:val="0"/>
          <w:divBdr>
            <w:top w:val="none" w:sz="0" w:space="0" w:color="auto"/>
            <w:left w:val="none" w:sz="0" w:space="0" w:color="auto"/>
            <w:bottom w:val="none" w:sz="0" w:space="0" w:color="auto"/>
            <w:right w:val="none" w:sz="0" w:space="0" w:color="auto"/>
          </w:divBdr>
        </w:div>
        <w:div w:id="168493965">
          <w:marLeft w:val="864"/>
          <w:marRight w:val="0"/>
          <w:marTop w:val="134"/>
          <w:marBottom w:val="0"/>
          <w:divBdr>
            <w:top w:val="none" w:sz="0" w:space="0" w:color="auto"/>
            <w:left w:val="none" w:sz="0" w:space="0" w:color="auto"/>
            <w:bottom w:val="none" w:sz="0" w:space="0" w:color="auto"/>
            <w:right w:val="none" w:sz="0" w:space="0" w:color="auto"/>
          </w:divBdr>
        </w:div>
      </w:divsChild>
    </w:div>
    <w:div w:id="1141654600">
      <w:bodyDiv w:val="1"/>
      <w:marLeft w:val="0"/>
      <w:marRight w:val="0"/>
      <w:marTop w:val="0"/>
      <w:marBottom w:val="0"/>
      <w:divBdr>
        <w:top w:val="none" w:sz="0" w:space="0" w:color="auto"/>
        <w:left w:val="none" w:sz="0" w:space="0" w:color="auto"/>
        <w:bottom w:val="none" w:sz="0" w:space="0" w:color="auto"/>
        <w:right w:val="none" w:sz="0" w:space="0" w:color="auto"/>
      </w:divBdr>
      <w:divsChild>
        <w:div w:id="660238435">
          <w:marLeft w:val="547"/>
          <w:marRight w:val="0"/>
          <w:marTop w:val="144"/>
          <w:marBottom w:val="0"/>
          <w:divBdr>
            <w:top w:val="none" w:sz="0" w:space="0" w:color="auto"/>
            <w:left w:val="none" w:sz="0" w:space="0" w:color="auto"/>
            <w:bottom w:val="none" w:sz="0" w:space="0" w:color="auto"/>
            <w:right w:val="none" w:sz="0" w:space="0" w:color="auto"/>
          </w:divBdr>
        </w:div>
        <w:div w:id="1664821586">
          <w:marLeft w:val="547"/>
          <w:marRight w:val="0"/>
          <w:marTop w:val="144"/>
          <w:marBottom w:val="0"/>
          <w:divBdr>
            <w:top w:val="none" w:sz="0" w:space="0" w:color="auto"/>
            <w:left w:val="none" w:sz="0" w:space="0" w:color="auto"/>
            <w:bottom w:val="none" w:sz="0" w:space="0" w:color="auto"/>
            <w:right w:val="none" w:sz="0" w:space="0" w:color="auto"/>
          </w:divBdr>
        </w:div>
        <w:div w:id="1052118554">
          <w:marLeft w:val="547"/>
          <w:marRight w:val="0"/>
          <w:marTop w:val="144"/>
          <w:marBottom w:val="0"/>
          <w:divBdr>
            <w:top w:val="none" w:sz="0" w:space="0" w:color="auto"/>
            <w:left w:val="none" w:sz="0" w:space="0" w:color="auto"/>
            <w:bottom w:val="none" w:sz="0" w:space="0" w:color="auto"/>
            <w:right w:val="none" w:sz="0" w:space="0" w:color="auto"/>
          </w:divBdr>
        </w:div>
        <w:div w:id="1780031375">
          <w:marLeft w:val="547"/>
          <w:marRight w:val="0"/>
          <w:marTop w:val="144"/>
          <w:marBottom w:val="0"/>
          <w:divBdr>
            <w:top w:val="none" w:sz="0" w:space="0" w:color="auto"/>
            <w:left w:val="none" w:sz="0" w:space="0" w:color="auto"/>
            <w:bottom w:val="none" w:sz="0" w:space="0" w:color="auto"/>
            <w:right w:val="none" w:sz="0" w:space="0" w:color="auto"/>
          </w:divBdr>
        </w:div>
      </w:divsChild>
    </w:div>
    <w:div w:id="1150944881">
      <w:bodyDiv w:val="1"/>
      <w:marLeft w:val="0"/>
      <w:marRight w:val="0"/>
      <w:marTop w:val="0"/>
      <w:marBottom w:val="0"/>
      <w:divBdr>
        <w:top w:val="none" w:sz="0" w:space="0" w:color="auto"/>
        <w:left w:val="none" w:sz="0" w:space="0" w:color="auto"/>
        <w:bottom w:val="none" w:sz="0" w:space="0" w:color="auto"/>
        <w:right w:val="none" w:sz="0" w:space="0" w:color="auto"/>
      </w:divBdr>
      <w:divsChild>
        <w:div w:id="1736512030">
          <w:marLeft w:val="864"/>
          <w:marRight w:val="0"/>
          <w:marTop w:val="134"/>
          <w:marBottom w:val="0"/>
          <w:divBdr>
            <w:top w:val="none" w:sz="0" w:space="0" w:color="auto"/>
            <w:left w:val="none" w:sz="0" w:space="0" w:color="auto"/>
            <w:bottom w:val="none" w:sz="0" w:space="0" w:color="auto"/>
            <w:right w:val="none" w:sz="0" w:space="0" w:color="auto"/>
          </w:divBdr>
        </w:div>
        <w:div w:id="181669163">
          <w:marLeft w:val="1368"/>
          <w:marRight w:val="0"/>
          <w:marTop w:val="115"/>
          <w:marBottom w:val="0"/>
          <w:divBdr>
            <w:top w:val="none" w:sz="0" w:space="0" w:color="auto"/>
            <w:left w:val="none" w:sz="0" w:space="0" w:color="auto"/>
            <w:bottom w:val="none" w:sz="0" w:space="0" w:color="auto"/>
            <w:right w:val="none" w:sz="0" w:space="0" w:color="auto"/>
          </w:divBdr>
        </w:div>
        <w:div w:id="958099187">
          <w:marLeft w:val="864"/>
          <w:marRight w:val="0"/>
          <w:marTop w:val="134"/>
          <w:marBottom w:val="0"/>
          <w:divBdr>
            <w:top w:val="none" w:sz="0" w:space="0" w:color="auto"/>
            <w:left w:val="none" w:sz="0" w:space="0" w:color="auto"/>
            <w:bottom w:val="none" w:sz="0" w:space="0" w:color="auto"/>
            <w:right w:val="none" w:sz="0" w:space="0" w:color="auto"/>
          </w:divBdr>
        </w:div>
        <w:div w:id="1130786542">
          <w:marLeft w:val="1368"/>
          <w:marRight w:val="0"/>
          <w:marTop w:val="115"/>
          <w:marBottom w:val="0"/>
          <w:divBdr>
            <w:top w:val="none" w:sz="0" w:space="0" w:color="auto"/>
            <w:left w:val="none" w:sz="0" w:space="0" w:color="auto"/>
            <w:bottom w:val="none" w:sz="0" w:space="0" w:color="auto"/>
            <w:right w:val="none" w:sz="0" w:space="0" w:color="auto"/>
          </w:divBdr>
        </w:div>
      </w:divsChild>
    </w:div>
    <w:div w:id="1152016734">
      <w:bodyDiv w:val="1"/>
      <w:marLeft w:val="0"/>
      <w:marRight w:val="0"/>
      <w:marTop w:val="0"/>
      <w:marBottom w:val="0"/>
      <w:divBdr>
        <w:top w:val="none" w:sz="0" w:space="0" w:color="auto"/>
        <w:left w:val="none" w:sz="0" w:space="0" w:color="auto"/>
        <w:bottom w:val="none" w:sz="0" w:space="0" w:color="auto"/>
        <w:right w:val="none" w:sz="0" w:space="0" w:color="auto"/>
      </w:divBdr>
      <w:divsChild>
        <w:div w:id="1293557014">
          <w:marLeft w:val="1166"/>
          <w:marRight w:val="0"/>
          <w:marTop w:val="134"/>
          <w:marBottom w:val="0"/>
          <w:divBdr>
            <w:top w:val="none" w:sz="0" w:space="0" w:color="auto"/>
            <w:left w:val="none" w:sz="0" w:space="0" w:color="auto"/>
            <w:bottom w:val="none" w:sz="0" w:space="0" w:color="auto"/>
            <w:right w:val="none" w:sz="0" w:space="0" w:color="auto"/>
          </w:divBdr>
        </w:div>
        <w:div w:id="304315355">
          <w:marLeft w:val="1166"/>
          <w:marRight w:val="0"/>
          <w:marTop w:val="134"/>
          <w:marBottom w:val="0"/>
          <w:divBdr>
            <w:top w:val="none" w:sz="0" w:space="0" w:color="auto"/>
            <w:left w:val="none" w:sz="0" w:space="0" w:color="auto"/>
            <w:bottom w:val="none" w:sz="0" w:space="0" w:color="auto"/>
            <w:right w:val="none" w:sz="0" w:space="0" w:color="auto"/>
          </w:divBdr>
        </w:div>
        <w:div w:id="1970088017">
          <w:marLeft w:val="1166"/>
          <w:marRight w:val="0"/>
          <w:marTop w:val="134"/>
          <w:marBottom w:val="0"/>
          <w:divBdr>
            <w:top w:val="none" w:sz="0" w:space="0" w:color="auto"/>
            <w:left w:val="none" w:sz="0" w:space="0" w:color="auto"/>
            <w:bottom w:val="none" w:sz="0" w:space="0" w:color="auto"/>
            <w:right w:val="none" w:sz="0" w:space="0" w:color="auto"/>
          </w:divBdr>
        </w:div>
      </w:divsChild>
    </w:div>
    <w:div w:id="1152991605">
      <w:bodyDiv w:val="1"/>
      <w:marLeft w:val="0"/>
      <w:marRight w:val="0"/>
      <w:marTop w:val="0"/>
      <w:marBottom w:val="0"/>
      <w:divBdr>
        <w:top w:val="none" w:sz="0" w:space="0" w:color="auto"/>
        <w:left w:val="none" w:sz="0" w:space="0" w:color="auto"/>
        <w:bottom w:val="none" w:sz="0" w:space="0" w:color="auto"/>
        <w:right w:val="none" w:sz="0" w:space="0" w:color="auto"/>
      </w:divBdr>
      <w:divsChild>
        <w:div w:id="1119686200">
          <w:marLeft w:val="864"/>
          <w:marRight w:val="0"/>
          <w:marTop w:val="134"/>
          <w:marBottom w:val="0"/>
          <w:divBdr>
            <w:top w:val="none" w:sz="0" w:space="0" w:color="auto"/>
            <w:left w:val="none" w:sz="0" w:space="0" w:color="auto"/>
            <w:bottom w:val="none" w:sz="0" w:space="0" w:color="auto"/>
            <w:right w:val="none" w:sz="0" w:space="0" w:color="auto"/>
          </w:divBdr>
        </w:div>
        <w:div w:id="810831094">
          <w:marLeft w:val="1368"/>
          <w:marRight w:val="0"/>
          <w:marTop w:val="115"/>
          <w:marBottom w:val="0"/>
          <w:divBdr>
            <w:top w:val="none" w:sz="0" w:space="0" w:color="auto"/>
            <w:left w:val="none" w:sz="0" w:space="0" w:color="auto"/>
            <w:bottom w:val="none" w:sz="0" w:space="0" w:color="auto"/>
            <w:right w:val="none" w:sz="0" w:space="0" w:color="auto"/>
          </w:divBdr>
        </w:div>
        <w:div w:id="1404184256">
          <w:marLeft w:val="1368"/>
          <w:marRight w:val="0"/>
          <w:marTop w:val="115"/>
          <w:marBottom w:val="0"/>
          <w:divBdr>
            <w:top w:val="none" w:sz="0" w:space="0" w:color="auto"/>
            <w:left w:val="none" w:sz="0" w:space="0" w:color="auto"/>
            <w:bottom w:val="none" w:sz="0" w:space="0" w:color="auto"/>
            <w:right w:val="none" w:sz="0" w:space="0" w:color="auto"/>
          </w:divBdr>
        </w:div>
        <w:div w:id="871385262">
          <w:marLeft w:val="1368"/>
          <w:marRight w:val="0"/>
          <w:marTop w:val="115"/>
          <w:marBottom w:val="0"/>
          <w:divBdr>
            <w:top w:val="none" w:sz="0" w:space="0" w:color="auto"/>
            <w:left w:val="none" w:sz="0" w:space="0" w:color="auto"/>
            <w:bottom w:val="none" w:sz="0" w:space="0" w:color="auto"/>
            <w:right w:val="none" w:sz="0" w:space="0" w:color="auto"/>
          </w:divBdr>
        </w:div>
        <w:div w:id="908349037">
          <w:marLeft w:val="1368"/>
          <w:marRight w:val="0"/>
          <w:marTop w:val="115"/>
          <w:marBottom w:val="0"/>
          <w:divBdr>
            <w:top w:val="none" w:sz="0" w:space="0" w:color="auto"/>
            <w:left w:val="none" w:sz="0" w:space="0" w:color="auto"/>
            <w:bottom w:val="none" w:sz="0" w:space="0" w:color="auto"/>
            <w:right w:val="none" w:sz="0" w:space="0" w:color="auto"/>
          </w:divBdr>
        </w:div>
        <w:div w:id="488601416">
          <w:marLeft w:val="1368"/>
          <w:marRight w:val="0"/>
          <w:marTop w:val="115"/>
          <w:marBottom w:val="0"/>
          <w:divBdr>
            <w:top w:val="none" w:sz="0" w:space="0" w:color="auto"/>
            <w:left w:val="none" w:sz="0" w:space="0" w:color="auto"/>
            <w:bottom w:val="none" w:sz="0" w:space="0" w:color="auto"/>
            <w:right w:val="none" w:sz="0" w:space="0" w:color="auto"/>
          </w:divBdr>
        </w:div>
        <w:div w:id="1918438877">
          <w:marLeft w:val="1368"/>
          <w:marRight w:val="0"/>
          <w:marTop w:val="115"/>
          <w:marBottom w:val="0"/>
          <w:divBdr>
            <w:top w:val="none" w:sz="0" w:space="0" w:color="auto"/>
            <w:left w:val="none" w:sz="0" w:space="0" w:color="auto"/>
            <w:bottom w:val="none" w:sz="0" w:space="0" w:color="auto"/>
            <w:right w:val="none" w:sz="0" w:space="0" w:color="auto"/>
          </w:divBdr>
        </w:div>
        <w:div w:id="402947219">
          <w:marLeft w:val="1368"/>
          <w:marRight w:val="0"/>
          <w:marTop w:val="115"/>
          <w:marBottom w:val="0"/>
          <w:divBdr>
            <w:top w:val="none" w:sz="0" w:space="0" w:color="auto"/>
            <w:left w:val="none" w:sz="0" w:space="0" w:color="auto"/>
            <w:bottom w:val="none" w:sz="0" w:space="0" w:color="auto"/>
            <w:right w:val="none" w:sz="0" w:space="0" w:color="auto"/>
          </w:divBdr>
        </w:div>
      </w:divsChild>
    </w:div>
    <w:div w:id="1161197206">
      <w:bodyDiv w:val="1"/>
      <w:marLeft w:val="0"/>
      <w:marRight w:val="0"/>
      <w:marTop w:val="0"/>
      <w:marBottom w:val="0"/>
      <w:divBdr>
        <w:top w:val="none" w:sz="0" w:space="0" w:color="auto"/>
        <w:left w:val="none" w:sz="0" w:space="0" w:color="auto"/>
        <w:bottom w:val="none" w:sz="0" w:space="0" w:color="auto"/>
        <w:right w:val="none" w:sz="0" w:space="0" w:color="auto"/>
      </w:divBdr>
      <w:divsChild>
        <w:div w:id="814225923">
          <w:marLeft w:val="1368"/>
          <w:marRight w:val="0"/>
          <w:marTop w:val="115"/>
          <w:marBottom w:val="0"/>
          <w:divBdr>
            <w:top w:val="none" w:sz="0" w:space="0" w:color="auto"/>
            <w:left w:val="none" w:sz="0" w:space="0" w:color="auto"/>
            <w:bottom w:val="none" w:sz="0" w:space="0" w:color="auto"/>
            <w:right w:val="none" w:sz="0" w:space="0" w:color="auto"/>
          </w:divBdr>
        </w:div>
        <w:div w:id="1150099608">
          <w:marLeft w:val="1368"/>
          <w:marRight w:val="0"/>
          <w:marTop w:val="115"/>
          <w:marBottom w:val="0"/>
          <w:divBdr>
            <w:top w:val="none" w:sz="0" w:space="0" w:color="auto"/>
            <w:left w:val="none" w:sz="0" w:space="0" w:color="auto"/>
            <w:bottom w:val="none" w:sz="0" w:space="0" w:color="auto"/>
            <w:right w:val="none" w:sz="0" w:space="0" w:color="auto"/>
          </w:divBdr>
        </w:div>
        <w:div w:id="1591545492">
          <w:marLeft w:val="1368"/>
          <w:marRight w:val="0"/>
          <w:marTop w:val="115"/>
          <w:marBottom w:val="0"/>
          <w:divBdr>
            <w:top w:val="none" w:sz="0" w:space="0" w:color="auto"/>
            <w:left w:val="none" w:sz="0" w:space="0" w:color="auto"/>
            <w:bottom w:val="none" w:sz="0" w:space="0" w:color="auto"/>
            <w:right w:val="none" w:sz="0" w:space="0" w:color="auto"/>
          </w:divBdr>
        </w:div>
      </w:divsChild>
    </w:div>
    <w:div w:id="1162893571">
      <w:bodyDiv w:val="1"/>
      <w:marLeft w:val="0"/>
      <w:marRight w:val="0"/>
      <w:marTop w:val="0"/>
      <w:marBottom w:val="0"/>
      <w:divBdr>
        <w:top w:val="none" w:sz="0" w:space="0" w:color="auto"/>
        <w:left w:val="none" w:sz="0" w:space="0" w:color="auto"/>
        <w:bottom w:val="none" w:sz="0" w:space="0" w:color="auto"/>
        <w:right w:val="none" w:sz="0" w:space="0" w:color="auto"/>
      </w:divBdr>
      <w:divsChild>
        <w:div w:id="1317687313">
          <w:marLeft w:val="547"/>
          <w:marRight w:val="0"/>
          <w:marTop w:val="154"/>
          <w:marBottom w:val="0"/>
          <w:divBdr>
            <w:top w:val="none" w:sz="0" w:space="0" w:color="auto"/>
            <w:left w:val="none" w:sz="0" w:space="0" w:color="auto"/>
            <w:bottom w:val="none" w:sz="0" w:space="0" w:color="auto"/>
            <w:right w:val="none" w:sz="0" w:space="0" w:color="auto"/>
          </w:divBdr>
        </w:div>
      </w:divsChild>
    </w:div>
    <w:div w:id="1184982131">
      <w:bodyDiv w:val="1"/>
      <w:marLeft w:val="0"/>
      <w:marRight w:val="0"/>
      <w:marTop w:val="0"/>
      <w:marBottom w:val="0"/>
      <w:divBdr>
        <w:top w:val="none" w:sz="0" w:space="0" w:color="auto"/>
        <w:left w:val="none" w:sz="0" w:space="0" w:color="auto"/>
        <w:bottom w:val="none" w:sz="0" w:space="0" w:color="auto"/>
        <w:right w:val="none" w:sz="0" w:space="0" w:color="auto"/>
      </w:divBdr>
      <w:divsChild>
        <w:div w:id="175388304">
          <w:marLeft w:val="1368"/>
          <w:marRight w:val="0"/>
          <w:marTop w:val="106"/>
          <w:marBottom w:val="0"/>
          <w:divBdr>
            <w:top w:val="none" w:sz="0" w:space="0" w:color="auto"/>
            <w:left w:val="none" w:sz="0" w:space="0" w:color="auto"/>
            <w:bottom w:val="none" w:sz="0" w:space="0" w:color="auto"/>
            <w:right w:val="none" w:sz="0" w:space="0" w:color="auto"/>
          </w:divBdr>
        </w:div>
      </w:divsChild>
    </w:div>
    <w:div w:id="1187407178">
      <w:bodyDiv w:val="1"/>
      <w:marLeft w:val="0"/>
      <w:marRight w:val="0"/>
      <w:marTop w:val="0"/>
      <w:marBottom w:val="0"/>
      <w:divBdr>
        <w:top w:val="none" w:sz="0" w:space="0" w:color="auto"/>
        <w:left w:val="none" w:sz="0" w:space="0" w:color="auto"/>
        <w:bottom w:val="none" w:sz="0" w:space="0" w:color="auto"/>
        <w:right w:val="none" w:sz="0" w:space="0" w:color="auto"/>
      </w:divBdr>
      <w:divsChild>
        <w:div w:id="508954960">
          <w:marLeft w:val="864"/>
          <w:marRight w:val="0"/>
          <w:marTop w:val="106"/>
          <w:marBottom w:val="0"/>
          <w:divBdr>
            <w:top w:val="none" w:sz="0" w:space="0" w:color="auto"/>
            <w:left w:val="none" w:sz="0" w:space="0" w:color="auto"/>
            <w:bottom w:val="none" w:sz="0" w:space="0" w:color="auto"/>
            <w:right w:val="none" w:sz="0" w:space="0" w:color="auto"/>
          </w:divBdr>
        </w:div>
        <w:div w:id="1641770031">
          <w:marLeft w:val="1368"/>
          <w:marRight w:val="0"/>
          <w:marTop w:val="91"/>
          <w:marBottom w:val="0"/>
          <w:divBdr>
            <w:top w:val="none" w:sz="0" w:space="0" w:color="auto"/>
            <w:left w:val="none" w:sz="0" w:space="0" w:color="auto"/>
            <w:bottom w:val="none" w:sz="0" w:space="0" w:color="auto"/>
            <w:right w:val="none" w:sz="0" w:space="0" w:color="auto"/>
          </w:divBdr>
        </w:div>
        <w:div w:id="1706520874">
          <w:marLeft w:val="864"/>
          <w:marRight w:val="0"/>
          <w:marTop w:val="106"/>
          <w:marBottom w:val="0"/>
          <w:divBdr>
            <w:top w:val="none" w:sz="0" w:space="0" w:color="auto"/>
            <w:left w:val="none" w:sz="0" w:space="0" w:color="auto"/>
            <w:bottom w:val="none" w:sz="0" w:space="0" w:color="auto"/>
            <w:right w:val="none" w:sz="0" w:space="0" w:color="auto"/>
          </w:divBdr>
        </w:div>
        <w:div w:id="1084571789">
          <w:marLeft w:val="864"/>
          <w:marRight w:val="0"/>
          <w:marTop w:val="106"/>
          <w:marBottom w:val="0"/>
          <w:divBdr>
            <w:top w:val="none" w:sz="0" w:space="0" w:color="auto"/>
            <w:left w:val="none" w:sz="0" w:space="0" w:color="auto"/>
            <w:bottom w:val="none" w:sz="0" w:space="0" w:color="auto"/>
            <w:right w:val="none" w:sz="0" w:space="0" w:color="auto"/>
          </w:divBdr>
        </w:div>
        <w:div w:id="1458328654">
          <w:marLeft w:val="1368"/>
          <w:marRight w:val="0"/>
          <w:marTop w:val="91"/>
          <w:marBottom w:val="0"/>
          <w:divBdr>
            <w:top w:val="none" w:sz="0" w:space="0" w:color="auto"/>
            <w:left w:val="none" w:sz="0" w:space="0" w:color="auto"/>
            <w:bottom w:val="none" w:sz="0" w:space="0" w:color="auto"/>
            <w:right w:val="none" w:sz="0" w:space="0" w:color="auto"/>
          </w:divBdr>
        </w:div>
        <w:div w:id="586767378">
          <w:marLeft w:val="1368"/>
          <w:marRight w:val="0"/>
          <w:marTop w:val="91"/>
          <w:marBottom w:val="0"/>
          <w:divBdr>
            <w:top w:val="none" w:sz="0" w:space="0" w:color="auto"/>
            <w:left w:val="none" w:sz="0" w:space="0" w:color="auto"/>
            <w:bottom w:val="none" w:sz="0" w:space="0" w:color="auto"/>
            <w:right w:val="none" w:sz="0" w:space="0" w:color="auto"/>
          </w:divBdr>
        </w:div>
        <w:div w:id="631405655">
          <w:marLeft w:val="864"/>
          <w:marRight w:val="0"/>
          <w:marTop w:val="106"/>
          <w:marBottom w:val="0"/>
          <w:divBdr>
            <w:top w:val="none" w:sz="0" w:space="0" w:color="auto"/>
            <w:left w:val="none" w:sz="0" w:space="0" w:color="auto"/>
            <w:bottom w:val="none" w:sz="0" w:space="0" w:color="auto"/>
            <w:right w:val="none" w:sz="0" w:space="0" w:color="auto"/>
          </w:divBdr>
        </w:div>
      </w:divsChild>
    </w:div>
    <w:div w:id="1195115241">
      <w:bodyDiv w:val="1"/>
      <w:marLeft w:val="0"/>
      <w:marRight w:val="0"/>
      <w:marTop w:val="0"/>
      <w:marBottom w:val="0"/>
      <w:divBdr>
        <w:top w:val="none" w:sz="0" w:space="0" w:color="auto"/>
        <w:left w:val="none" w:sz="0" w:space="0" w:color="auto"/>
        <w:bottom w:val="none" w:sz="0" w:space="0" w:color="auto"/>
        <w:right w:val="none" w:sz="0" w:space="0" w:color="auto"/>
      </w:divBdr>
      <w:divsChild>
        <w:div w:id="665669971">
          <w:marLeft w:val="864"/>
          <w:marRight w:val="0"/>
          <w:marTop w:val="134"/>
          <w:marBottom w:val="0"/>
          <w:divBdr>
            <w:top w:val="none" w:sz="0" w:space="0" w:color="auto"/>
            <w:left w:val="none" w:sz="0" w:space="0" w:color="auto"/>
            <w:bottom w:val="none" w:sz="0" w:space="0" w:color="auto"/>
            <w:right w:val="none" w:sz="0" w:space="0" w:color="auto"/>
          </w:divBdr>
        </w:div>
        <w:div w:id="823934255">
          <w:marLeft w:val="864"/>
          <w:marRight w:val="0"/>
          <w:marTop w:val="134"/>
          <w:marBottom w:val="0"/>
          <w:divBdr>
            <w:top w:val="none" w:sz="0" w:space="0" w:color="auto"/>
            <w:left w:val="none" w:sz="0" w:space="0" w:color="auto"/>
            <w:bottom w:val="none" w:sz="0" w:space="0" w:color="auto"/>
            <w:right w:val="none" w:sz="0" w:space="0" w:color="auto"/>
          </w:divBdr>
        </w:div>
      </w:divsChild>
    </w:div>
    <w:div w:id="1198856031">
      <w:bodyDiv w:val="1"/>
      <w:marLeft w:val="0"/>
      <w:marRight w:val="0"/>
      <w:marTop w:val="0"/>
      <w:marBottom w:val="0"/>
      <w:divBdr>
        <w:top w:val="none" w:sz="0" w:space="0" w:color="auto"/>
        <w:left w:val="none" w:sz="0" w:space="0" w:color="auto"/>
        <w:bottom w:val="none" w:sz="0" w:space="0" w:color="auto"/>
        <w:right w:val="none" w:sz="0" w:space="0" w:color="auto"/>
      </w:divBdr>
      <w:divsChild>
        <w:div w:id="599684159">
          <w:marLeft w:val="1368"/>
          <w:marRight w:val="0"/>
          <w:marTop w:val="115"/>
          <w:marBottom w:val="0"/>
          <w:divBdr>
            <w:top w:val="none" w:sz="0" w:space="0" w:color="auto"/>
            <w:left w:val="none" w:sz="0" w:space="0" w:color="auto"/>
            <w:bottom w:val="none" w:sz="0" w:space="0" w:color="auto"/>
            <w:right w:val="none" w:sz="0" w:space="0" w:color="auto"/>
          </w:divBdr>
        </w:div>
      </w:divsChild>
    </w:div>
    <w:div w:id="1202748633">
      <w:bodyDiv w:val="1"/>
      <w:marLeft w:val="0"/>
      <w:marRight w:val="0"/>
      <w:marTop w:val="0"/>
      <w:marBottom w:val="0"/>
      <w:divBdr>
        <w:top w:val="none" w:sz="0" w:space="0" w:color="auto"/>
        <w:left w:val="none" w:sz="0" w:space="0" w:color="auto"/>
        <w:bottom w:val="none" w:sz="0" w:space="0" w:color="auto"/>
        <w:right w:val="none" w:sz="0" w:space="0" w:color="auto"/>
      </w:divBdr>
      <w:divsChild>
        <w:div w:id="642076779">
          <w:marLeft w:val="547"/>
          <w:marRight w:val="0"/>
          <w:marTop w:val="154"/>
          <w:marBottom w:val="0"/>
          <w:divBdr>
            <w:top w:val="none" w:sz="0" w:space="0" w:color="auto"/>
            <w:left w:val="none" w:sz="0" w:space="0" w:color="auto"/>
            <w:bottom w:val="none" w:sz="0" w:space="0" w:color="auto"/>
            <w:right w:val="none" w:sz="0" w:space="0" w:color="auto"/>
          </w:divBdr>
        </w:div>
        <w:div w:id="845241840">
          <w:marLeft w:val="547"/>
          <w:marRight w:val="0"/>
          <w:marTop w:val="154"/>
          <w:marBottom w:val="0"/>
          <w:divBdr>
            <w:top w:val="none" w:sz="0" w:space="0" w:color="auto"/>
            <w:left w:val="none" w:sz="0" w:space="0" w:color="auto"/>
            <w:bottom w:val="none" w:sz="0" w:space="0" w:color="auto"/>
            <w:right w:val="none" w:sz="0" w:space="0" w:color="auto"/>
          </w:divBdr>
        </w:div>
        <w:div w:id="1049063390">
          <w:marLeft w:val="547"/>
          <w:marRight w:val="0"/>
          <w:marTop w:val="154"/>
          <w:marBottom w:val="0"/>
          <w:divBdr>
            <w:top w:val="none" w:sz="0" w:space="0" w:color="auto"/>
            <w:left w:val="none" w:sz="0" w:space="0" w:color="auto"/>
            <w:bottom w:val="none" w:sz="0" w:space="0" w:color="auto"/>
            <w:right w:val="none" w:sz="0" w:space="0" w:color="auto"/>
          </w:divBdr>
        </w:div>
      </w:divsChild>
    </w:div>
    <w:div w:id="1212109211">
      <w:bodyDiv w:val="1"/>
      <w:marLeft w:val="0"/>
      <w:marRight w:val="0"/>
      <w:marTop w:val="0"/>
      <w:marBottom w:val="0"/>
      <w:divBdr>
        <w:top w:val="none" w:sz="0" w:space="0" w:color="auto"/>
        <w:left w:val="none" w:sz="0" w:space="0" w:color="auto"/>
        <w:bottom w:val="none" w:sz="0" w:space="0" w:color="auto"/>
        <w:right w:val="none" w:sz="0" w:space="0" w:color="auto"/>
      </w:divBdr>
      <w:divsChild>
        <w:div w:id="2091803784">
          <w:marLeft w:val="547"/>
          <w:marRight w:val="0"/>
          <w:marTop w:val="144"/>
          <w:marBottom w:val="0"/>
          <w:divBdr>
            <w:top w:val="none" w:sz="0" w:space="0" w:color="auto"/>
            <w:left w:val="none" w:sz="0" w:space="0" w:color="auto"/>
            <w:bottom w:val="none" w:sz="0" w:space="0" w:color="auto"/>
            <w:right w:val="none" w:sz="0" w:space="0" w:color="auto"/>
          </w:divBdr>
        </w:div>
        <w:div w:id="356389751">
          <w:marLeft w:val="547"/>
          <w:marRight w:val="0"/>
          <w:marTop w:val="144"/>
          <w:marBottom w:val="0"/>
          <w:divBdr>
            <w:top w:val="none" w:sz="0" w:space="0" w:color="auto"/>
            <w:left w:val="none" w:sz="0" w:space="0" w:color="auto"/>
            <w:bottom w:val="none" w:sz="0" w:space="0" w:color="auto"/>
            <w:right w:val="none" w:sz="0" w:space="0" w:color="auto"/>
          </w:divBdr>
        </w:div>
        <w:div w:id="580598983">
          <w:marLeft w:val="547"/>
          <w:marRight w:val="0"/>
          <w:marTop w:val="144"/>
          <w:marBottom w:val="0"/>
          <w:divBdr>
            <w:top w:val="none" w:sz="0" w:space="0" w:color="auto"/>
            <w:left w:val="none" w:sz="0" w:space="0" w:color="auto"/>
            <w:bottom w:val="none" w:sz="0" w:space="0" w:color="auto"/>
            <w:right w:val="none" w:sz="0" w:space="0" w:color="auto"/>
          </w:divBdr>
        </w:div>
      </w:divsChild>
    </w:div>
    <w:div w:id="1259367217">
      <w:bodyDiv w:val="1"/>
      <w:marLeft w:val="0"/>
      <w:marRight w:val="0"/>
      <w:marTop w:val="0"/>
      <w:marBottom w:val="0"/>
      <w:divBdr>
        <w:top w:val="none" w:sz="0" w:space="0" w:color="auto"/>
        <w:left w:val="none" w:sz="0" w:space="0" w:color="auto"/>
        <w:bottom w:val="none" w:sz="0" w:space="0" w:color="auto"/>
        <w:right w:val="none" w:sz="0" w:space="0" w:color="auto"/>
      </w:divBdr>
      <w:divsChild>
        <w:div w:id="1788235890">
          <w:marLeft w:val="547"/>
          <w:marRight w:val="0"/>
          <w:marTop w:val="154"/>
          <w:marBottom w:val="0"/>
          <w:divBdr>
            <w:top w:val="none" w:sz="0" w:space="0" w:color="auto"/>
            <w:left w:val="none" w:sz="0" w:space="0" w:color="auto"/>
            <w:bottom w:val="none" w:sz="0" w:space="0" w:color="auto"/>
            <w:right w:val="none" w:sz="0" w:space="0" w:color="auto"/>
          </w:divBdr>
        </w:div>
        <w:div w:id="978729248">
          <w:marLeft w:val="1166"/>
          <w:marRight w:val="0"/>
          <w:marTop w:val="134"/>
          <w:marBottom w:val="0"/>
          <w:divBdr>
            <w:top w:val="none" w:sz="0" w:space="0" w:color="auto"/>
            <w:left w:val="none" w:sz="0" w:space="0" w:color="auto"/>
            <w:bottom w:val="none" w:sz="0" w:space="0" w:color="auto"/>
            <w:right w:val="none" w:sz="0" w:space="0" w:color="auto"/>
          </w:divBdr>
        </w:div>
        <w:div w:id="1901938796">
          <w:marLeft w:val="1166"/>
          <w:marRight w:val="0"/>
          <w:marTop w:val="134"/>
          <w:marBottom w:val="0"/>
          <w:divBdr>
            <w:top w:val="none" w:sz="0" w:space="0" w:color="auto"/>
            <w:left w:val="none" w:sz="0" w:space="0" w:color="auto"/>
            <w:bottom w:val="none" w:sz="0" w:space="0" w:color="auto"/>
            <w:right w:val="none" w:sz="0" w:space="0" w:color="auto"/>
          </w:divBdr>
        </w:div>
        <w:div w:id="1920941779">
          <w:marLeft w:val="1166"/>
          <w:marRight w:val="0"/>
          <w:marTop w:val="134"/>
          <w:marBottom w:val="0"/>
          <w:divBdr>
            <w:top w:val="none" w:sz="0" w:space="0" w:color="auto"/>
            <w:left w:val="none" w:sz="0" w:space="0" w:color="auto"/>
            <w:bottom w:val="none" w:sz="0" w:space="0" w:color="auto"/>
            <w:right w:val="none" w:sz="0" w:space="0" w:color="auto"/>
          </w:divBdr>
        </w:div>
      </w:divsChild>
    </w:div>
    <w:div w:id="1279067905">
      <w:bodyDiv w:val="1"/>
      <w:marLeft w:val="0"/>
      <w:marRight w:val="0"/>
      <w:marTop w:val="0"/>
      <w:marBottom w:val="0"/>
      <w:divBdr>
        <w:top w:val="none" w:sz="0" w:space="0" w:color="auto"/>
        <w:left w:val="none" w:sz="0" w:space="0" w:color="auto"/>
        <w:bottom w:val="none" w:sz="0" w:space="0" w:color="auto"/>
        <w:right w:val="none" w:sz="0" w:space="0" w:color="auto"/>
      </w:divBdr>
      <w:divsChild>
        <w:div w:id="1415201165">
          <w:marLeft w:val="1368"/>
          <w:marRight w:val="0"/>
          <w:marTop w:val="106"/>
          <w:marBottom w:val="0"/>
          <w:divBdr>
            <w:top w:val="none" w:sz="0" w:space="0" w:color="auto"/>
            <w:left w:val="none" w:sz="0" w:space="0" w:color="auto"/>
            <w:bottom w:val="none" w:sz="0" w:space="0" w:color="auto"/>
            <w:right w:val="none" w:sz="0" w:space="0" w:color="auto"/>
          </w:divBdr>
        </w:div>
      </w:divsChild>
    </w:div>
    <w:div w:id="1285816466">
      <w:bodyDiv w:val="1"/>
      <w:marLeft w:val="0"/>
      <w:marRight w:val="0"/>
      <w:marTop w:val="0"/>
      <w:marBottom w:val="0"/>
      <w:divBdr>
        <w:top w:val="none" w:sz="0" w:space="0" w:color="auto"/>
        <w:left w:val="none" w:sz="0" w:space="0" w:color="auto"/>
        <w:bottom w:val="none" w:sz="0" w:space="0" w:color="auto"/>
        <w:right w:val="none" w:sz="0" w:space="0" w:color="auto"/>
      </w:divBdr>
      <w:divsChild>
        <w:div w:id="1390415757">
          <w:marLeft w:val="864"/>
          <w:marRight w:val="0"/>
          <w:marTop w:val="134"/>
          <w:marBottom w:val="0"/>
          <w:divBdr>
            <w:top w:val="none" w:sz="0" w:space="0" w:color="auto"/>
            <w:left w:val="none" w:sz="0" w:space="0" w:color="auto"/>
            <w:bottom w:val="none" w:sz="0" w:space="0" w:color="auto"/>
            <w:right w:val="none" w:sz="0" w:space="0" w:color="auto"/>
          </w:divBdr>
        </w:div>
        <w:div w:id="901526196">
          <w:marLeft w:val="864"/>
          <w:marRight w:val="0"/>
          <w:marTop w:val="134"/>
          <w:marBottom w:val="0"/>
          <w:divBdr>
            <w:top w:val="none" w:sz="0" w:space="0" w:color="auto"/>
            <w:left w:val="none" w:sz="0" w:space="0" w:color="auto"/>
            <w:bottom w:val="none" w:sz="0" w:space="0" w:color="auto"/>
            <w:right w:val="none" w:sz="0" w:space="0" w:color="auto"/>
          </w:divBdr>
        </w:div>
        <w:div w:id="1211504195">
          <w:marLeft w:val="864"/>
          <w:marRight w:val="0"/>
          <w:marTop w:val="134"/>
          <w:marBottom w:val="0"/>
          <w:divBdr>
            <w:top w:val="none" w:sz="0" w:space="0" w:color="auto"/>
            <w:left w:val="none" w:sz="0" w:space="0" w:color="auto"/>
            <w:bottom w:val="none" w:sz="0" w:space="0" w:color="auto"/>
            <w:right w:val="none" w:sz="0" w:space="0" w:color="auto"/>
          </w:divBdr>
        </w:div>
        <w:div w:id="119231562">
          <w:marLeft w:val="1368"/>
          <w:marRight w:val="0"/>
          <w:marTop w:val="115"/>
          <w:marBottom w:val="0"/>
          <w:divBdr>
            <w:top w:val="none" w:sz="0" w:space="0" w:color="auto"/>
            <w:left w:val="none" w:sz="0" w:space="0" w:color="auto"/>
            <w:bottom w:val="none" w:sz="0" w:space="0" w:color="auto"/>
            <w:right w:val="none" w:sz="0" w:space="0" w:color="auto"/>
          </w:divBdr>
        </w:div>
        <w:div w:id="1596475605">
          <w:marLeft w:val="1368"/>
          <w:marRight w:val="0"/>
          <w:marTop w:val="115"/>
          <w:marBottom w:val="0"/>
          <w:divBdr>
            <w:top w:val="none" w:sz="0" w:space="0" w:color="auto"/>
            <w:left w:val="none" w:sz="0" w:space="0" w:color="auto"/>
            <w:bottom w:val="none" w:sz="0" w:space="0" w:color="auto"/>
            <w:right w:val="none" w:sz="0" w:space="0" w:color="auto"/>
          </w:divBdr>
        </w:div>
        <w:div w:id="1383286971">
          <w:marLeft w:val="1368"/>
          <w:marRight w:val="0"/>
          <w:marTop w:val="115"/>
          <w:marBottom w:val="0"/>
          <w:divBdr>
            <w:top w:val="none" w:sz="0" w:space="0" w:color="auto"/>
            <w:left w:val="none" w:sz="0" w:space="0" w:color="auto"/>
            <w:bottom w:val="none" w:sz="0" w:space="0" w:color="auto"/>
            <w:right w:val="none" w:sz="0" w:space="0" w:color="auto"/>
          </w:divBdr>
        </w:div>
      </w:divsChild>
    </w:div>
    <w:div w:id="1293636114">
      <w:bodyDiv w:val="1"/>
      <w:marLeft w:val="0"/>
      <w:marRight w:val="0"/>
      <w:marTop w:val="0"/>
      <w:marBottom w:val="0"/>
      <w:divBdr>
        <w:top w:val="none" w:sz="0" w:space="0" w:color="auto"/>
        <w:left w:val="none" w:sz="0" w:space="0" w:color="auto"/>
        <w:bottom w:val="none" w:sz="0" w:space="0" w:color="auto"/>
        <w:right w:val="none" w:sz="0" w:space="0" w:color="auto"/>
      </w:divBdr>
      <w:divsChild>
        <w:div w:id="1187790420">
          <w:marLeft w:val="547"/>
          <w:marRight w:val="0"/>
          <w:marTop w:val="144"/>
          <w:marBottom w:val="0"/>
          <w:divBdr>
            <w:top w:val="none" w:sz="0" w:space="0" w:color="auto"/>
            <w:left w:val="none" w:sz="0" w:space="0" w:color="auto"/>
            <w:bottom w:val="none" w:sz="0" w:space="0" w:color="auto"/>
            <w:right w:val="none" w:sz="0" w:space="0" w:color="auto"/>
          </w:divBdr>
        </w:div>
        <w:div w:id="202716389">
          <w:marLeft w:val="547"/>
          <w:marRight w:val="0"/>
          <w:marTop w:val="144"/>
          <w:marBottom w:val="0"/>
          <w:divBdr>
            <w:top w:val="none" w:sz="0" w:space="0" w:color="auto"/>
            <w:left w:val="none" w:sz="0" w:space="0" w:color="auto"/>
            <w:bottom w:val="none" w:sz="0" w:space="0" w:color="auto"/>
            <w:right w:val="none" w:sz="0" w:space="0" w:color="auto"/>
          </w:divBdr>
        </w:div>
      </w:divsChild>
    </w:div>
    <w:div w:id="1293907497">
      <w:bodyDiv w:val="1"/>
      <w:marLeft w:val="0"/>
      <w:marRight w:val="0"/>
      <w:marTop w:val="0"/>
      <w:marBottom w:val="0"/>
      <w:divBdr>
        <w:top w:val="none" w:sz="0" w:space="0" w:color="auto"/>
        <w:left w:val="none" w:sz="0" w:space="0" w:color="auto"/>
        <w:bottom w:val="none" w:sz="0" w:space="0" w:color="auto"/>
        <w:right w:val="none" w:sz="0" w:space="0" w:color="auto"/>
      </w:divBdr>
      <w:divsChild>
        <w:div w:id="10306837">
          <w:marLeft w:val="864"/>
          <w:marRight w:val="0"/>
          <w:marTop w:val="134"/>
          <w:marBottom w:val="0"/>
          <w:divBdr>
            <w:top w:val="none" w:sz="0" w:space="0" w:color="auto"/>
            <w:left w:val="none" w:sz="0" w:space="0" w:color="auto"/>
            <w:bottom w:val="none" w:sz="0" w:space="0" w:color="auto"/>
            <w:right w:val="none" w:sz="0" w:space="0" w:color="auto"/>
          </w:divBdr>
        </w:div>
        <w:div w:id="1388650718">
          <w:marLeft w:val="864"/>
          <w:marRight w:val="0"/>
          <w:marTop w:val="134"/>
          <w:marBottom w:val="0"/>
          <w:divBdr>
            <w:top w:val="none" w:sz="0" w:space="0" w:color="auto"/>
            <w:left w:val="none" w:sz="0" w:space="0" w:color="auto"/>
            <w:bottom w:val="none" w:sz="0" w:space="0" w:color="auto"/>
            <w:right w:val="none" w:sz="0" w:space="0" w:color="auto"/>
          </w:divBdr>
        </w:div>
        <w:div w:id="1228421066">
          <w:marLeft w:val="864"/>
          <w:marRight w:val="0"/>
          <w:marTop w:val="134"/>
          <w:marBottom w:val="0"/>
          <w:divBdr>
            <w:top w:val="none" w:sz="0" w:space="0" w:color="auto"/>
            <w:left w:val="none" w:sz="0" w:space="0" w:color="auto"/>
            <w:bottom w:val="none" w:sz="0" w:space="0" w:color="auto"/>
            <w:right w:val="none" w:sz="0" w:space="0" w:color="auto"/>
          </w:divBdr>
        </w:div>
      </w:divsChild>
    </w:div>
    <w:div w:id="1305233312">
      <w:bodyDiv w:val="1"/>
      <w:marLeft w:val="0"/>
      <w:marRight w:val="0"/>
      <w:marTop w:val="0"/>
      <w:marBottom w:val="0"/>
      <w:divBdr>
        <w:top w:val="none" w:sz="0" w:space="0" w:color="auto"/>
        <w:left w:val="none" w:sz="0" w:space="0" w:color="auto"/>
        <w:bottom w:val="none" w:sz="0" w:space="0" w:color="auto"/>
        <w:right w:val="none" w:sz="0" w:space="0" w:color="auto"/>
      </w:divBdr>
      <w:divsChild>
        <w:div w:id="2070301112">
          <w:marLeft w:val="864"/>
          <w:marRight w:val="0"/>
          <w:marTop w:val="125"/>
          <w:marBottom w:val="0"/>
          <w:divBdr>
            <w:top w:val="none" w:sz="0" w:space="0" w:color="auto"/>
            <w:left w:val="none" w:sz="0" w:space="0" w:color="auto"/>
            <w:bottom w:val="none" w:sz="0" w:space="0" w:color="auto"/>
            <w:right w:val="none" w:sz="0" w:space="0" w:color="auto"/>
          </w:divBdr>
        </w:div>
        <w:div w:id="1753506254">
          <w:marLeft w:val="1368"/>
          <w:marRight w:val="0"/>
          <w:marTop w:val="106"/>
          <w:marBottom w:val="0"/>
          <w:divBdr>
            <w:top w:val="none" w:sz="0" w:space="0" w:color="auto"/>
            <w:left w:val="none" w:sz="0" w:space="0" w:color="auto"/>
            <w:bottom w:val="none" w:sz="0" w:space="0" w:color="auto"/>
            <w:right w:val="none" w:sz="0" w:space="0" w:color="auto"/>
          </w:divBdr>
        </w:div>
        <w:div w:id="660306105">
          <w:marLeft w:val="1368"/>
          <w:marRight w:val="0"/>
          <w:marTop w:val="106"/>
          <w:marBottom w:val="0"/>
          <w:divBdr>
            <w:top w:val="none" w:sz="0" w:space="0" w:color="auto"/>
            <w:left w:val="none" w:sz="0" w:space="0" w:color="auto"/>
            <w:bottom w:val="none" w:sz="0" w:space="0" w:color="auto"/>
            <w:right w:val="none" w:sz="0" w:space="0" w:color="auto"/>
          </w:divBdr>
        </w:div>
        <w:div w:id="1880125335">
          <w:marLeft w:val="1368"/>
          <w:marRight w:val="0"/>
          <w:marTop w:val="106"/>
          <w:marBottom w:val="0"/>
          <w:divBdr>
            <w:top w:val="none" w:sz="0" w:space="0" w:color="auto"/>
            <w:left w:val="none" w:sz="0" w:space="0" w:color="auto"/>
            <w:bottom w:val="none" w:sz="0" w:space="0" w:color="auto"/>
            <w:right w:val="none" w:sz="0" w:space="0" w:color="auto"/>
          </w:divBdr>
        </w:div>
        <w:div w:id="1449274793">
          <w:marLeft w:val="1368"/>
          <w:marRight w:val="0"/>
          <w:marTop w:val="106"/>
          <w:marBottom w:val="0"/>
          <w:divBdr>
            <w:top w:val="none" w:sz="0" w:space="0" w:color="auto"/>
            <w:left w:val="none" w:sz="0" w:space="0" w:color="auto"/>
            <w:bottom w:val="none" w:sz="0" w:space="0" w:color="auto"/>
            <w:right w:val="none" w:sz="0" w:space="0" w:color="auto"/>
          </w:divBdr>
        </w:div>
      </w:divsChild>
    </w:div>
    <w:div w:id="1308626697">
      <w:bodyDiv w:val="1"/>
      <w:marLeft w:val="0"/>
      <w:marRight w:val="0"/>
      <w:marTop w:val="0"/>
      <w:marBottom w:val="0"/>
      <w:divBdr>
        <w:top w:val="none" w:sz="0" w:space="0" w:color="auto"/>
        <w:left w:val="none" w:sz="0" w:space="0" w:color="auto"/>
        <w:bottom w:val="none" w:sz="0" w:space="0" w:color="auto"/>
        <w:right w:val="none" w:sz="0" w:space="0" w:color="auto"/>
      </w:divBdr>
      <w:divsChild>
        <w:div w:id="865364304">
          <w:marLeft w:val="864"/>
          <w:marRight w:val="0"/>
          <w:marTop w:val="134"/>
          <w:marBottom w:val="0"/>
          <w:divBdr>
            <w:top w:val="none" w:sz="0" w:space="0" w:color="auto"/>
            <w:left w:val="none" w:sz="0" w:space="0" w:color="auto"/>
            <w:bottom w:val="none" w:sz="0" w:space="0" w:color="auto"/>
            <w:right w:val="none" w:sz="0" w:space="0" w:color="auto"/>
          </w:divBdr>
        </w:div>
      </w:divsChild>
    </w:div>
    <w:div w:id="1322195768">
      <w:bodyDiv w:val="1"/>
      <w:marLeft w:val="0"/>
      <w:marRight w:val="0"/>
      <w:marTop w:val="0"/>
      <w:marBottom w:val="0"/>
      <w:divBdr>
        <w:top w:val="none" w:sz="0" w:space="0" w:color="auto"/>
        <w:left w:val="none" w:sz="0" w:space="0" w:color="auto"/>
        <w:bottom w:val="none" w:sz="0" w:space="0" w:color="auto"/>
        <w:right w:val="none" w:sz="0" w:space="0" w:color="auto"/>
      </w:divBdr>
      <w:divsChild>
        <w:div w:id="1172834354">
          <w:marLeft w:val="864"/>
          <w:marRight w:val="0"/>
          <w:marTop w:val="134"/>
          <w:marBottom w:val="0"/>
          <w:divBdr>
            <w:top w:val="none" w:sz="0" w:space="0" w:color="auto"/>
            <w:left w:val="none" w:sz="0" w:space="0" w:color="auto"/>
            <w:bottom w:val="none" w:sz="0" w:space="0" w:color="auto"/>
            <w:right w:val="none" w:sz="0" w:space="0" w:color="auto"/>
          </w:divBdr>
        </w:div>
        <w:div w:id="1763606272">
          <w:marLeft w:val="864"/>
          <w:marRight w:val="0"/>
          <w:marTop w:val="134"/>
          <w:marBottom w:val="0"/>
          <w:divBdr>
            <w:top w:val="none" w:sz="0" w:space="0" w:color="auto"/>
            <w:left w:val="none" w:sz="0" w:space="0" w:color="auto"/>
            <w:bottom w:val="none" w:sz="0" w:space="0" w:color="auto"/>
            <w:right w:val="none" w:sz="0" w:space="0" w:color="auto"/>
          </w:divBdr>
        </w:div>
      </w:divsChild>
    </w:div>
    <w:div w:id="1342049018">
      <w:bodyDiv w:val="1"/>
      <w:marLeft w:val="0"/>
      <w:marRight w:val="0"/>
      <w:marTop w:val="0"/>
      <w:marBottom w:val="0"/>
      <w:divBdr>
        <w:top w:val="none" w:sz="0" w:space="0" w:color="auto"/>
        <w:left w:val="none" w:sz="0" w:space="0" w:color="auto"/>
        <w:bottom w:val="none" w:sz="0" w:space="0" w:color="auto"/>
        <w:right w:val="none" w:sz="0" w:space="0" w:color="auto"/>
      </w:divBdr>
      <w:divsChild>
        <w:div w:id="401373788">
          <w:marLeft w:val="547"/>
          <w:marRight w:val="0"/>
          <w:marTop w:val="144"/>
          <w:marBottom w:val="0"/>
          <w:divBdr>
            <w:top w:val="none" w:sz="0" w:space="0" w:color="auto"/>
            <w:left w:val="none" w:sz="0" w:space="0" w:color="auto"/>
            <w:bottom w:val="none" w:sz="0" w:space="0" w:color="auto"/>
            <w:right w:val="none" w:sz="0" w:space="0" w:color="auto"/>
          </w:divBdr>
        </w:div>
        <w:div w:id="531115882">
          <w:marLeft w:val="547"/>
          <w:marRight w:val="0"/>
          <w:marTop w:val="144"/>
          <w:marBottom w:val="0"/>
          <w:divBdr>
            <w:top w:val="none" w:sz="0" w:space="0" w:color="auto"/>
            <w:left w:val="none" w:sz="0" w:space="0" w:color="auto"/>
            <w:bottom w:val="none" w:sz="0" w:space="0" w:color="auto"/>
            <w:right w:val="none" w:sz="0" w:space="0" w:color="auto"/>
          </w:divBdr>
        </w:div>
        <w:div w:id="1328441000">
          <w:marLeft w:val="547"/>
          <w:marRight w:val="0"/>
          <w:marTop w:val="144"/>
          <w:marBottom w:val="0"/>
          <w:divBdr>
            <w:top w:val="none" w:sz="0" w:space="0" w:color="auto"/>
            <w:left w:val="none" w:sz="0" w:space="0" w:color="auto"/>
            <w:bottom w:val="none" w:sz="0" w:space="0" w:color="auto"/>
            <w:right w:val="none" w:sz="0" w:space="0" w:color="auto"/>
          </w:divBdr>
        </w:div>
      </w:divsChild>
    </w:div>
    <w:div w:id="1346516062">
      <w:bodyDiv w:val="1"/>
      <w:marLeft w:val="0"/>
      <w:marRight w:val="0"/>
      <w:marTop w:val="0"/>
      <w:marBottom w:val="0"/>
      <w:divBdr>
        <w:top w:val="none" w:sz="0" w:space="0" w:color="auto"/>
        <w:left w:val="none" w:sz="0" w:space="0" w:color="auto"/>
        <w:bottom w:val="none" w:sz="0" w:space="0" w:color="auto"/>
        <w:right w:val="none" w:sz="0" w:space="0" w:color="auto"/>
      </w:divBdr>
      <w:divsChild>
        <w:div w:id="645089799">
          <w:marLeft w:val="864"/>
          <w:marRight w:val="0"/>
          <w:marTop w:val="134"/>
          <w:marBottom w:val="0"/>
          <w:divBdr>
            <w:top w:val="none" w:sz="0" w:space="0" w:color="auto"/>
            <w:left w:val="none" w:sz="0" w:space="0" w:color="auto"/>
            <w:bottom w:val="none" w:sz="0" w:space="0" w:color="auto"/>
            <w:right w:val="none" w:sz="0" w:space="0" w:color="auto"/>
          </w:divBdr>
        </w:div>
        <w:div w:id="1892306224">
          <w:marLeft w:val="864"/>
          <w:marRight w:val="0"/>
          <w:marTop w:val="134"/>
          <w:marBottom w:val="0"/>
          <w:divBdr>
            <w:top w:val="none" w:sz="0" w:space="0" w:color="auto"/>
            <w:left w:val="none" w:sz="0" w:space="0" w:color="auto"/>
            <w:bottom w:val="none" w:sz="0" w:space="0" w:color="auto"/>
            <w:right w:val="none" w:sz="0" w:space="0" w:color="auto"/>
          </w:divBdr>
        </w:div>
      </w:divsChild>
    </w:div>
    <w:div w:id="1371493183">
      <w:bodyDiv w:val="1"/>
      <w:marLeft w:val="0"/>
      <w:marRight w:val="0"/>
      <w:marTop w:val="0"/>
      <w:marBottom w:val="0"/>
      <w:divBdr>
        <w:top w:val="none" w:sz="0" w:space="0" w:color="auto"/>
        <w:left w:val="none" w:sz="0" w:space="0" w:color="auto"/>
        <w:bottom w:val="none" w:sz="0" w:space="0" w:color="auto"/>
        <w:right w:val="none" w:sz="0" w:space="0" w:color="auto"/>
      </w:divBdr>
      <w:divsChild>
        <w:div w:id="849762729">
          <w:marLeft w:val="547"/>
          <w:marRight w:val="0"/>
          <w:marTop w:val="130"/>
          <w:marBottom w:val="0"/>
          <w:divBdr>
            <w:top w:val="none" w:sz="0" w:space="0" w:color="auto"/>
            <w:left w:val="none" w:sz="0" w:space="0" w:color="auto"/>
            <w:bottom w:val="none" w:sz="0" w:space="0" w:color="auto"/>
            <w:right w:val="none" w:sz="0" w:space="0" w:color="auto"/>
          </w:divBdr>
        </w:div>
      </w:divsChild>
    </w:div>
    <w:div w:id="1382442111">
      <w:bodyDiv w:val="1"/>
      <w:marLeft w:val="0"/>
      <w:marRight w:val="0"/>
      <w:marTop w:val="0"/>
      <w:marBottom w:val="0"/>
      <w:divBdr>
        <w:top w:val="none" w:sz="0" w:space="0" w:color="auto"/>
        <w:left w:val="none" w:sz="0" w:space="0" w:color="auto"/>
        <w:bottom w:val="none" w:sz="0" w:space="0" w:color="auto"/>
        <w:right w:val="none" w:sz="0" w:space="0" w:color="auto"/>
      </w:divBdr>
      <w:divsChild>
        <w:div w:id="1014721292">
          <w:marLeft w:val="547"/>
          <w:marRight w:val="0"/>
          <w:marTop w:val="154"/>
          <w:marBottom w:val="0"/>
          <w:divBdr>
            <w:top w:val="none" w:sz="0" w:space="0" w:color="auto"/>
            <w:left w:val="none" w:sz="0" w:space="0" w:color="auto"/>
            <w:bottom w:val="none" w:sz="0" w:space="0" w:color="auto"/>
            <w:right w:val="none" w:sz="0" w:space="0" w:color="auto"/>
          </w:divBdr>
        </w:div>
      </w:divsChild>
    </w:div>
    <w:div w:id="1392195699">
      <w:bodyDiv w:val="1"/>
      <w:marLeft w:val="0"/>
      <w:marRight w:val="0"/>
      <w:marTop w:val="0"/>
      <w:marBottom w:val="0"/>
      <w:divBdr>
        <w:top w:val="none" w:sz="0" w:space="0" w:color="auto"/>
        <w:left w:val="none" w:sz="0" w:space="0" w:color="auto"/>
        <w:bottom w:val="none" w:sz="0" w:space="0" w:color="auto"/>
        <w:right w:val="none" w:sz="0" w:space="0" w:color="auto"/>
      </w:divBdr>
      <w:divsChild>
        <w:div w:id="2045447328">
          <w:marLeft w:val="864"/>
          <w:marRight w:val="0"/>
          <w:marTop w:val="134"/>
          <w:marBottom w:val="0"/>
          <w:divBdr>
            <w:top w:val="none" w:sz="0" w:space="0" w:color="auto"/>
            <w:left w:val="none" w:sz="0" w:space="0" w:color="auto"/>
            <w:bottom w:val="none" w:sz="0" w:space="0" w:color="auto"/>
            <w:right w:val="none" w:sz="0" w:space="0" w:color="auto"/>
          </w:divBdr>
        </w:div>
        <w:div w:id="46805172">
          <w:marLeft w:val="864"/>
          <w:marRight w:val="0"/>
          <w:marTop w:val="134"/>
          <w:marBottom w:val="0"/>
          <w:divBdr>
            <w:top w:val="none" w:sz="0" w:space="0" w:color="auto"/>
            <w:left w:val="none" w:sz="0" w:space="0" w:color="auto"/>
            <w:bottom w:val="none" w:sz="0" w:space="0" w:color="auto"/>
            <w:right w:val="none" w:sz="0" w:space="0" w:color="auto"/>
          </w:divBdr>
        </w:div>
        <w:div w:id="1819299275">
          <w:marLeft w:val="864"/>
          <w:marRight w:val="0"/>
          <w:marTop w:val="134"/>
          <w:marBottom w:val="0"/>
          <w:divBdr>
            <w:top w:val="none" w:sz="0" w:space="0" w:color="auto"/>
            <w:left w:val="none" w:sz="0" w:space="0" w:color="auto"/>
            <w:bottom w:val="none" w:sz="0" w:space="0" w:color="auto"/>
            <w:right w:val="none" w:sz="0" w:space="0" w:color="auto"/>
          </w:divBdr>
        </w:div>
        <w:div w:id="831456987">
          <w:marLeft w:val="864"/>
          <w:marRight w:val="0"/>
          <w:marTop w:val="134"/>
          <w:marBottom w:val="0"/>
          <w:divBdr>
            <w:top w:val="none" w:sz="0" w:space="0" w:color="auto"/>
            <w:left w:val="none" w:sz="0" w:space="0" w:color="auto"/>
            <w:bottom w:val="none" w:sz="0" w:space="0" w:color="auto"/>
            <w:right w:val="none" w:sz="0" w:space="0" w:color="auto"/>
          </w:divBdr>
        </w:div>
        <w:div w:id="156265413">
          <w:marLeft w:val="864"/>
          <w:marRight w:val="0"/>
          <w:marTop w:val="134"/>
          <w:marBottom w:val="0"/>
          <w:divBdr>
            <w:top w:val="none" w:sz="0" w:space="0" w:color="auto"/>
            <w:left w:val="none" w:sz="0" w:space="0" w:color="auto"/>
            <w:bottom w:val="none" w:sz="0" w:space="0" w:color="auto"/>
            <w:right w:val="none" w:sz="0" w:space="0" w:color="auto"/>
          </w:divBdr>
        </w:div>
        <w:div w:id="490828273">
          <w:marLeft w:val="864"/>
          <w:marRight w:val="0"/>
          <w:marTop w:val="134"/>
          <w:marBottom w:val="0"/>
          <w:divBdr>
            <w:top w:val="none" w:sz="0" w:space="0" w:color="auto"/>
            <w:left w:val="none" w:sz="0" w:space="0" w:color="auto"/>
            <w:bottom w:val="none" w:sz="0" w:space="0" w:color="auto"/>
            <w:right w:val="none" w:sz="0" w:space="0" w:color="auto"/>
          </w:divBdr>
        </w:div>
      </w:divsChild>
    </w:div>
    <w:div w:id="1403604064">
      <w:bodyDiv w:val="1"/>
      <w:marLeft w:val="0"/>
      <w:marRight w:val="0"/>
      <w:marTop w:val="0"/>
      <w:marBottom w:val="0"/>
      <w:divBdr>
        <w:top w:val="none" w:sz="0" w:space="0" w:color="auto"/>
        <w:left w:val="none" w:sz="0" w:space="0" w:color="auto"/>
        <w:bottom w:val="none" w:sz="0" w:space="0" w:color="auto"/>
        <w:right w:val="none" w:sz="0" w:space="0" w:color="auto"/>
      </w:divBdr>
      <w:divsChild>
        <w:div w:id="539393447">
          <w:marLeft w:val="864"/>
          <w:marRight w:val="0"/>
          <w:marTop w:val="134"/>
          <w:marBottom w:val="0"/>
          <w:divBdr>
            <w:top w:val="none" w:sz="0" w:space="0" w:color="auto"/>
            <w:left w:val="none" w:sz="0" w:space="0" w:color="auto"/>
            <w:bottom w:val="none" w:sz="0" w:space="0" w:color="auto"/>
            <w:right w:val="none" w:sz="0" w:space="0" w:color="auto"/>
          </w:divBdr>
        </w:div>
        <w:div w:id="211425760">
          <w:marLeft w:val="864"/>
          <w:marRight w:val="0"/>
          <w:marTop w:val="134"/>
          <w:marBottom w:val="0"/>
          <w:divBdr>
            <w:top w:val="none" w:sz="0" w:space="0" w:color="auto"/>
            <w:left w:val="none" w:sz="0" w:space="0" w:color="auto"/>
            <w:bottom w:val="none" w:sz="0" w:space="0" w:color="auto"/>
            <w:right w:val="none" w:sz="0" w:space="0" w:color="auto"/>
          </w:divBdr>
        </w:div>
        <w:div w:id="399788154">
          <w:marLeft w:val="864"/>
          <w:marRight w:val="0"/>
          <w:marTop w:val="134"/>
          <w:marBottom w:val="0"/>
          <w:divBdr>
            <w:top w:val="none" w:sz="0" w:space="0" w:color="auto"/>
            <w:left w:val="none" w:sz="0" w:space="0" w:color="auto"/>
            <w:bottom w:val="none" w:sz="0" w:space="0" w:color="auto"/>
            <w:right w:val="none" w:sz="0" w:space="0" w:color="auto"/>
          </w:divBdr>
        </w:div>
        <w:div w:id="980840571">
          <w:marLeft w:val="864"/>
          <w:marRight w:val="0"/>
          <w:marTop w:val="134"/>
          <w:marBottom w:val="0"/>
          <w:divBdr>
            <w:top w:val="none" w:sz="0" w:space="0" w:color="auto"/>
            <w:left w:val="none" w:sz="0" w:space="0" w:color="auto"/>
            <w:bottom w:val="none" w:sz="0" w:space="0" w:color="auto"/>
            <w:right w:val="none" w:sz="0" w:space="0" w:color="auto"/>
          </w:divBdr>
        </w:div>
      </w:divsChild>
    </w:div>
    <w:div w:id="1413159879">
      <w:bodyDiv w:val="1"/>
      <w:marLeft w:val="0"/>
      <w:marRight w:val="0"/>
      <w:marTop w:val="0"/>
      <w:marBottom w:val="0"/>
      <w:divBdr>
        <w:top w:val="none" w:sz="0" w:space="0" w:color="auto"/>
        <w:left w:val="none" w:sz="0" w:space="0" w:color="auto"/>
        <w:bottom w:val="none" w:sz="0" w:space="0" w:color="auto"/>
        <w:right w:val="none" w:sz="0" w:space="0" w:color="auto"/>
      </w:divBdr>
      <w:divsChild>
        <w:div w:id="1426683245">
          <w:marLeft w:val="864"/>
          <w:marRight w:val="0"/>
          <w:marTop w:val="134"/>
          <w:marBottom w:val="0"/>
          <w:divBdr>
            <w:top w:val="none" w:sz="0" w:space="0" w:color="auto"/>
            <w:left w:val="none" w:sz="0" w:space="0" w:color="auto"/>
            <w:bottom w:val="none" w:sz="0" w:space="0" w:color="auto"/>
            <w:right w:val="none" w:sz="0" w:space="0" w:color="auto"/>
          </w:divBdr>
        </w:div>
        <w:div w:id="1500803420">
          <w:marLeft w:val="1368"/>
          <w:marRight w:val="0"/>
          <w:marTop w:val="115"/>
          <w:marBottom w:val="0"/>
          <w:divBdr>
            <w:top w:val="none" w:sz="0" w:space="0" w:color="auto"/>
            <w:left w:val="none" w:sz="0" w:space="0" w:color="auto"/>
            <w:bottom w:val="none" w:sz="0" w:space="0" w:color="auto"/>
            <w:right w:val="none" w:sz="0" w:space="0" w:color="auto"/>
          </w:divBdr>
        </w:div>
        <w:div w:id="17660663">
          <w:marLeft w:val="1368"/>
          <w:marRight w:val="0"/>
          <w:marTop w:val="115"/>
          <w:marBottom w:val="0"/>
          <w:divBdr>
            <w:top w:val="none" w:sz="0" w:space="0" w:color="auto"/>
            <w:left w:val="none" w:sz="0" w:space="0" w:color="auto"/>
            <w:bottom w:val="none" w:sz="0" w:space="0" w:color="auto"/>
            <w:right w:val="none" w:sz="0" w:space="0" w:color="auto"/>
          </w:divBdr>
        </w:div>
        <w:div w:id="99179253">
          <w:marLeft w:val="1368"/>
          <w:marRight w:val="0"/>
          <w:marTop w:val="115"/>
          <w:marBottom w:val="0"/>
          <w:divBdr>
            <w:top w:val="none" w:sz="0" w:space="0" w:color="auto"/>
            <w:left w:val="none" w:sz="0" w:space="0" w:color="auto"/>
            <w:bottom w:val="none" w:sz="0" w:space="0" w:color="auto"/>
            <w:right w:val="none" w:sz="0" w:space="0" w:color="auto"/>
          </w:divBdr>
        </w:div>
        <w:div w:id="1979529144">
          <w:marLeft w:val="1368"/>
          <w:marRight w:val="0"/>
          <w:marTop w:val="115"/>
          <w:marBottom w:val="0"/>
          <w:divBdr>
            <w:top w:val="none" w:sz="0" w:space="0" w:color="auto"/>
            <w:left w:val="none" w:sz="0" w:space="0" w:color="auto"/>
            <w:bottom w:val="none" w:sz="0" w:space="0" w:color="auto"/>
            <w:right w:val="none" w:sz="0" w:space="0" w:color="auto"/>
          </w:divBdr>
        </w:div>
        <w:div w:id="755055424">
          <w:marLeft w:val="1368"/>
          <w:marRight w:val="0"/>
          <w:marTop w:val="115"/>
          <w:marBottom w:val="0"/>
          <w:divBdr>
            <w:top w:val="none" w:sz="0" w:space="0" w:color="auto"/>
            <w:left w:val="none" w:sz="0" w:space="0" w:color="auto"/>
            <w:bottom w:val="none" w:sz="0" w:space="0" w:color="auto"/>
            <w:right w:val="none" w:sz="0" w:space="0" w:color="auto"/>
          </w:divBdr>
        </w:div>
        <w:div w:id="1947426590">
          <w:marLeft w:val="1368"/>
          <w:marRight w:val="0"/>
          <w:marTop w:val="115"/>
          <w:marBottom w:val="0"/>
          <w:divBdr>
            <w:top w:val="none" w:sz="0" w:space="0" w:color="auto"/>
            <w:left w:val="none" w:sz="0" w:space="0" w:color="auto"/>
            <w:bottom w:val="none" w:sz="0" w:space="0" w:color="auto"/>
            <w:right w:val="none" w:sz="0" w:space="0" w:color="auto"/>
          </w:divBdr>
        </w:div>
        <w:div w:id="29498622">
          <w:marLeft w:val="1368"/>
          <w:marRight w:val="0"/>
          <w:marTop w:val="115"/>
          <w:marBottom w:val="0"/>
          <w:divBdr>
            <w:top w:val="none" w:sz="0" w:space="0" w:color="auto"/>
            <w:left w:val="none" w:sz="0" w:space="0" w:color="auto"/>
            <w:bottom w:val="none" w:sz="0" w:space="0" w:color="auto"/>
            <w:right w:val="none" w:sz="0" w:space="0" w:color="auto"/>
          </w:divBdr>
        </w:div>
      </w:divsChild>
    </w:div>
    <w:div w:id="1433434051">
      <w:bodyDiv w:val="1"/>
      <w:marLeft w:val="0"/>
      <w:marRight w:val="0"/>
      <w:marTop w:val="0"/>
      <w:marBottom w:val="0"/>
      <w:divBdr>
        <w:top w:val="none" w:sz="0" w:space="0" w:color="auto"/>
        <w:left w:val="none" w:sz="0" w:space="0" w:color="auto"/>
        <w:bottom w:val="none" w:sz="0" w:space="0" w:color="auto"/>
        <w:right w:val="none" w:sz="0" w:space="0" w:color="auto"/>
      </w:divBdr>
      <w:divsChild>
        <w:div w:id="43915319">
          <w:marLeft w:val="1368"/>
          <w:marRight w:val="0"/>
          <w:marTop w:val="115"/>
          <w:marBottom w:val="0"/>
          <w:divBdr>
            <w:top w:val="none" w:sz="0" w:space="0" w:color="auto"/>
            <w:left w:val="none" w:sz="0" w:space="0" w:color="auto"/>
            <w:bottom w:val="none" w:sz="0" w:space="0" w:color="auto"/>
            <w:right w:val="none" w:sz="0" w:space="0" w:color="auto"/>
          </w:divBdr>
        </w:div>
        <w:div w:id="1278296200">
          <w:marLeft w:val="1368"/>
          <w:marRight w:val="0"/>
          <w:marTop w:val="115"/>
          <w:marBottom w:val="0"/>
          <w:divBdr>
            <w:top w:val="none" w:sz="0" w:space="0" w:color="auto"/>
            <w:left w:val="none" w:sz="0" w:space="0" w:color="auto"/>
            <w:bottom w:val="none" w:sz="0" w:space="0" w:color="auto"/>
            <w:right w:val="none" w:sz="0" w:space="0" w:color="auto"/>
          </w:divBdr>
        </w:div>
        <w:div w:id="1909530838">
          <w:marLeft w:val="1368"/>
          <w:marRight w:val="0"/>
          <w:marTop w:val="115"/>
          <w:marBottom w:val="0"/>
          <w:divBdr>
            <w:top w:val="none" w:sz="0" w:space="0" w:color="auto"/>
            <w:left w:val="none" w:sz="0" w:space="0" w:color="auto"/>
            <w:bottom w:val="none" w:sz="0" w:space="0" w:color="auto"/>
            <w:right w:val="none" w:sz="0" w:space="0" w:color="auto"/>
          </w:divBdr>
        </w:div>
        <w:div w:id="385950642">
          <w:marLeft w:val="1368"/>
          <w:marRight w:val="0"/>
          <w:marTop w:val="115"/>
          <w:marBottom w:val="0"/>
          <w:divBdr>
            <w:top w:val="none" w:sz="0" w:space="0" w:color="auto"/>
            <w:left w:val="none" w:sz="0" w:space="0" w:color="auto"/>
            <w:bottom w:val="none" w:sz="0" w:space="0" w:color="auto"/>
            <w:right w:val="none" w:sz="0" w:space="0" w:color="auto"/>
          </w:divBdr>
        </w:div>
        <w:div w:id="842548221">
          <w:marLeft w:val="1368"/>
          <w:marRight w:val="0"/>
          <w:marTop w:val="115"/>
          <w:marBottom w:val="0"/>
          <w:divBdr>
            <w:top w:val="none" w:sz="0" w:space="0" w:color="auto"/>
            <w:left w:val="none" w:sz="0" w:space="0" w:color="auto"/>
            <w:bottom w:val="none" w:sz="0" w:space="0" w:color="auto"/>
            <w:right w:val="none" w:sz="0" w:space="0" w:color="auto"/>
          </w:divBdr>
        </w:div>
      </w:divsChild>
    </w:div>
    <w:div w:id="1438981528">
      <w:bodyDiv w:val="1"/>
      <w:marLeft w:val="0"/>
      <w:marRight w:val="0"/>
      <w:marTop w:val="0"/>
      <w:marBottom w:val="0"/>
      <w:divBdr>
        <w:top w:val="none" w:sz="0" w:space="0" w:color="auto"/>
        <w:left w:val="none" w:sz="0" w:space="0" w:color="auto"/>
        <w:bottom w:val="none" w:sz="0" w:space="0" w:color="auto"/>
        <w:right w:val="none" w:sz="0" w:space="0" w:color="auto"/>
      </w:divBdr>
      <w:divsChild>
        <w:div w:id="386029911">
          <w:marLeft w:val="1368"/>
          <w:marRight w:val="0"/>
          <w:marTop w:val="115"/>
          <w:marBottom w:val="0"/>
          <w:divBdr>
            <w:top w:val="none" w:sz="0" w:space="0" w:color="auto"/>
            <w:left w:val="none" w:sz="0" w:space="0" w:color="auto"/>
            <w:bottom w:val="none" w:sz="0" w:space="0" w:color="auto"/>
            <w:right w:val="none" w:sz="0" w:space="0" w:color="auto"/>
          </w:divBdr>
        </w:div>
        <w:div w:id="1239829303">
          <w:marLeft w:val="1368"/>
          <w:marRight w:val="0"/>
          <w:marTop w:val="115"/>
          <w:marBottom w:val="0"/>
          <w:divBdr>
            <w:top w:val="none" w:sz="0" w:space="0" w:color="auto"/>
            <w:left w:val="none" w:sz="0" w:space="0" w:color="auto"/>
            <w:bottom w:val="none" w:sz="0" w:space="0" w:color="auto"/>
            <w:right w:val="none" w:sz="0" w:space="0" w:color="auto"/>
          </w:divBdr>
        </w:div>
        <w:div w:id="1784378128">
          <w:marLeft w:val="1368"/>
          <w:marRight w:val="0"/>
          <w:marTop w:val="115"/>
          <w:marBottom w:val="0"/>
          <w:divBdr>
            <w:top w:val="none" w:sz="0" w:space="0" w:color="auto"/>
            <w:left w:val="none" w:sz="0" w:space="0" w:color="auto"/>
            <w:bottom w:val="none" w:sz="0" w:space="0" w:color="auto"/>
            <w:right w:val="none" w:sz="0" w:space="0" w:color="auto"/>
          </w:divBdr>
        </w:div>
      </w:divsChild>
    </w:div>
    <w:div w:id="1446073176">
      <w:bodyDiv w:val="1"/>
      <w:marLeft w:val="0"/>
      <w:marRight w:val="0"/>
      <w:marTop w:val="0"/>
      <w:marBottom w:val="0"/>
      <w:divBdr>
        <w:top w:val="none" w:sz="0" w:space="0" w:color="auto"/>
        <w:left w:val="none" w:sz="0" w:space="0" w:color="auto"/>
        <w:bottom w:val="none" w:sz="0" w:space="0" w:color="auto"/>
        <w:right w:val="none" w:sz="0" w:space="0" w:color="auto"/>
      </w:divBdr>
      <w:divsChild>
        <w:div w:id="1176655379">
          <w:marLeft w:val="864"/>
          <w:marRight w:val="0"/>
          <w:marTop w:val="134"/>
          <w:marBottom w:val="0"/>
          <w:divBdr>
            <w:top w:val="none" w:sz="0" w:space="0" w:color="auto"/>
            <w:left w:val="none" w:sz="0" w:space="0" w:color="auto"/>
            <w:bottom w:val="none" w:sz="0" w:space="0" w:color="auto"/>
            <w:right w:val="none" w:sz="0" w:space="0" w:color="auto"/>
          </w:divBdr>
        </w:div>
        <w:div w:id="1159032906">
          <w:marLeft w:val="864"/>
          <w:marRight w:val="0"/>
          <w:marTop w:val="134"/>
          <w:marBottom w:val="0"/>
          <w:divBdr>
            <w:top w:val="none" w:sz="0" w:space="0" w:color="auto"/>
            <w:left w:val="none" w:sz="0" w:space="0" w:color="auto"/>
            <w:bottom w:val="none" w:sz="0" w:space="0" w:color="auto"/>
            <w:right w:val="none" w:sz="0" w:space="0" w:color="auto"/>
          </w:divBdr>
        </w:div>
        <w:div w:id="1590431801">
          <w:marLeft w:val="864"/>
          <w:marRight w:val="0"/>
          <w:marTop w:val="134"/>
          <w:marBottom w:val="0"/>
          <w:divBdr>
            <w:top w:val="none" w:sz="0" w:space="0" w:color="auto"/>
            <w:left w:val="none" w:sz="0" w:space="0" w:color="auto"/>
            <w:bottom w:val="none" w:sz="0" w:space="0" w:color="auto"/>
            <w:right w:val="none" w:sz="0" w:space="0" w:color="auto"/>
          </w:divBdr>
        </w:div>
      </w:divsChild>
    </w:div>
    <w:div w:id="1452212924">
      <w:bodyDiv w:val="1"/>
      <w:marLeft w:val="0"/>
      <w:marRight w:val="0"/>
      <w:marTop w:val="0"/>
      <w:marBottom w:val="0"/>
      <w:divBdr>
        <w:top w:val="none" w:sz="0" w:space="0" w:color="auto"/>
        <w:left w:val="none" w:sz="0" w:space="0" w:color="auto"/>
        <w:bottom w:val="none" w:sz="0" w:space="0" w:color="auto"/>
        <w:right w:val="none" w:sz="0" w:space="0" w:color="auto"/>
      </w:divBdr>
    </w:div>
    <w:div w:id="1452550877">
      <w:bodyDiv w:val="1"/>
      <w:marLeft w:val="0"/>
      <w:marRight w:val="0"/>
      <w:marTop w:val="0"/>
      <w:marBottom w:val="0"/>
      <w:divBdr>
        <w:top w:val="none" w:sz="0" w:space="0" w:color="auto"/>
        <w:left w:val="none" w:sz="0" w:space="0" w:color="auto"/>
        <w:bottom w:val="none" w:sz="0" w:space="0" w:color="auto"/>
        <w:right w:val="none" w:sz="0" w:space="0" w:color="auto"/>
      </w:divBdr>
      <w:divsChild>
        <w:div w:id="1007639644">
          <w:marLeft w:val="547"/>
          <w:marRight w:val="0"/>
          <w:marTop w:val="154"/>
          <w:marBottom w:val="0"/>
          <w:divBdr>
            <w:top w:val="none" w:sz="0" w:space="0" w:color="auto"/>
            <w:left w:val="none" w:sz="0" w:space="0" w:color="auto"/>
            <w:bottom w:val="none" w:sz="0" w:space="0" w:color="auto"/>
            <w:right w:val="none" w:sz="0" w:space="0" w:color="auto"/>
          </w:divBdr>
        </w:div>
      </w:divsChild>
    </w:div>
    <w:div w:id="1461419562">
      <w:bodyDiv w:val="1"/>
      <w:marLeft w:val="0"/>
      <w:marRight w:val="0"/>
      <w:marTop w:val="0"/>
      <w:marBottom w:val="0"/>
      <w:divBdr>
        <w:top w:val="none" w:sz="0" w:space="0" w:color="auto"/>
        <w:left w:val="none" w:sz="0" w:space="0" w:color="auto"/>
        <w:bottom w:val="none" w:sz="0" w:space="0" w:color="auto"/>
        <w:right w:val="none" w:sz="0" w:space="0" w:color="auto"/>
      </w:divBdr>
      <w:divsChild>
        <w:div w:id="1416171026">
          <w:marLeft w:val="864"/>
          <w:marRight w:val="0"/>
          <w:marTop w:val="134"/>
          <w:marBottom w:val="0"/>
          <w:divBdr>
            <w:top w:val="none" w:sz="0" w:space="0" w:color="auto"/>
            <w:left w:val="none" w:sz="0" w:space="0" w:color="auto"/>
            <w:bottom w:val="none" w:sz="0" w:space="0" w:color="auto"/>
            <w:right w:val="none" w:sz="0" w:space="0" w:color="auto"/>
          </w:divBdr>
        </w:div>
        <w:div w:id="330913691">
          <w:marLeft w:val="1368"/>
          <w:marRight w:val="0"/>
          <w:marTop w:val="115"/>
          <w:marBottom w:val="0"/>
          <w:divBdr>
            <w:top w:val="none" w:sz="0" w:space="0" w:color="auto"/>
            <w:left w:val="none" w:sz="0" w:space="0" w:color="auto"/>
            <w:bottom w:val="none" w:sz="0" w:space="0" w:color="auto"/>
            <w:right w:val="none" w:sz="0" w:space="0" w:color="auto"/>
          </w:divBdr>
        </w:div>
        <w:div w:id="812914097">
          <w:marLeft w:val="1368"/>
          <w:marRight w:val="0"/>
          <w:marTop w:val="115"/>
          <w:marBottom w:val="0"/>
          <w:divBdr>
            <w:top w:val="none" w:sz="0" w:space="0" w:color="auto"/>
            <w:left w:val="none" w:sz="0" w:space="0" w:color="auto"/>
            <w:bottom w:val="none" w:sz="0" w:space="0" w:color="auto"/>
            <w:right w:val="none" w:sz="0" w:space="0" w:color="auto"/>
          </w:divBdr>
        </w:div>
        <w:div w:id="2117746555">
          <w:marLeft w:val="1368"/>
          <w:marRight w:val="0"/>
          <w:marTop w:val="115"/>
          <w:marBottom w:val="0"/>
          <w:divBdr>
            <w:top w:val="none" w:sz="0" w:space="0" w:color="auto"/>
            <w:left w:val="none" w:sz="0" w:space="0" w:color="auto"/>
            <w:bottom w:val="none" w:sz="0" w:space="0" w:color="auto"/>
            <w:right w:val="none" w:sz="0" w:space="0" w:color="auto"/>
          </w:divBdr>
        </w:div>
        <w:div w:id="1031734454">
          <w:marLeft w:val="864"/>
          <w:marRight w:val="0"/>
          <w:marTop w:val="134"/>
          <w:marBottom w:val="0"/>
          <w:divBdr>
            <w:top w:val="none" w:sz="0" w:space="0" w:color="auto"/>
            <w:left w:val="none" w:sz="0" w:space="0" w:color="auto"/>
            <w:bottom w:val="none" w:sz="0" w:space="0" w:color="auto"/>
            <w:right w:val="none" w:sz="0" w:space="0" w:color="auto"/>
          </w:divBdr>
        </w:div>
        <w:div w:id="1545556158">
          <w:marLeft w:val="1368"/>
          <w:marRight w:val="0"/>
          <w:marTop w:val="115"/>
          <w:marBottom w:val="0"/>
          <w:divBdr>
            <w:top w:val="none" w:sz="0" w:space="0" w:color="auto"/>
            <w:left w:val="none" w:sz="0" w:space="0" w:color="auto"/>
            <w:bottom w:val="none" w:sz="0" w:space="0" w:color="auto"/>
            <w:right w:val="none" w:sz="0" w:space="0" w:color="auto"/>
          </w:divBdr>
        </w:div>
        <w:div w:id="1968924079">
          <w:marLeft w:val="1368"/>
          <w:marRight w:val="0"/>
          <w:marTop w:val="115"/>
          <w:marBottom w:val="0"/>
          <w:divBdr>
            <w:top w:val="none" w:sz="0" w:space="0" w:color="auto"/>
            <w:left w:val="none" w:sz="0" w:space="0" w:color="auto"/>
            <w:bottom w:val="none" w:sz="0" w:space="0" w:color="auto"/>
            <w:right w:val="none" w:sz="0" w:space="0" w:color="auto"/>
          </w:divBdr>
        </w:div>
        <w:div w:id="1399355429">
          <w:marLeft w:val="1368"/>
          <w:marRight w:val="0"/>
          <w:marTop w:val="115"/>
          <w:marBottom w:val="0"/>
          <w:divBdr>
            <w:top w:val="none" w:sz="0" w:space="0" w:color="auto"/>
            <w:left w:val="none" w:sz="0" w:space="0" w:color="auto"/>
            <w:bottom w:val="none" w:sz="0" w:space="0" w:color="auto"/>
            <w:right w:val="none" w:sz="0" w:space="0" w:color="auto"/>
          </w:divBdr>
        </w:div>
      </w:divsChild>
    </w:div>
    <w:div w:id="1473908479">
      <w:bodyDiv w:val="1"/>
      <w:marLeft w:val="0"/>
      <w:marRight w:val="0"/>
      <w:marTop w:val="0"/>
      <w:marBottom w:val="0"/>
      <w:divBdr>
        <w:top w:val="none" w:sz="0" w:space="0" w:color="auto"/>
        <w:left w:val="none" w:sz="0" w:space="0" w:color="auto"/>
        <w:bottom w:val="none" w:sz="0" w:space="0" w:color="auto"/>
        <w:right w:val="none" w:sz="0" w:space="0" w:color="auto"/>
      </w:divBdr>
      <w:divsChild>
        <w:div w:id="1598294243">
          <w:marLeft w:val="864"/>
          <w:marRight w:val="0"/>
          <w:marTop w:val="125"/>
          <w:marBottom w:val="0"/>
          <w:divBdr>
            <w:top w:val="none" w:sz="0" w:space="0" w:color="auto"/>
            <w:left w:val="none" w:sz="0" w:space="0" w:color="auto"/>
            <w:bottom w:val="none" w:sz="0" w:space="0" w:color="auto"/>
            <w:right w:val="none" w:sz="0" w:space="0" w:color="auto"/>
          </w:divBdr>
        </w:div>
        <w:div w:id="584144600">
          <w:marLeft w:val="864"/>
          <w:marRight w:val="0"/>
          <w:marTop w:val="125"/>
          <w:marBottom w:val="0"/>
          <w:divBdr>
            <w:top w:val="none" w:sz="0" w:space="0" w:color="auto"/>
            <w:left w:val="none" w:sz="0" w:space="0" w:color="auto"/>
            <w:bottom w:val="none" w:sz="0" w:space="0" w:color="auto"/>
            <w:right w:val="none" w:sz="0" w:space="0" w:color="auto"/>
          </w:divBdr>
        </w:div>
        <w:div w:id="1690595979">
          <w:marLeft w:val="864"/>
          <w:marRight w:val="0"/>
          <w:marTop w:val="125"/>
          <w:marBottom w:val="0"/>
          <w:divBdr>
            <w:top w:val="none" w:sz="0" w:space="0" w:color="auto"/>
            <w:left w:val="none" w:sz="0" w:space="0" w:color="auto"/>
            <w:bottom w:val="none" w:sz="0" w:space="0" w:color="auto"/>
            <w:right w:val="none" w:sz="0" w:space="0" w:color="auto"/>
          </w:divBdr>
        </w:div>
      </w:divsChild>
    </w:div>
    <w:div w:id="1506673891">
      <w:bodyDiv w:val="1"/>
      <w:marLeft w:val="0"/>
      <w:marRight w:val="0"/>
      <w:marTop w:val="0"/>
      <w:marBottom w:val="0"/>
      <w:divBdr>
        <w:top w:val="none" w:sz="0" w:space="0" w:color="auto"/>
        <w:left w:val="none" w:sz="0" w:space="0" w:color="auto"/>
        <w:bottom w:val="none" w:sz="0" w:space="0" w:color="auto"/>
        <w:right w:val="none" w:sz="0" w:space="0" w:color="auto"/>
      </w:divBdr>
      <w:divsChild>
        <w:div w:id="1685204926">
          <w:marLeft w:val="547"/>
          <w:marRight w:val="0"/>
          <w:marTop w:val="154"/>
          <w:marBottom w:val="0"/>
          <w:divBdr>
            <w:top w:val="none" w:sz="0" w:space="0" w:color="auto"/>
            <w:left w:val="none" w:sz="0" w:space="0" w:color="auto"/>
            <w:bottom w:val="none" w:sz="0" w:space="0" w:color="auto"/>
            <w:right w:val="none" w:sz="0" w:space="0" w:color="auto"/>
          </w:divBdr>
        </w:div>
        <w:div w:id="1789665265">
          <w:marLeft w:val="1166"/>
          <w:marRight w:val="0"/>
          <w:marTop w:val="134"/>
          <w:marBottom w:val="0"/>
          <w:divBdr>
            <w:top w:val="none" w:sz="0" w:space="0" w:color="auto"/>
            <w:left w:val="none" w:sz="0" w:space="0" w:color="auto"/>
            <w:bottom w:val="none" w:sz="0" w:space="0" w:color="auto"/>
            <w:right w:val="none" w:sz="0" w:space="0" w:color="auto"/>
          </w:divBdr>
        </w:div>
        <w:div w:id="941497208">
          <w:marLeft w:val="1166"/>
          <w:marRight w:val="0"/>
          <w:marTop w:val="134"/>
          <w:marBottom w:val="0"/>
          <w:divBdr>
            <w:top w:val="none" w:sz="0" w:space="0" w:color="auto"/>
            <w:left w:val="none" w:sz="0" w:space="0" w:color="auto"/>
            <w:bottom w:val="none" w:sz="0" w:space="0" w:color="auto"/>
            <w:right w:val="none" w:sz="0" w:space="0" w:color="auto"/>
          </w:divBdr>
        </w:div>
        <w:div w:id="1409111913">
          <w:marLeft w:val="1166"/>
          <w:marRight w:val="0"/>
          <w:marTop w:val="134"/>
          <w:marBottom w:val="0"/>
          <w:divBdr>
            <w:top w:val="none" w:sz="0" w:space="0" w:color="auto"/>
            <w:left w:val="none" w:sz="0" w:space="0" w:color="auto"/>
            <w:bottom w:val="none" w:sz="0" w:space="0" w:color="auto"/>
            <w:right w:val="none" w:sz="0" w:space="0" w:color="auto"/>
          </w:divBdr>
        </w:div>
        <w:div w:id="960764662">
          <w:marLeft w:val="1166"/>
          <w:marRight w:val="0"/>
          <w:marTop w:val="134"/>
          <w:marBottom w:val="0"/>
          <w:divBdr>
            <w:top w:val="none" w:sz="0" w:space="0" w:color="auto"/>
            <w:left w:val="none" w:sz="0" w:space="0" w:color="auto"/>
            <w:bottom w:val="none" w:sz="0" w:space="0" w:color="auto"/>
            <w:right w:val="none" w:sz="0" w:space="0" w:color="auto"/>
          </w:divBdr>
        </w:div>
      </w:divsChild>
    </w:div>
    <w:div w:id="1517882480">
      <w:bodyDiv w:val="1"/>
      <w:marLeft w:val="0"/>
      <w:marRight w:val="0"/>
      <w:marTop w:val="0"/>
      <w:marBottom w:val="0"/>
      <w:divBdr>
        <w:top w:val="none" w:sz="0" w:space="0" w:color="auto"/>
        <w:left w:val="none" w:sz="0" w:space="0" w:color="auto"/>
        <w:bottom w:val="none" w:sz="0" w:space="0" w:color="auto"/>
        <w:right w:val="none" w:sz="0" w:space="0" w:color="auto"/>
      </w:divBdr>
      <w:divsChild>
        <w:div w:id="582646038">
          <w:marLeft w:val="864"/>
          <w:marRight w:val="0"/>
          <w:marTop w:val="134"/>
          <w:marBottom w:val="0"/>
          <w:divBdr>
            <w:top w:val="none" w:sz="0" w:space="0" w:color="auto"/>
            <w:left w:val="none" w:sz="0" w:space="0" w:color="auto"/>
            <w:bottom w:val="none" w:sz="0" w:space="0" w:color="auto"/>
            <w:right w:val="none" w:sz="0" w:space="0" w:color="auto"/>
          </w:divBdr>
        </w:div>
      </w:divsChild>
    </w:div>
    <w:div w:id="1564563079">
      <w:bodyDiv w:val="1"/>
      <w:marLeft w:val="0"/>
      <w:marRight w:val="0"/>
      <w:marTop w:val="0"/>
      <w:marBottom w:val="0"/>
      <w:divBdr>
        <w:top w:val="none" w:sz="0" w:space="0" w:color="auto"/>
        <w:left w:val="none" w:sz="0" w:space="0" w:color="auto"/>
        <w:bottom w:val="none" w:sz="0" w:space="0" w:color="auto"/>
        <w:right w:val="none" w:sz="0" w:space="0" w:color="auto"/>
      </w:divBdr>
      <w:divsChild>
        <w:div w:id="1455905900">
          <w:marLeft w:val="1368"/>
          <w:marRight w:val="0"/>
          <w:marTop w:val="115"/>
          <w:marBottom w:val="0"/>
          <w:divBdr>
            <w:top w:val="none" w:sz="0" w:space="0" w:color="auto"/>
            <w:left w:val="none" w:sz="0" w:space="0" w:color="auto"/>
            <w:bottom w:val="none" w:sz="0" w:space="0" w:color="auto"/>
            <w:right w:val="none" w:sz="0" w:space="0" w:color="auto"/>
          </w:divBdr>
        </w:div>
        <w:div w:id="761292890">
          <w:marLeft w:val="1368"/>
          <w:marRight w:val="0"/>
          <w:marTop w:val="115"/>
          <w:marBottom w:val="0"/>
          <w:divBdr>
            <w:top w:val="none" w:sz="0" w:space="0" w:color="auto"/>
            <w:left w:val="none" w:sz="0" w:space="0" w:color="auto"/>
            <w:bottom w:val="none" w:sz="0" w:space="0" w:color="auto"/>
            <w:right w:val="none" w:sz="0" w:space="0" w:color="auto"/>
          </w:divBdr>
        </w:div>
        <w:div w:id="798956181">
          <w:marLeft w:val="1368"/>
          <w:marRight w:val="0"/>
          <w:marTop w:val="115"/>
          <w:marBottom w:val="0"/>
          <w:divBdr>
            <w:top w:val="none" w:sz="0" w:space="0" w:color="auto"/>
            <w:left w:val="none" w:sz="0" w:space="0" w:color="auto"/>
            <w:bottom w:val="none" w:sz="0" w:space="0" w:color="auto"/>
            <w:right w:val="none" w:sz="0" w:space="0" w:color="auto"/>
          </w:divBdr>
        </w:div>
      </w:divsChild>
    </w:div>
    <w:div w:id="1577203673">
      <w:bodyDiv w:val="1"/>
      <w:marLeft w:val="0"/>
      <w:marRight w:val="0"/>
      <w:marTop w:val="0"/>
      <w:marBottom w:val="0"/>
      <w:divBdr>
        <w:top w:val="none" w:sz="0" w:space="0" w:color="auto"/>
        <w:left w:val="none" w:sz="0" w:space="0" w:color="auto"/>
        <w:bottom w:val="none" w:sz="0" w:space="0" w:color="auto"/>
        <w:right w:val="none" w:sz="0" w:space="0" w:color="auto"/>
      </w:divBdr>
    </w:div>
    <w:div w:id="1579435388">
      <w:bodyDiv w:val="1"/>
      <w:marLeft w:val="0"/>
      <w:marRight w:val="0"/>
      <w:marTop w:val="0"/>
      <w:marBottom w:val="0"/>
      <w:divBdr>
        <w:top w:val="none" w:sz="0" w:space="0" w:color="auto"/>
        <w:left w:val="none" w:sz="0" w:space="0" w:color="auto"/>
        <w:bottom w:val="none" w:sz="0" w:space="0" w:color="auto"/>
        <w:right w:val="none" w:sz="0" w:space="0" w:color="auto"/>
      </w:divBdr>
      <w:divsChild>
        <w:div w:id="1738087654">
          <w:marLeft w:val="864"/>
          <w:marRight w:val="0"/>
          <w:marTop w:val="134"/>
          <w:marBottom w:val="0"/>
          <w:divBdr>
            <w:top w:val="none" w:sz="0" w:space="0" w:color="auto"/>
            <w:left w:val="none" w:sz="0" w:space="0" w:color="auto"/>
            <w:bottom w:val="none" w:sz="0" w:space="0" w:color="auto"/>
            <w:right w:val="none" w:sz="0" w:space="0" w:color="auto"/>
          </w:divBdr>
        </w:div>
        <w:div w:id="21976763">
          <w:marLeft w:val="864"/>
          <w:marRight w:val="0"/>
          <w:marTop w:val="134"/>
          <w:marBottom w:val="0"/>
          <w:divBdr>
            <w:top w:val="none" w:sz="0" w:space="0" w:color="auto"/>
            <w:left w:val="none" w:sz="0" w:space="0" w:color="auto"/>
            <w:bottom w:val="none" w:sz="0" w:space="0" w:color="auto"/>
            <w:right w:val="none" w:sz="0" w:space="0" w:color="auto"/>
          </w:divBdr>
        </w:div>
      </w:divsChild>
    </w:div>
    <w:div w:id="1580793988">
      <w:bodyDiv w:val="1"/>
      <w:marLeft w:val="0"/>
      <w:marRight w:val="0"/>
      <w:marTop w:val="0"/>
      <w:marBottom w:val="0"/>
      <w:divBdr>
        <w:top w:val="none" w:sz="0" w:space="0" w:color="auto"/>
        <w:left w:val="none" w:sz="0" w:space="0" w:color="auto"/>
        <w:bottom w:val="none" w:sz="0" w:space="0" w:color="auto"/>
        <w:right w:val="none" w:sz="0" w:space="0" w:color="auto"/>
      </w:divBdr>
      <w:divsChild>
        <w:div w:id="1215698318">
          <w:marLeft w:val="547"/>
          <w:marRight w:val="0"/>
          <w:marTop w:val="144"/>
          <w:marBottom w:val="0"/>
          <w:divBdr>
            <w:top w:val="none" w:sz="0" w:space="0" w:color="auto"/>
            <w:left w:val="none" w:sz="0" w:space="0" w:color="auto"/>
            <w:bottom w:val="none" w:sz="0" w:space="0" w:color="auto"/>
            <w:right w:val="none" w:sz="0" w:space="0" w:color="auto"/>
          </w:divBdr>
        </w:div>
        <w:div w:id="342050258">
          <w:marLeft w:val="1166"/>
          <w:marRight w:val="0"/>
          <w:marTop w:val="125"/>
          <w:marBottom w:val="0"/>
          <w:divBdr>
            <w:top w:val="none" w:sz="0" w:space="0" w:color="auto"/>
            <w:left w:val="none" w:sz="0" w:space="0" w:color="auto"/>
            <w:bottom w:val="none" w:sz="0" w:space="0" w:color="auto"/>
            <w:right w:val="none" w:sz="0" w:space="0" w:color="auto"/>
          </w:divBdr>
        </w:div>
        <w:div w:id="861673671">
          <w:marLeft w:val="1166"/>
          <w:marRight w:val="0"/>
          <w:marTop w:val="125"/>
          <w:marBottom w:val="0"/>
          <w:divBdr>
            <w:top w:val="none" w:sz="0" w:space="0" w:color="auto"/>
            <w:left w:val="none" w:sz="0" w:space="0" w:color="auto"/>
            <w:bottom w:val="none" w:sz="0" w:space="0" w:color="auto"/>
            <w:right w:val="none" w:sz="0" w:space="0" w:color="auto"/>
          </w:divBdr>
        </w:div>
        <w:div w:id="574900790">
          <w:marLeft w:val="1166"/>
          <w:marRight w:val="0"/>
          <w:marTop w:val="125"/>
          <w:marBottom w:val="0"/>
          <w:divBdr>
            <w:top w:val="none" w:sz="0" w:space="0" w:color="auto"/>
            <w:left w:val="none" w:sz="0" w:space="0" w:color="auto"/>
            <w:bottom w:val="none" w:sz="0" w:space="0" w:color="auto"/>
            <w:right w:val="none" w:sz="0" w:space="0" w:color="auto"/>
          </w:divBdr>
        </w:div>
        <w:div w:id="531000633">
          <w:marLeft w:val="1166"/>
          <w:marRight w:val="0"/>
          <w:marTop w:val="125"/>
          <w:marBottom w:val="0"/>
          <w:divBdr>
            <w:top w:val="none" w:sz="0" w:space="0" w:color="auto"/>
            <w:left w:val="none" w:sz="0" w:space="0" w:color="auto"/>
            <w:bottom w:val="none" w:sz="0" w:space="0" w:color="auto"/>
            <w:right w:val="none" w:sz="0" w:space="0" w:color="auto"/>
          </w:divBdr>
        </w:div>
      </w:divsChild>
    </w:div>
    <w:div w:id="1592808841">
      <w:bodyDiv w:val="1"/>
      <w:marLeft w:val="0"/>
      <w:marRight w:val="0"/>
      <w:marTop w:val="0"/>
      <w:marBottom w:val="0"/>
      <w:divBdr>
        <w:top w:val="none" w:sz="0" w:space="0" w:color="auto"/>
        <w:left w:val="none" w:sz="0" w:space="0" w:color="auto"/>
        <w:bottom w:val="none" w:sz="0" w:space="0" w:color="auto"/>
        <w:right w:val="none" w:sz="0" w:space="0" w:color="auto"/>
      </w:divBdr>
      <w:divsChild>
        <w:div w:id="602611435">
          <w:marLeft w:val="864"/>
          <w:marRight w:val="0"/>
          <w:marTop w:val="134"/>
          <w:marBottom w:val="0"/>
          <w:divBdr>
            <w:top w:val="none" w:sz="0" w:space="0" w:color="auto"/>
            <w:left w:val="none" w:sz="0" w:space="0" w:color="auto"/>
            <w:bottom w:val="none" w:sz="0" w:space="0" w:color="auto"/>
            <w:right w:val="none" w:sz="0" w:space="0" w:color="auto"/>
          </w:divBdr>
        </w:div>
        <w:div w:id="559097594">
          <w:marLeft w:val="864"/>
          <w:marRight w:val="0"/>
          <w:marTop w:val="134"/>
          <w:marBottom w:val="0"/>
          <w:divBdr>
            <w:top w:val="none" w:sz="0" w:space="0" w:color="auto"/>
            <w:left w:val="none" w:sz="0" w:space="0" w:color="auto"/>
            <w:bottom w:val="none" w:sz="0" w:space="0" w:color="auto"/>
            <w:right w:val="none" w:sz="0" w:space="0" w:color="auto"/>
          </w:divBdr>
        </w:div>
      </w:divsChild>
    </w:div>
    <w:div w:id="1617101758">
      <w:bodyDiv w:val="1"/>
      <w:marLeft w:val="0"/>
      <w:marRight w:val="0"/>
      <w:marTop w:val="0"/>
      <w:marBottom w:val="0"/>
      <w:divBdr>
        <w:top w:val="none" w:sz="0" w:space="0" w:color="auto"/>
        <w:left w:val="none" w:sz="0" w:space="0" w:color="auto"/>
        <w:bottom w:val="none" w:sz="0" w:space="0" w:color="auto"/>
        <w:right w:val="none" w:sz="0" w:space="0" w:color="auto"/>
      </w:divBdr>
      <w:divsChild>
        <w:div w:id="268393180">
          <w:marLeft w:val="547"/>
          <w:marRight w:val="0"/>
          <w:marTop w:val="154"/>
          <w:marBottom w:val="0"/>
          <w:divBdr>
            <w:top w:val="none" w:sz="0" w:space="0" w:color="auto"/>
            <w:left w:val="none" w:sz="0" w:space="0" w:color="auto"/>
            <w:bottom w:val="none" w:sz="0" w:space="0" w:color="auto"/>
            <w:right w:val="none" w:sz="0" w:space="0" w:color="auto"/>
          </w:divBdr>
        </w:div>
        <w:div w:id="2116246902">
          <w:marLeft w:val="1166"/>
          <w:marRight w:val="0"/>
          <w:marTop w:val="134"/>
          <w:marBottom w:val="0"/>
          <w:divBdr>
            <w:top w:val="none" w:sz="0" w:space="0" w:color="auto"/>
            <w:left w:val="none" w:sz="0" w:space="0" w:color="auto"/>
            <w:bottom w:val="none" w:sz="0" w:space="0" w:color="auto"/>
            <w:right w:val="none" w:sz="0" w:space="0" w:color="auto"/>
          </w:divBdr>
        </w:div>
        <w:div w:id="316154301">
          <w:marLeft w:val="1166"/>
          <w:marRight w:val="0"/>
          <w:marTop w:val="134"/>
          <w:marBottom w:val="0"/>
          <w:divBdr>
            <w:top w:val="none" w:sz="0" w:space="0" w:color="auto"/>
            <w:left w:val="none" w:sz="0" w:space="0" w:color="auto"/>
            <w:bottom w:val="none" w:sz="0" w:space="0" w:color="auto"/>
            <w:right w:val="none" w:sz="0" w:space="0" w:color="auto"/>
          </w:divBdr>
        </w:div>
        <w:div w:id="696736340">
          <w:marLeft w:val="1166"/>
          <w:marRight w:val="0"/>
          <w:marTop w:val="134"/>
          <w:marBottom w:val="0"/>
          <w:divBdr>
            <w:top w:val="none" w:sz="0" w:space="0" w:color="auto"/>
            <w:left w:val="none" w:sz="0" w:space="0" w:color="auto"/>
            <w:bottom w:val="none" w:sz="0" w:space="0" w:color="auto"/>
            <w:right w:val="none" w:sz="0" w:space="0" w:color="auto"/>
          </w:divBdr>
        </w:div>
      </w:divsChild>
    </w:div>
    <w:div w:id="1619142956">
      <w:bodyDiv w:val="1"/>
      <w:marLeft w:val="0"/>
      <w:marRight w:val="0"/>
      <w:marTop w:val="0"/>
      <w:marBottom w:val="0"/>
      <w:divBdr>
        <w:top w:val="none" w:sz="0" w:space="0" w:color="auto"/>
        <w:left w:val="none" w:sz="0" w:space="0" w:color="auto"/>
        <w:bottom w:val="none" w:sz="0" w:space="0" w:color="auto"/>
        <w:right w:val="none" w:sz="0" w:space="0" w:color="auto"/>
      </w:divBdr>
      <w:divsChild>
        <w:div w:id="993603606">
          <w:marLeft w:val="864"/>
          <w:marRight w:val="0"/>
          <w:marTop w:val="134"/>
          <w:marBottom w:val="0"/>
          <w:divBdr>
            <w:top w:val="none" w:sz="0" w:space="0" w:color="auto"/>
            <w:left w:val="none" w:sz="0" w:space="0" w:color="auto"/>
            <w:bottom w:val="none" w:sz="0" w:space="0" w:color="auto"/>
            <w:right w:val="none" w:sz="0" w:space="0" w:color="auto"/>
          </w:divBdr>
        </w:div>
        <w:div w:id="2065714888">
          <w:marLeft w:val="1368"/>
          <w:marRight w:val="0"/>
          <w:marTop w:val="115"/>
          <w:marBottom w:val="0"/>
          <w:divBdr>
            <w:top w:val="none" w:sz="0" w:space="0" w:color="auto"/>
            <w:left w:val="none" w:sz="0" w:space="0" w:color="auto"/>
            <w:bottom w:val="none" w:sz="0" w:space="0" w:color="auto"/>
            <w:right w:val="none" w:sz="0" w:space="0" w:color="auto"/>
          </w:divBdr>
        </w:div>
      </w:divsChild>
    </w:div>
    <w:div w:id="1628973228">
      <w:bodyDiv w:val="1"/>
      <w:marLeft w:val="0"/>
      <w:marRight w:val="0"/>
      <w:marTop w:val="0"/>
      <w:marBottom w:val="0"/>
      <w:divBdr>
        <w:top w:val="none" w:sz="0" w:space="0" w:color="auto"/>
        <w:left w:val="none" w:sz="0" w:space="0" w:color="auto"/>
        <w:bottom w:val="none" w:sz="0" w:space="0" w:color="auto"/>
        <w:right w:val="none" w:sz="0" w:space="0" w:color="auto"/>
      </w:divBdr>
      <w:divsChild>
        <w:div w:id="701130561">
          <w:marLeft w:val="547"/>
          <w:marRight w:val="0"/>
          <w:marTop w:val="154"/>
          <w:marBottom w:val="0"/>
          <w:divBdr>
            <w:top w:val="none" w:sz="0" w:space="0" w:color="auto"/>
            <w:left w:val="none" w:sz="0" w:space="0" w:color="auto"/>
            <w:bottom w:val="none" w:sz="0" w:space="0" w:color="auto"/>
            <w:right w:val="none" w:sz="0" w:space="0" w:color="auto"/>
          </w:divBdr>
        </w:div>
        <w:div w:id="1604923873">
          <w:marLeft w:val="1166"/>
          <w:marRight w:val="0"/>
          <w:marTop w:val="134"/>
          <w:marBottom w:val="0"/>
          <w:divBdr>
            <w:top w:val="none" w:sz="0" w:space="0" w:color="auto"/>
            <w:left w:val="none" w:sz="0" w:space="0" w:color="auto"/>
            <w:bottom w:val="none" w:sz="0" w:space="0" w:color="auto"/>
            <w:right w:val="none" w:sz="0" w:space="0" w:color="auto"/>
          </w:divBdr>
        </w:div>
        <w:div w:id="285504269">
          <w:marLeft w:val="1166"/>
          <w:marRight w:val="0"/>
          <w:marTop w:val="134"/>
          <w:marBottom w:val="0"/>
          <w:divBdr>
            <w:top w:val="none" w:sz="0" w:space="0" w:color="auto"/>
            <w:left w:val="none" w:sz="0" w:space="0" w:color="auto"/>
            <w:bottom w:val="none" w:sz="0" w:space="0" w:color="auto"/>
            <w:right w:val="none" w:sz="0" w:space="0" w:color="auto"/>
          </w:divBdr>
        </w:div>
        <w:div w:id="699167784">
          <w:marLeft w:val="1800"/>
          <w:marRight w:val="0"/>
          <w:marTop w:val="115"/>
          <w:marBottom w:val="0"/>
          <w:divBdr>
            <w:top w:val="none" w:sz="0" w:space="0" w:color="auto"/>
            <w:left w:val="none" w:sz="0" w:space="0" w:color="auto"/>
            <w:bottom w:val="none" w:sz="0" w:space="0" w:color="auto"/>
            <w:right w:val="none" w:sz="0" w:space="0" w:color="auto"/>
          </w:divBdr>
        </w:div>
        <w:div w:id="1737699925">
          <w:marLeft w:val="1800"/>
          <w:marRight w:val="0"/>
          <w:marTop w:val="115"/>
          <w:marBottom w:val="0"/>
          <w:divBdr>
            <w:top w:val="none" w:sz="0" w:space="0" w:color="auto"/>
            <w:left w:val="none" w:sz="0" w:space="0" w:color="auto"/>
            <w:bottom w:val="none" w:sz="0" w:space="0" w:color="auto"/>
            <w:right w:val="none" w:sz="0" w:space="0" w:color="auto"/>
          </w:divBdr>
        </w:div>
        <w:div w:id="337463826">
          <w:marLeft w:val="1800"/>
          <w:marRight w:val="0"/>
          <w:marTop w:val="115"/>
          <w:marBottom w:val="0"/>
          <w:divBdr>
            <w:top w:val="none" w:sz="0" w:space="0" w:color="auto"/>
            <w:left w:val="none" w:sz="0" w:space="0" w:color="auto"/>
            <w:bottom w:val="none" w:sz="0" w:space="0" w:color="auto"/>
            <w:right w:val="none" w:sz="0" w:space="0" w:color="auto"/>
          </w:divBdr>
        </w:div>
        <w:div w:id="847401705">
          <w:marLeft w:val="1800"/>
          <w:marRight w:val="0"/>
          <w:marTop w:val="115"/>
          <w:marBottom w:val="0"/>
          <w:divBdr>
            <w:top w:val="none" w:sz="0" w:space="0" w:color="auto"/>
            <w:left w:val="none" w:sz="0" w:space="0" w:color="auto"/>
            <w:bottom w:val="none" w:sz="0" w:space="0" w:color="auto"/>
            <w:right w:val="none" w:sz="0" w:space="0" w:color="auto"/>
          </w:divBdr>
        </w:div>
      </w:divsChild>
    </w:div>
    <w:div w:id="1659923218">
      <w:bodyDiv w:val="1"/>
      <w:marLeft w:val="0"/>
      <w:marRight w:val="0"/>
      <w:marTop w:val="0"/>
      <w:marBottom w:val="0"/>
      <w:divBdr>
        <w:top w:val="none" w:sz="0" w:space="0" w:color="auto"/>
        <w:left w:val="none" w:sz="0" w:space="0" w:color="auto"/>
        <w:bottom w:val="none" w:sz="0" w:space="0" w:color="auto"/>
        <w:right w:val="none" w:sz="0" w:space="0" w:color="auto"/>
      </w:divBdr>
      <w:divsChild>
        <w:div w:id="1352100560">
          <w:marLeft w:val="547"/>
          <w:marRight w:val="0"/>
          <w:marTop w:val="154"/>
          <w:marBottom w:val="0"/>
          <w:divBdr>
            <w:top w:val="none" w:sz="0" w:space="0" w:color="auto"/>
            <w:left w:val="none" w:sz="0" w:space="0" w:color="auto"/>
            <w:bottom w:val="none" w:sz="0" w:space="0" w:color="auto"/>
            <w:right w:val="none" w:sz="0" w:space="0" w:color="auto"/>
          </w:divBdr>
        </w:div>
        <w:div w:id="1132015740">
          <w:marLeft w:val="1166"/>
          <w:marRight w:val="0"/>
          <w:marTop w:val="134"/>
          <w:marBottom w:val="0"/>
          <w:divBdr>
            <w:top w:val="none" w:sz="0" w:space="0" w:color="auto"/>
            <w:left w:val="none" w:sz="0" w:space="0" w:color="auto"/>
            <w:bottom w:val="none" w:sz="0" w:space="0" w:color="auto"/>
            <w:right w:val="none" w:sz="0" w:space="0" w:color="auto"/>
          </w:divBdr>
        </w:div>
        <w:div w:id="645668161">
          <w:marLeft w:val="1166"/>
          <w:marRight w:val="0"/>
          <w:marTop w:val="134"/>
          <w:marBottom w:val="0"/>
          <w:divBdr>
            <w:top w:val="none" w:sz="0" w:space="0" w:color="auto"/>
            <w:left w:val="none" w:sz="0" w:space="0" w:color="auto"/>
            <w:bottom w:val="none" w:sz="0" w:space="0" w:color="auto"/>
            <w:right w:val="none" w:sz="0" w:space="0" w:color="auto"/>
          </w:divBdr>
        </w:div>
        <w:div w:id="1099522882">
          <w:marLeft w:val="1166"/>
          <w:marRight w:val="0"/>
          <w:marTop w:val="134"/>
          <w:marBottom w:val="0"/>
          <w:divBdr>
            <w:top w:val="none" w:sz="0" w:space="0" w:color="auto"/>
            <w:left w:val="none" w:sz="0" w:space="0" w:color="auto"/>
            <w:bottom w:val="none" w:sz="0" w:space="0" w:color="auto"/>
            <w:right w:val="none" w:sz="0" w:space="0" w:color="auto"/>
          </w:divBdr>
        </w:div>
        <w:div w:id="848981005">
          <w:marLeft w:val="1166"/>
          <w:marRight w:val="0"/>
          <w:marTop w:val="115"/>
          <w:marBottom w:val="0"/>
          <w:divBdr>
            <w:top w:val="none" w:sz="0" w:space="0" w:color="auto"/>
            <w:left w:val="none" w:sz="0" w:space="0" w:color="auto"/>
            <w:bottom w:val="none" w:sz="0" w:space="0" w:color="auto"/>
            <w:right w:val="none" w:sz="0" w:space="0" w:color="auto"/>
          </w:divBdr>
        </w:div>
      </w:divsChild>
    </w:div>
    <w:div w:id="1666201022">
      <w:bodyDiv w:val="1"/>
      <w:marLeft w:val="0"/>
      <w:marRight w:val="0"/>
      <w:marTop w:val="0"/>
      <w:marBottom w:val="0"/>
      <w:divBdr>
        <w:top w:val="none" w:sz="0" w:space="0" w:color="auto"/>
        <w:left w:val="none" w:sz="0" w:space="0" w:color="auto"/>
        <w:bottom w:val="none" w:sz="0" w:space="0" w:color="auto"/>
        <w:right w:val="none" w:sz="0" w:space="0" w:color="auto"/>
      </w:divBdr>
      <w:divsChild>
        <w:div w:id="1889604565">
          <w:marLeft w:val="864"/>
          <w:marRight w:val="0"/>
          <w:marTop w:val="134"/>
          <w:marBottom w:val="0"/>
          <w:divBdr>
            <w:top w:val="none" w:sz="0" w:space="0" w:color="auto"/>
            <w:left w:val="none" w:sz="0" w:space="0" w:color="auto"/>
            <w:bottom w:val="none" w:sz="0" w:space="0" w:color="auto"/>
            <w:right w:val="none" w:sz="0" w:space="0" w:color="auto"/>
          </w:divBdr>
        </w:div>
        <w:div w:id="949974204">
          <w:marLeft w:val="1368"/>
          <w:marRight w:val="0"/>
          <w:marTop w:val="115"/>
          <w:marBottom w:val="0"/>
          <w:divBdr>
            <w:top w:val="none" w:sz="0" w:space="0" w:color="auto"/>
            <w:left w:val="none" w:sz="0" w:space="0" w:color="auto"/>
            <w:bottom w:val="none" w:sz="0" w:space="0" w:color="auto"/>
            <w:right w:val="none" w:sz="0" w:space="0" w:color="auto"/>
          </w:divBdr>
        </w:div>
        <w:div w:id="8334262">
          <w:marLeft w:val="1368"/>
          <w:marRight w:val="0"/>
          <w:marTop w:val="115"/>
          <w:marBottom w:val="0"/>
          <w:divBdr>
            <w:top w:val="none" w:sz="0" w:space="0" w:color="auto"/>
            <w:left w:val="none" w:sz="0" w:space="0" w:color="auto"/>
            <w:bottom w:val="none" w:sz="0" w:space="0" w:color="auto"/>
            <w:right w:val="none" w:sz="0" w:space="0" w:color="auto"/>
          </w:divBdr>
        </w:div>
        <w:div w:id="97219504">
          <w:marLeft w:val="1368"/>
          <w:marRight w:val="0"/>
          <w:marTop w:val="115"/>
          <w:marBottom w:val="0"/>
          <w:divBdr>
            <w:top w:val="none" w:sz="0" w:space="0" w:color="auto"/>
            <w:left w:val="none" w:sz="0" w:space="0" w:color="auto"/>
            <w:bottom w:val="none" w:sz="0" w:space="0" w:color="auto"/>
            <w:right w:val="none" w:sz="0" w:space="0" w:color="auto"/>
          </w:divBdr>
        </w:div>
      </w:divsChild>
    </w:div>
    <w:div w:id="1669820756">
      <w:bodyDiv w:val="1"/>
      <w:marLeft w:val="0"/>
      <w:marRight w:val="0"/>
      <w:marTop w:val="0"/>
      <w:marBottom w:val="0"/>
      <w:divBdr>
        <w:top w:val="none" w:sz="0" w:space="0" w:color="auto"/>
        <w:left w:val="none" w:sz="0" w:space="0" w:color="auto"/>
        <w:bottom w:val="none" w:sz="0" w:space="0" w:color="auto"/>
        <w:right w:val="none" w:sz="0" w:space="0" w:color="auto"/>
      </w:divBdr>
      <w:divsChild>
        <w:div w:id="2097826025">
          <w:marLeft w:val="864"/>
          <w:marRight w:val="0"/>
          <w:marTop w:val="134"/>
          <w:marBottom w:val="0"/>
          <w:divBdr>
            <w:top w:val="none" w:sz="0" w:space="0" w:color="auto"/>
            <w:left w:val="none" w:sz="0" w:space="0" w:color="auto"/>
            <w:bottom w:val="none" w:sz="0" w:space="0" w:color="auto"/>
            <w:right w:val="none" w:sz="0" w:space="0" w:color="auto"/>
          </w:divBdr>
        </w:div>
        <w:div w:id="503010249">
          <w:marLeft w:val="864"/>
          <w:marRight w:val="0"/>
          <w:marTop w:val="134"/>
          <w:marBottom w:val="0"/>
          <w:divBdr>
            <w:top w:val="none" w:sz="0" w:space="0" w:color="auto"/>
            <w:left w:val="none" w:sz="0" w:space="0" w:color="auto"/>
            <w:bottom w:val="none" w:sz="0" w:space="0" w:color="auto"/>
            <w:right w:val="none" w:sz="0" w:space="0" w:color="auto"/>
          </w:divBdr>
        </w:div>
        <w:div w:id="1440684707">
          <w:marLeft w:val="864"/>
          <w:marRight w:val="0"/>
          <w:marTop w:val="134"/>
          <w:marBottom w:val="0"/>
          <w:divBdr>
            <w:top w:val="none" w:sz="0" w:space="0" w:color="auto"/>
            <w:left w:val="none" w:sz="0" w:space="0" w:color="auto"/>
            <w:bottom w:val="none" w:sz="0" w:space="0" w:color="auto"/>
            <w:right w:val="none" w:sz="0" w:space="0" w:color="auto"/>
          </w:divBdr>
        </w:div>
      </w:divsChild>
    </w:div>
    <w:div w:id="1676033355">
      <w:bodyDiv w:val="1"/>
      <w:marLeft w:val="0"/>
      <w:marRight w:val="0"/>
      <w:marTop w:val="0"/>
      <w:marBottom w:val="0"/>
      <w:divBdr>
        <w:top w:val="none" w:sz="0" w:space="0" w:color="auto"/>
        <w:left w:val="none" w:sz="0" w:space="0" w:color="auto"/>
        <w:bottom w:val="none" w:sz="0" w:space="0" w:color="auto"/>
        <w:right w:val="none" w:sz="0" w:space="0" w:color="auto"/>
      </w:divBdr>
      <w:divsChild>
        <w:div w:id="1160341183">
          <w:marLeft w:val="864"/>
          <w:marRight w:val="0"/>
          <w:marTop w:val="134"/>
          <w:marBottom w:val="0"/>
          <w:divBdr>
            <w:top w:val="none" w:sz="0" w:space="0" w:color="auto"/>
            <w:left w:val="none" w:sz="0" w:space="0" w:color="auto"/>
            <w:bottom w:val="none" w:sz="0" w:space="0" w:color="auto"/>
            <w:right w:val="none" w:sz="0" w:space="0" w:color="auto"/>
          </w:divBdr>
        </w:div>
      </w:divsChild>
    </w:div>
    <w:div w:id="1682661961">
      <w:bodyDiv w:val="1"/>
      <w:marLeft w:val="0"/>
      <w:marRight w:val="0"/>
      <w:marTop w:val="0"/>
      <w:marBottom w:val="0"/>
      <w:divBdr>
        <w:top w:val="none" w:sz="0" w:space="0" w:color="auto"/>
        <w:left w:val="none" w:sz="0" w:space="0" w:color="auto"/>
        <w:bottom w:val="none" w:sz="0" w:space="0" w:color="auto"/>
        <w:right w:val="none" w:sz="0" w:space="0" w:color="auto"/>
      </w:divBdr>
      <w:divsChild>
        <w:div w:id="1860387143">
          <w:marLeft w:val="864"/>
          <w:marRight w:val="0"/>
          <w:marTop w:val="125"/>
          <w:marBottom w:val="0"/>
          <w:divBdr>
            <w:top w:val="none" w:sz="0" w:space="0" w:color="auto"/>
            <w:left w:val="none" w:sz="0" w:space="0" w:color="auto"/>
            <w:bottom w:val="none" w:sz="0" w:space="0" w:color="auto"/>
            <w:right w:val="none" w:sz="0" w:space="0" w:color="auto"/>
          </w:divBdr>
        </w:div>
      </w:divsChild>
    </w:div>
    <w:div w:id="1683506193">
      <w:bodyDiv w:val="1"/>
      <w:marLeft w:val="0"/>
      <w:marRight w:val="0"/>
      <w:marTop w:val="0"/>
      <w:marBottom w:val="0"/>
      <w:divBdr>
        <w:top w:val="none" w:sz="0" w:space="0" w:color="auto"/>
        <w:left w:val="none" w:sz="0" w:space="0" w:color="auto"/>
        <w:bottom w:val="none" w:sz="0" w:space="0" w:color="auto"/>
        <w:right w:val="none" w:sz="0" w:space="0" w:color="auto"/>
      </w:divBdr>
      <w:divsChild>
        <w:div w:id="1414545810">
          <w:marLeft w:val="547"/>
          <w:marRight w:val="0"/>
          <w:marTop w:val="154"/>
          <w:marBottom w:val="0"/>
          <w:divBdr>
            <w:top w:val="none" w:sz="0" w:space="0" w:color="auto"/>
            <w:left w:val="none" w:sz="0" w:space="0" w:color="auto"/>
            <w:bottom w:val="none" w:sz="0" w:space="0" w:color="auto"/>
            <w:right w:val="none" w:sz="0" w:space="0" w:color="auto"/>
          </w:divBdr>
        </w:div>
        <w:div w:id="2027054655">
          <w:marLeft w:val="547"/>
          <w:marRight w:val="0"/>
          <w:marTop w:val="154"/>
          <w:marBottom w:val="0"/>
          <w:divBdr>
            <w:top w:val="none" w:sz="0" w:space="0" w:color="auto"/>
            <w:left w:val="none" w:sz="0" w:space="0" w:color="auto"/>
            <w:bottom w:val="none" w:sz="0" w:space="0" w:color="auto"/>
            <w:right w:val="none" w:sz="0" w:space="0" w:color="auto"/>
          </w:divBdr>
        </w:div>
        <w:div w:id="1310595843">
          <w:marLeft w:val="547"/>
          <w:marRight w:val="0"/>
          <w:marTop w:val="154"/>
          <w:marBottom w:val="0"/>
          <w:divBdr>
            <w:top w:val="none" w:sz="0" w:space="0" w:color="auto"/>
            <w:left w:val="none" w:sz="0" w:space="0" w:color="auto"/>
            <w:bottom w:val="none" w:sz="0" w:space="0" w:color="auto"/>
            <w:right w:val="none" w:sz="0" w:space="0" w:color="auto"/>
          </w:divBdr>
        </w:div>
        <w:div w:id="819077600">
          <w:marLeft w:val="1166"/>
          <w:marRight w:val="0"/>
          <w:marTop w:val="134"/>
          <w:marBottom w:val="0"/>
          <w:divBdr>
            <w:top w:val="none" w:sz="0" w:space="0" w:color="auto"/>
            <w:left w:val="none" w:sz="0" w:space="0" w:color="auto"/>
            <w:bottom w:val="none" w:sz="0" w:space="0" w:color="auto"/>
            <w:right w:val="none" w:sz="0" w:space="0" w:color="auto"/>
          </w:divBdr>
        </w:div>
        <w:div w:id="542331944">
          <w:marLeft w:val="1166"/>
          <w:marRight w:val="0"/>
          <w:marTop w:val="134"/>
          <w:marBottom w:val="0"/>
          <w:divBdr>
            <w:top w:val="none" w:sz="0" w:space="0" w:color="auto"/>
            <w:left w:val="none" w:sz="0" w:space="0" w:color="auto"/>
            <w:bottom w:val="none" w:sz="0" w:space="0" w:color="auto"/>
            <w:right w:val="none" w:sz="0" w:space="0" w:color="auto"/>
          </w:divBdr>
        </w:div>
        <w:div w:id="1142573484">
          <w:marLeft w:val="1166"/>
          <w:marRight w:val="0"/>
          <w:marTop w:val="134"/>
          <w:marBottom w:val="0"/>
          <w:divBdr>
            <w:top w:val="none" w:sz="0" w:space="0" w:color="auto"/>
            <w:left w:val="none" w:sz="0" w:space="0" w:color="auto"/>
            <w:bottom w:val="none" w:sz="0" w:space="0" w:color="auto"/>
            <w:right w:val="none" w:sz="0" w:space="0" w:color="auto"/>
          </w:divBdr>
        </w:div>
      </w:divsChild>
    </w:div>
    <w:div w:id="1689016034">
      <w:bodyDiv w:val="1"/>
      <w:marLeft w:val="0"/>
      <w:marRight w:val="0"/>
      <w:marTop w:val="0"/>
      <w:marBottom w:val="0"/>
      <w:divBdr>
        <w:top w:val="none" w:sz="0" w:space="0" w:color="auto"/>
        <w:left w:val="none" w:sz="0" w:space="0" w:color="auto"/>
        <w:bottom w:val="none" w:sz="0" w:space="0" w:color="auto"/>
        <w:right w:val="none" w:sz="0" w:space="0" w:color="auto"/>
      </w:divBdr>
      <w:divsChild>
        <w:div w:id="1395276164">
          <w:marLeft w:val="864"/>
          <w:marRight w:val="0"/>
          <w:marTop w:val="125"/>
          <w:marBottom w:val="0"/>
          <w:divBdr>
            <w:top w:val="none" w:sz="0" w:space="0" w:color="auto"/>
            <w:left w:val="none" w:sz="0" w:space="0" w:color="auto"/>
            <w:bottom w:val="none" w:sz="0" w:space="0" w:color="auto"/>
            <w:right w:val="none" w:sz="0" w:space="0" w:color="auto"/>
          </w:divBdr>
        </w:div>
        <w:div w:id="2044818036">
          <w:marLeft w:val="1368"/>
          <w:marRight w:val="0"/>
          <w:marTop w:val="106"/>
          <w:marBottom w:val="0"/>
          <w:divBdr>
            <w:top w:val="none" w:sz="0" w:space="0" w:color="auto"/>
            <w:left w:val="none" w:sz="0" w:space="0" w:color="auto"/>
            <w:bottom w:val="none" w:sz="0" w:space="0" w:color="auto"/>
            <w:right w:val="none" w:sz="0" w:space="0" w:color="auto"/>
          </w:divBdr>
        </w:div>
        <w:div w:id="327639974">
          <w:marLeft w:val="1368"/>
          <w:marRight w:val="0"/>
          <w:marTop w:val="106"/>
          <w:marBottom w:val="0"/>
          <w:divBdr>
            <w:top w:val="none" w:sz="0" w:space="0" w:color="auto"/>
            <w:left w:val="none" w:sz="0" w:space="0" w:color="auto"/>
            <w:bottom w:val="none" w:sz="0" w:space="0" w:color="auto"/>
            <w:right w:val="none" w:sz="0" w:space="0" w:color="auto"/>
          </w:divBdr>
        </w:div>
        <w:div w:id="2145001440">
          <w:marLeft w:val="864"/>
          <w:marRight w:val="0"/>
          <w:marTop w:val="125"/>
          <w:marBottom w:val="0"/>
          <w:divBdr>
            <w:top w:val="none" w:sz="0" w:space="0" w:color="auto"/>
            <w:left w:val="none" w:sz="0" w:space="0" w:color="auto"/>
            <w:bottom w:val="none" w:sz="0" w:space="0" w:color="auto"/>
            <w:right w:val="none" w:sz="0" w:space="0" w:color="auto"/>
          </w:divBdr>
        </w:div>
        <w:div w:id="165676225">
          <w:marLeft w:val="864"/>
          <w:marRight w:val="0"/>
          <w:marTop w:val="125"/>
          <w:marBottom w:val="0"/>
          <w:divBdr>
            <w:top w:val="none" w:sz="0" w:space="0" w:color="auto"/>
            <w:left w:val="none" w:sz="0" w:space="0" w:color="auto"/>
            <w:bottom w:val="none" w:sz="0" w:space="0" w:color="auto"/>
            <w:right w:val="none" w:sz="0" w:space="0" w:color="auto"/>
          </w:divBdr>
        </w:div>
        <w:div w:id="247429644">
          <w:marLeft w:val="1368"/>
          <w:marRight w:val="0"/>
          <w:marTop w:val="106"/>
          <w:marBottom w:val="0"/>
          <w:divBdr>
            <w:top w:val="none" w:sz="0" w:space="0" w:color="auto"/>
            <w:left w:val="none" w:sz="0" w:space="0" w:color="auto"/>
            <w:bottom w:val="none" w:sz="0" w:space="0" w:color="auto"/>
            <w:right w:val="none" w:sz="0" w:space="0" w:color="auto"/>
          </w:divBdr>
        </w:div>
        <w:div w:id="1547914054">
          <w:marLeft w:val="1368"/>
          <w:marRight w:val="0"/>
          <w:marTop w:val="106"/>
          <w:marBottom w:val="0"/>
          <w:divBdr>
            <w:top w:val="none" w:sz="0" w:space="0" w:color="auto"/>
            <w:left w:val="none" w:sz="0" w:space="0" w:color="auto"/>
            <w:bottom w:val="none" w:sz="0" w:space="0" w:color="auto"/>
            <w:right w:val="none" w:sz="0" w:space="0" w:color="auto"/>
          </w:divBdr>
        </w:div>
        <w:div w:id="1430807568">
          <w:marLeft w:val="1368"/>
          <w:marRight w:val="0"/>
          <w:marTop w:val="106"/>
          <w:marBottom w:val="0"/>
          <w:divBdr>
            <w:top w:val="none" w:sz="0" w:space="0" w:color="auto"/>
            <w:left w:val="none" w:sz="0" w:space="0" w:color="auto"/>
            <w:bottom w:val="none" w:sz="0" w:space="0" w:color="auto"/>
            <w:right w:val="none" w:sz="0" w:space="0" w:color="auto"/>
          </w:divBdr>
        </w:div>
      </w:divsChild>
    </w:div>
    <w:div w:id="1693258929">
      <w:bodyDiv w:val="1"/>
      <w:marLeft w:val="0"/>
      <w:marRight w:val="0"/>
      <w:marTop w:val="0"/>
      <w:marBottom w:val="0"/>
      <w:divBdr>
        <w:top w:val="none" w:sz="0" w:space="0" w:color="auto"/>
        <w:left w:val="none" w:sz="0" w:space="0" w:color="auto"/>
        <w:bottom w:val="none" w:sz="0" w:space="0" w:color="auto"/>
        <w:right w:val="none" w:sz="0" w:space="0" w:color="auto"/>
      </w:divBdr>
    </w:div>
    <w:div w:id="1703018952">
      <w:bodyDiv w:val="1"/>
      <w:marLeft w:val="0"/>
      <w:marRight w:val="0"/>
      <w:marTop w:val="0"/>
      <w:marBottom w:val="0"/>
      <w:divBdr>
        <w:top w:val="none" w:sz="0" w:space="0" w:color="auto"/>
        <w:left w:val="none" w:sz="0" w:space="0" w:color="auto"/>
        <w:bottom w:val="none" w:sz="0" w:space="0" w:color="auto"/>
        <w:right w:val="none" w:sz="0" w:space="0" w:color="auto"/>
      </w:divBdr>
      <w:divsChild>
        <w:div w:id="471287317">
          <w:marLeft w:val="547"/>
          <w:marRight w:val="0"/>
          <w:marTop w:val="154"/>
          <w:marBottom w:val="0"/>
          <w:divBdr>
            <w:top w:val="none" w:sz="0" w:space="0" w:color="auto"/>
            <w:left w:val="none" w:sz="0" w:space="0" w:color="auto"/>
            <w:bottom w:val="none" w:sz="0" w:space="0" w:color="auto"/>
            <w:right w:val="none" w:sz="0" w:space="0" w:color="auto"/>
          </w:divBdr>
        </w:div>
        <w:div w:id="1457064119">
          <w:marLeft w:val="547"/>
          <w:marRight w:val="0"/>
          <w:marTop w:val="154"/>
          <w:marBottom w:val="0"/>
          <w:divBdr>
            <w:top w:val="none" w:sz="0" w:space="0" w:color="auto"/>
            <w:left w:val="none" w:sz="0" w:space="0" w:color="auto"/>
            <w:bottom w:val="none" w:sz="0" w:space="0" w:color="auto"/>
            <w:right w:val="none" w:sz="0" w:space="0" w:color="auto"/>
          </w:divBdr>
        </w:div>
      </w:divsChild>
    </w:div>
    <w:div w:id="1721782301">
      <w:bodyDiv w:val="1"/>
      <w:marLeft w:val="0"/>
      <w:marRight w:val="0"/>
      <w:marTop w:val="0"/>
      <w:marBottom w:val="0"/>
      <w:divBdr>
        <w:top w:val="none" w:sz="0" w:space="0" w:color="auto"/>
        <w:left w:val="none" w:sz="0" w:space="0" w:color="auto"/>
        <w:bottom w:val="none" w:sz="0" w:space="0" w:color="auto"/>
        <w:right w:val="none" w:sz="0" w:space="0" w:color="auto"/>
      </w:divBdr>
      <w:divsChild>
        <w:div w:id="8141998">
          <w:marLeft w:val="864"/>
          <w:marRight w:val="0"/>
          <w:marTop w:val="125"/>
          <w:marBottom w:val="0"/>
          <w:divBdr>
            <w:top w:val="none" w:sz="0" w:space="0" w:color="auto"/>
            <w:left w:val="none" w:sz="0" w:space="0" w:color="auto"/>
            <w:bottom w:val="none" w:sz="0" w:space="0" w:color="auto"/>
            <w:right w:val="none" w:sz="0" w:space="0" w:color="auto"/>
          </w:divBdr>
        </w:div>
        <w:div w:id="1727299170">
          <w:marLeft w:val="864"/>
          <w:marRight w:val="0"/>
          <w:marTop w:val="125"/>
          <w:marBottom w:val="0"/>
          <w:divBdr>
            <w:top w:val="none" w:sz="0" w:space="0" w:color="auto"/>
            <w:left w:val="none" w:sz="0" w:space="0" w:color="auto"/>
            <w:bottom w:val="none" w:sz="0" w:space="0" w:color="auto"/>
            <w:right w:val="none" w:sz="0" w:space="0" w:color="auto"/>
          </w:divBdr>
        </w:div>
        <w:div w:id="1159033732">
          <w:marLeft w:val="864"/>
          <w:marRight w:val="0"/>
          <w:marTop w:val="125"/>
          <w:marBottom w:val="0"/>
          <w:divBdr>
            <w:top w:val="none" w:sz="0" w:space="0" w:color="auto"/>
            <w:left w:val="none" w:sz="0" w:space="0" w:color="auto"/>
            <w:bottom w:val="none" w:sz="0" w:space="0" w:color="auto"/>
            <w:right w:val="none" w:sz="0" w:space="0" w:color="auto"/>
          </w:divBdr>
        </w:div>
        <w:div w:id="177738348">
          <w:marLeft w:val="864"/>
          <w:marRight w:val="0"/>
          <w:marTop w:val="125"/>
          <w:marBottom w:val="0"/>
          <w:divBdr>
            <w:top w:val="none" w:sz="0" w:space="0" w:color="auto"/>
            <w:left w:val="none" w:sz="0" w:space="0" w:color="auto"/>
            <w:bottom w:val="none" w:sz="0" w:space="0" w:color="auto"/>
            <w:right w:val="none" w:sz="0" w:space="0" w:color="auto"/>
          </w:divBdr>
        </w:div>
        <w:div w:id="1865438036">
          <w:marLeft w:val="864"/>
          <w:marRight w:val="0"/>
          <w:marTop w:val="125"/>
          <w:marBottom w:val="0"/>
          <w:divBdr>
            <w:top w:val="none" w:sz="0" w:space="0" w:color="auto"/>
            <w:left w:val="none" w:sz="0" w:space="0" w:color="auto"/>
            <w:bottom w:val="none" w:sz="0" w:space="0" w:color="auto"/>
            <w:right w:val="none" w:sz="0" w:space="0" w:color="auto"/>
          </w:divBdr>
        </w:div>
      </w:divsChild>
    </w:div>
    <w:div w:id="1725983935">
      <w:bodyDiv w:val="1"/>
      <w:marLeft w:val="0"/>
      <w:marRight w:val="0"/>
      <w:marTop w:val="0"/>
      <w:marBottom w:val="0"/>
      <w:divBdr>
        <w:top w:val="none" w:sz="0" w:space="0" w:color="auto"/>
        <w:left w:val="none" w:sz="0" w:space="0" w:color="auto"/>
        <w:bottom w:val="none" w:sz="0" w:space="0" w:color="auto"/>
        <w:right w:val="none" w:sz="0" w:space="0" w:color="auto"/>
      </w:divBdr>
      <w:divsChild>
        <w:div w:id="1202354474">
          <w:marLeft w:val="864"/>
          <w:marRight w:val="0"/>
          <w:marTop w:val="134"/>
          <w:marBottom w:val="0"/>
          <w:divBdr>
            <w:top w:val="none" w:sz="0" w:space="0" w:color="auto"/>
            <w:left w:val="none" w:sz="0" w:space="0" w:color="auto"/>
            <w:bottom w:val="none" w:sz="0" w:space="0" w:color="auto"/>
            <w:right w:val="none" w:sz="0" w:space="0" w:color="auto"/>
          </w:divBdr>
        </w:div>
        <w:div w:id="134104945">
          <w:marLeft w:val="864"/>
          <w:marRight w:val="0"/>
          <w:marTop w:val="134"/>
          <w:marBottom w:val="0"/>
          <w:divBdr>
            <w:top w:val="none" w:sz="0" w:space="0" w:color="auto"/>
            <w:left w:val="none" w:sz="0" w:space="0" w:color="auto"/>
            <w:bottom w:val="none" w:sz="0" w:space="0" w:color="auto"/>
            <w:right w:val="none" w:sz="0" w:space="0" w:color="auto"/>
          </w:divBdr>
        </w:div>
        <w:div w:id="1274822851">
          <w:marLeft w:val="864"/>
          <w:marRight w:val="0"/>
          <w:marTop w:val="134"/>
          <w:marBottom w:val="0"/>
          <w:divBdr>
            <w:top w:val="none" w:sz="0" w:space="0" w:color="auto"/>
            <w:left w:val="none" w:sz="0" w:space="0" w:color="auto"/>
            <w:bottom w:val="none" w:sz="0" w:space="0" w:color="auto"/>
            <w:right w:val="none" w:sz="0" w:space="0" w:color="auto"/>
          </w:divBdr>
        </w:div>
        <w:div w:id="471413157">
          <w:marLeft w:val="864"/>
          <w:marRight w:val="0"/>
          <w:marTop w:val="134"/>
          <w:marBottom w:val="0"/>
          <w:divBdr>
            <w:top w:val="none" w:sz="0" w:space="0" w:color="auto"/>
            <w:left w:val="none" w:sz="0" w:space="0" w:color="auto"/>
            <w:bottom w:val="none" w:sz="0" w:space="0" w:color="auto"/>
            <w:right w:val="none" w:sz="0" w:space="0" w:color="auto"/>
          </w:divBdr>
        </w:div>
        <w:div w:id="1685206536">
          <w:marLeft w:val="864"/>
          <w:marRight w:val="0"/>
          <w:marTop w:val="134"/>
          <w:marBottom w:val="0"/>
          <w:divBdr>
            <w:top w:val="none" w:sz="0" w:space="0" w:color="auto"/>
            <w:left w:val="none" w:sz="0" w:space="0" w:color="auto"/>
            <w:bottom w:val="none" w:sz="0" w:space="0" w:color="auto"/>
            <w:right w:val="none" w:sz="0" w:space="0" w:color="auto"/>
          </w:divBdr>
        </w:div>
      </w:divsChild>
    </w:div>
    <w:div w:id="1728381607">
      <w:bodyDiv w:val="1"/>
      <w:marLeft w:val="0"/>
      <w:marRight w:val="0"/>
      <w:marTop w:val="0"/>
      <w:marBottom w:val="0"/>
      <w:divBdr>
        <w:top w:val="none" w:sz="0" w:space="0" w:color="auto"/>
        <w:left w:val="none" w:sz="0" w:space="0" w:color="auto"/>
        <w:bottom w:val="none" w:sz="0" w:space="0" w:color="auto"/>
        <w:right w:val="none" w:sz="0" w:space="0" w:color="auto"/>
      </w:divBdr>
      <w:divsChild>
        <w:div w:id="1219249192">
          <w:marLeft w:val="547"/>
          <w:marRight w:val="0"/>
          <w:marTop w:val="154"/>
          <w:marBottom w:val="0"/>
          <w:divBdr>
            <w:top w:val="none" w:sz="0" w:space="0" w:color="auto"/>
            <w:left w:val="none" w:sz="0" w:space="0" w:color="auto"/>
            <w:bottom w:val="none" w:sz="0" w:space="0" w:color="auto"/>
            <w:right w:val="none" w:sz="0" w:space="0" w:color="auto"/>
          </w:divBdr>
        </w:div>
        <w:div w:id="943726983">
          <w:marLeft w:val="1166"/>
          <w:marRight w:val="0"/>
          <w:marTop w:val="134"/>
          <w:marBottom w:val="0"/>
          <w:divBdr>
            <w:top w:val="none" w:sz="0" w:space="0" w:color="auto"/>
            <w:left w:val="none" w:sz="0" w:space="0" w:color="auto"/>
            <w:bottom w:val="none" w:sz="0" w:space="0" w:color="auto"/>
            <w:right w:val="none" w:sz="0" w:space="0" w:color="auto"/>
          </w:divBdr>
        </w:div>
        <w:div w:id="502211169">
          <w:marLeft w:val="2520"/>
          <w:marRight w:val="0"/>
          <w:marTop w:val="96"/>
          <w:marBottom w:val="0"/>
          <w:divBdr>
            <w:top w:val="none" w:sz="0" w:space="0" w:color="auto"/>
            <w:left w:val="none" w:sz="0" w:space="0" w:color="auto"/>
            <w:bottom w:val="none" w:sz="0" w:space="0" w:color="auto"/>
            <w:right w:val="none" w:sz="0" w:space="0" w:color="auto"/>
          </w:divBdr>
        </w:div>
        <w:div w:id="1163354286">
          <w:marLeft w:val="2520"/>
          <w:marRight w:val="0"/>
          <w:marTop w:val="96"/>
          <w:marBottom w:val="0"/>
          <w:divBdr>
            <w:top w:val="none" w:sz="0" w:space="0" w:color="auto"/>
            <w:left w:val="none" w:sz="0" w:space="0" w:color="auto"/>
            <w:bottom w:val="none" w:sz="0" w:space="0" w:color="auto"/>
            <w:right w:val="none" w:sz="0" w:space="0" w:color="auto"/>
          </w:divBdr>
        </w:div>
        <w:div w:id="1193765248">
          <w:marLeft w:val="2520"/>
          <w:marRight w:val="0"/>
          <w:marTop w:val="96"/>
          <w:marBottom w:val="0"/>
          <w:divBdr>
            <w:top w:val="none" w:sz="0" w:space="0" w:color="auto"/>
            <w:left w:val="none" w:sz="0" w:space="0" w:color="auto"/>
            <w:bottom w:val="none" w:sz="0" w:space="0" w:color="auto"/>
            <w:right w:val="none" w:sz="0" w:space="0" w:color="auto"/>
          </w:divBdr>
        </w:div>
        <w:div w:id="1077675162">
          <w:marLeft w:val="1166"/>
          <w:marRight w:val="0"/>
          <w:marTop w:val="134"/>
          <w:marBottom w:val="0"/>
          <w:divBdr>
            <w:top w:val="none" w:sz="0" w:space="0" w:color="auto"/>
            <w:left w:val="none" w:sz="0" w:space="0" w:color="auto"/>
            <w:bottom w:val="none" w:sz="0" w:space="0" w:color="auto"/>
            <w:right w:val="none" w:sz="0" w:space="0" w:color="auto"/>
          </w:divBdr>
        </w:div>
        <w:div w:id="2042364675">
          <w:marLeft w:val="1166"/>
          <w:marRight w:val="0"/>
          <w:marTop w:val="134"/>
          <w:marBottom w:val="0"/>
          <w:divBdr>
            <w:top w:val="none" w:sz="0" w:space="0" w:color="auto"/>
            <w:left w:val="none" w:sz="0" w:space="0" w:color="auto"/>
            <w:bottom w:val="none" w:sz="0" w:space="0" w:color="auto"/>
            <w:right w:val="none" w:sz="0" w:space="0" w:color="auto"/>
          </w:divBdr>
        </w:div>
        <w:div w:id="1327320599">
          <w:marLeft w:val="1166"/>
          <w:marRight w:val="0"/>
          <w:marTop w:val="134"/>
          <w:marBottom w:val="0"/>
          <w:divBdr>
            <w:top w:val="none" w:sz="0" w:space="0" w:color="auto"/>
            <w:left w:val="none" w:sz="0" w:space="0" w:color="auto"/>
            <w:bottom w:val="none" w:sz="0" w:space="0" w:color="auto"/>
            <w:right w:val="none" w:sz="0" w:space="0" w:color="auto"/>
          </w:divBdr>
        </w:div>
      </w:divsChild>
    </w:div>
    <w:div w:id="1728841981">
      <w:bodyDiv w:val="1"/>
      <w:marLeft w:val="0"/>
      <w:marRight w:val="0"/>
      <w:marTop w:val="0"/>
      <w:marBottom w:val="0"/>
      <w:divBdr>
        <w:top w:val="none" w:sz="0" w:space="0" w:color="auto"/>
        <w:left w:val="none" w:sz="0" w:space="0" w:color="auto"/>
        <w:bottom w:val="none" w:sz="0" w:space="0" w:color="auto"/>
        <w:right w:val="none" w:sz="0" w:space="0" w:color="auto"/>
      </w:divBdr>
      <w:divsChild>
        <w:div w:id="1259824871">
          <w:marLeft w:val="864"/>
          <w:marRight w:val="0"/>
          <w:marTop w:val="134"/>
          <w:marBottom w:val="0"/>
          <w:divBdr>
            <w:top w:val="none" w:sz="0" w:space="0" w:color="auto"/>
            <w:left w:val="none" w:sz="0" w:space="0" w:color="auto"/>
            <w:bottom w:val="none" w:sz="0" w:space="0" w:color="auto"/>
            <w:right w:val="none" w:sz="0" w:space="0" w:color="auto"/>
          </w:divBdr>
        </w:div>
        <w:div w:id="1617440516">
          <w:marLeft w:val="1368"/>
          <w:marRight w:val="0"/>
          <w:marTop w:val="115"/>
          <w:marBottom w:val="0"/>
          <w:divBdr>
            <w:top w:val="none" w:sz="0" w:space="0" w:color="auto"/>
            <w:left w:val="none" w:sz="0" w:space="0" w:color="auto"/>
            <w:bottom w:val="none" w:sz="0" w:space="0" w:color="auto"/>
            <w:right w:val="none" w:sz="0" w:space="0" w:color="auto"/>
          </w:divBdr>
        </w:div>
        <w:div w:id="742532081">
          <w:marLeft w:val="1368"/>
          <w:marRight w:val="0"/>
          <w:marTop w:val="115"/>
          <w:marBottom w:val="0"/>
          <w:divBdr>
            <w:top w:val="none" w:sz="0" w:space="0" w:color="auto"/>
            <w:left w:val="none" w:sz="0" w:space="0" w:color="auto"/>
            <w:bottom w:val="none" w:sz="0" w:space="0" w:color="auto"/>
            <w:right w:val="none" w:sz="0" w:space="0" w:color="auto"/>
          </w:divBdr>
        </w:div>
      </w:divsChild>
    </w:div>
    <w:div w:id="1742629460">
      <w:bodyDiv w:val="1"/>
      <w:marLeft w:val="0"/>
      <w:marRight w:val="0"/>
      <w:marTop w:val="0"/>
      <w:marBottom w:val="0"/>
      <w:divBdr>
        <w:top w:val="none" w:sz="0" w:space="0" w:color="auto"/>
        <w:left w:val="none" w:sz="0" w:space="0" w:color="auto"/>
        <w:bottom w:val="none" w:sz="0" w:space="0" w:color="auto"/>
        <w:right w:val="none" w:sz="0" w:space="0" w:color="auto"/>
      </w:divBdr>
      <w:divsChild>
        <w:div w:id="1810630743">
          <w:marLeft w:val="1166"/>
          <w:marRight w:val="0"/>
          <w:marTop w:val="134"/>
          <w:marBottom w:val="0"/>
          <w:divBdr>
            <w:top w:val="none" w:sz="0" w:space="0" w:color="auto"/>
            <w:left w:val="none" w:sz="0" w:space="0" w:color="auto"/>
            <w:bottom w:val="none" w:sz="0" w:space="0" w:color="auto"/>
            <w:right w:val="none" w:sz="0" w:space="0" w:color="auto"/>
          </w:divBdr>
        </w:div>
        <w:div w:id="2124809582">
          <w:marLeft w:val="1166"/>
          <w:marRight w:val="0"/>
          <w:marTop w:val="134"/>
          <w:marBottom w:val="0"/>
          <w:divBdr>
            <w:top w:val="none" w:sz="0" w:space="0" w:color="auto"/>
            <w:left w:val="none" w:sz="0" w:space="0" w:color="auto"/>
            <w:bottom w:val="none" w:sz="0" w:space="0" w:color="auto"/>
            <w:right w:val="none" w:sz="0" w:space="0" w:color="auto"/>
          </w:divBdr>
        </w:div>
      </w:divsChild>
    </w:div>
    <w:div w:id="1742942687">
      <w:bodyDiv w:val="1"/>
      <w:marLeft w:val="0"/>
      <w:marRight w:val="0"/>
      <w:marTop w:val="0"/>
      <w:marBottom w:val="0"/>
      <w:divBdr>
        <w:top w:val="none" w:sz="0" w:space="0" w:color="auto"/>
        <w:left w:val="none" w:sz="0" w:space="0" w:color="auto"/>
        <w:bottom w:val="none" w:sz="0" w:space="0" w:color="auto"/>
        <w:right w:val="none" w:sz="0" w:space="0" w:color="auto"/>
      </w:divBdr>
      <w:divsChild>
        <w:div w:id="1196963993">
          <w:marLeft w:val="864"/>
          <w:marRight w:val="0"/>
          <w:marTop w:val="134"/>
          <w:marBottom w:val="0"/>
          <w:divBdr>
            <w:top w:val="none" w:sz="0" w:space="0" w:color="auto"/>
            <w:left w:val="none" w:sz="0" w:space="0" w:color="auto"/>
            <w:bottom w:val="none" w:sz="0" w:space="0" w:color="auto"/>
            <w:right w:val="none" w:sz="0" w:space="0" w:color="auto"/>
          </w:divBdr>
        </w:div>
      </w:divsChild>
    </w:div>
    <w:div w:id="1747216569">
      <w:bodyDiv w:val="1"/>
      <w:marLeft w:val="0"/>
      <w:marRight w:val="0"/>
      <w:marTop w:val="0"/>
      <w:marBottom w:val="0"/>
      <w:divBdr>
        <w:top w:val="none" w:sz="0" w:space="0" w:color="auto"/>
        <w:left w:val="none" w:sz="0" w:space="0" w:color="auto"/>
        <w:bottom w:val="none" w:sz="0" w:space="0" w:color="auto"/>
        <w:right w:val="none" w:sz="0" w:space="0" w:color="auto"/>
      </w:divBdr>
      <w:divsChild>
        <w:div w:id="108934070">
          <w:marLeft w:val="864"/>
          <w:marRight w:val="0"/>
          <w:marTop w:val="134"/>
          <w:marBottom w:val="0"/>
          <w:divBdr>
            <w:top w:val="none" w:sz="0" w:space="0" w:color="auto"/>
            <w:left w:val="none" w:sz="0" w:space="0" w:color="auto"/>
            <w:bottom w:val="none" w:sz="0" w:space="0" w:color="auto"/>
            <w:right w:val="none" w:sz="0" w:space="0" w:color="auto"/>
          </w:divBdr>
        </w:div>
      </w:divsChild>
    </w:div>
    <w:div w:id="1748729275">
      <w:bodyDiv w:val="1"/>
      <w:marLeft w:val="0"/>
      <w:marRight w:val="0"/>
      <w:marTop w:val="0"/>
      <w:marBottom w:val="0"/>
      <w:divBdr>
        <w:top w:val="none" w:sz="0" w:space="0" w:color="auto"/>
        <w:left w:val="none" w:sz="0" w:space="0" w:color="auto"/>
        <w:bottom w:val="none" w:sz="0" w:space="0" w:color="auto"/>
        <w:right w:val="none" w:sz="0" w:space="0" w:color="auto"/>
      </w:divBdr>
      <w:divsChild>
        <w:div w:id="59137003">
          <w:marLeft w:val="864"/>
          <w:marRight w:val="0"/>
          <w:marTop w:val="125"/>
          <w:marBottom w:val="0"/>
          <w:divBdr>
            <w:top w:val="none" w:sz="0" w:space="0" w:color="auto"/>
            <w:left w:val="none" w:sz="0" w:space="0" w:color="auto"/>
            <w:bottom w:val="none" w:sz="0" w:space="0" w:color="auto"/>
            <w:right w:val="none" w:sz="0" w:space="0" w:color="auto"/>
          </w:divBdr>
        </w:div>
        <w:div w:id="1239824428">
          <w:marLeft w:val="1368"/>
          <w:marRight w:val="0"/>
          <w:marTop w:val="106"/>
          <w:marBottom w:val="0"/>
          <w:divBdr>
            <w:top w:val="none" w:sz="0" w:space="0" w:color="auto"/>
            <w:left w:val="none" w:sz="0" w:space="0" w:color="auto"/>
            <w:bottom w:val="none" w:sz="0" w:space="0" w:color="auto"/>
            <w:right w:val="none" w:sz="0" w:space="0" w:color="auto"/>
          </w:divBdr>
        </w:div>
        <w:div w:id="1180050056">
          <w:marLeft w:val="1368"/>
          <w:marRight w:val="0"/>
          <w:marTop w:val="106"/>
          <w:marBottom w:val="0"/>
          <w:divBdr>
            <w:top w:val="none" w:sz="0" w:space="0" w:color="auto"/>
            <w:left w:val="none" w:sz="0" w:space="0" w:color="auto"/>
            <w:bottom w:val="none" w:sz="0" w:space="0" w:color="auto"/>
            <w:right w:val="none" w:sz="0" w:space="0" w:color="auto"/>
          </w:divBdr>
        </w:div>
        <w:div w:id="479538171">
          <w:marLeft w:val="1368"/>
          <w:marRight w:val="0"/>
          <w:marTop w:val="106"/>
          <w:marBottom w:val="0"/>
          <w:divBdr>
            <w:top w:val="none" w:sz="0" w:space="0" w:color="auto"/>
            <w:left w:val="none" w:sz="0" w:space="0" w:color="auto"/>
            <w:bottom w:val="none" w:sz="0" w:space="0" w:color="auto"/>
            <w:right w:val="none" w:sz="0" w:space="0" w:color="auto"/>
          </w:divBdr>
        </w:div>
        <w:div w:id="782573092">
          <w:marLeft w:val="864"/>
          <w:marRight w:val="0"/>
          <w:marTop w:val="125"/>
          <w:marBottom w:val="0"/>
          <w:divBdr>
            <w:top w:val="none" w:sz="0" w:space="0" w:color="auto"/>
            <w:left w:val="none" w:sz="0" w:space="0" w:color="auto"/>
            <w:bottom w:val="none" w:sz="0" w:space="0" w:color="auto"/>
            <w:right w:val="none" w:sz="0" w:space="0" w:color="auto"/>
          </w:divBdr>
        </w:div>
        <w:div w:id="1585719998">
          <w:marLeft w:val="864"/>
          <w:marRight w:val="0"/>
          <w:marTop w:val="125"/>
          <w:marBottom w:val="0"/>
          <w:divBdr>
            <w:top w:val="none" w:sz="0" w:space="0" w:color="auto"/>
            <w:left w:val="none" w:sz="0" w:space="0" w:color="auto"/>
            <w:bottom w:val="none" w:sz="0" w:space="0" w:color="auto"/>
            <w:right w:val="none" w:sz="0" w:space="0" w:color="auto"/>
          </w:divBdr>
        </w:div>
        <w:div w:id="1421171534">
          <w:marLeft w:val="864"/>
          <w:marRight w:val="0"/>
          <w:marTop w:val="125"/>
          <w:marBottom w:val="0"/>
          <w:divBdr>
            <w:top w:val="none" w:sz="0" w:space="0" w:color="auto"/>
            <w:left w:val="none" w:sz="0" w:space="0" w:color="auto"/>
            <w:bottom w:val="none" w:sz="0" w:space="0" w:color="auto"/>
            <w:right w:val="none" w:sz="0" w:space="0" w:color="auto"/>
          </w:divBdr>
        </w:div>
      </w:divsChild>
    </w:div>
    <w:div w:id="1749958399">
      <w:bodyDiv w:val="1"/>
      <w:marLeft w:val="0"/>
      <w:marRight w:val="0"/>
      <w:marTop w:val="0"/>
      <w:marBottom w:val="0"/>
      <w:divBdr>
        <w:top w:val="none" w:sz="0" w:space="0" w:color="auto"/>
        <w:left w:val="none" w:sz="0" w:space="0" w:color="auto"/>
        <w:bottom w:val="none" w:sz="0" w:space="0" w:color="auto"/>
        <w:right w:val="none" w:sz="0" w:space="0" w:color="auto"/>
      </w:divBdr>
      <w:divsChild>
        <w:div w:id="1659267608">
          <w:marLeft w:val="1368"/>
          <w:marRight w:val="0"/>
          <w:marTop w:val="106"/>
          <w:marBottom w:val="0"/>
          <w:divBdr>
            <w:top w:val="none" w:sz="0" w:space="0" w:color="auto"/>
            <w:left w:val="none" w:sz="0" w:space="0" w:color="auto"/>
            <w:bottom w:val="none" w:sz="0" w:space="0" w:color="auto"/>
            <w:right w:val="none" w:sz="0" w:space="0" w:color="auto"/>
          </w:divBdr>
        </w:div>
        <w:div w:id="1143038082">
          <w:marLeft w:val="1368"/>
          <w:marRight w:val="0"/>
          <w:marTop w:val="106"/>
          <w:marBottom w:val="0"/>
          <w:divBdr>
            <w:top w:val="none" w:sz="0" w:space="0" w:color="auto"/>
            <w:left w:val="none" w:sz="0" w:space="0" w:color="auto"/>
            <w:bottom w:val="none" w:sz="0" w:space="0" w:color="auto"/>
            <w:right w:val="none" w:sz="0" w:space="0" w:color="auto"/>
          </w:divBdr>
        </w:div>
        <w:div w:id="794760156">
          <w:marLeft w:val="1368"/>
          <w:marRight w:val="0"/>
          <w:marTop w:val="106"/>
          <w:marBottom w:val="0"/>
          <w:divBdr>
            <w:top w:val="none" w:sz="0" w:space="0" w:color="auto"/>
            <w:left w:val="none" w:sz="0" w:space="0" w:color="auto"/>
            <w:bottom w:val="none" w:sz="0" w:space="0" w:color="auto"/>
            <w:right w:val="none" w:sz="0" w:space="0" w:color="auto"/>
          </w:divBdr>
        </w:div>
        <w:div w:id="1335106705">
          <w:marLeft w:val="1368"/>
          <w:marRight w:val="0"/>
          <w:marTop w:val="106"/>
          <w:marBottom w:val="0"/>
          <w:divBdr>
            <w:top w:val="none" w:sz="0" w:space="0" w:color="auto"/>
            <w:left w:val="none" w:sz="0" w:space="0" w:color="auto"/>
            <w:bottom w:val="none" w:sz="0" w:space="0" w:color="auto"/>
            <w:right w:val="none" w:sz="0" w:space="0" w:color="auto"/>
          </w:divBdr>
        </w:div>
      </w:divsChild>
    </w:div>
    <w:div w:id="1764377938">
      <w:bodyDiv w:val="1"/>
      <w:marLeft w:val="0"/>
      <w:marRight w:val="0"/>
      <w:marTop w:val="0"/>
      <w:marBottom w:val="0"/>
      <w:divBdr>
        <w:top w:val="none" w:sz="0" w:space="0" w:color="auto"/>
        <w:left w:val="none" w:sz="0" w:space="0" w:color="auto"/>
        <w:bottom w:val="none" w:sz="0" w:space="0" w:color="auto"/>
        <w:right w:val="none" w:sz="0" w:space="0" w:color="auto"/>
      </w:divBdr>
      <w:divsChild>
        <w:div w:id="968704962">
          <w:marLeft w:val="547"/>
          <w:marRight w:val="0"/>
          <w:marTop w:val="154"/>
          <w:marBottom w:val="0"/>
          <w:divBdr>
            <w:top w:val="none" w:sz="0" w:space="0" w:color="auto"/>
            <w:left w:val="none" w:sz="0" w:space="0" w:color="auto"/>
            <w:bottom w:val="none" w:sz="0" w:space="0" w:color="auto"/>
            <w:right w:val="none" w:sz="0" w:space="0" w:color="auto"/>
          </w:divBdr>
        </w:div>
        <w:div w:id="1329752978">
          <w:marLeft w:val="547"/>
          <w:marRight w:val="0"/>
          <w:marTop w:val="154"/>
          <w:marBottom w:val="0"/>
          <w:divBdr>
            <w:top w:val="none" w:sz="0" w:space="0" w:color="auto"/>
            <w:left w:val="none" w:sz="0" w:space="0" w:color="auto"/>
            <w:bottom w:val="none" w:sz="0" w:space="0" w:color="auto"/>
            <w:right w:val="none" w:sz="0" w:space="0" w:color="auto"/>
          </w:divBdr>
        </w:div>
      </w:divsChild>
    </w:div>
    <w:div w:id="1773823324">
      <w:bodyDiv w:val="1"/>
      <w:marLeft w:val="0"/>
      <w:marRight w:val="0"/>
      <w:marTop w:val="0"/>
      <w:marBottom w:val="0"/>
      <w:divBdr>
        <w:top w:val="none" w:sz="0" w:space="0" w:color="auto"/>
        <w:left w:val="none" w:sz="0" w:space="0" w:color="auto"/>
        <w:bottom w:val="none" w:sz="0" w:space="0" w:color="auto"/>
        <w:right w:val="none" w:sz="0" w:space="0" w:color="auto"/>
      </w:divBdr>
      <w:divsChild>
        <w:div w:id="394085080">
          <w:marLeft w:val="864"/>
          <w:marRight w:val="0"/>
          <w:marTop w:val="134"/>
          <w:marBottom w:val="0"/>
          <w:divBdr>
            <w:top w:val="none" w:sz="0" w:space="0" w:color="auto"/>
            <w:left w:val="none" w:sz="0" w:space="0" w:color="auto"/>
            <w:bottom w:val="none" w:sz="0" w:space="0" w:color="auto"/>
            <w:right w:val="none" w:sz="0" w:space="0" w:color="auto"/>
          </w:divBdr>
        </w:div>
        <w:div w:id="1441536456">
          <w:marLeft w:val="1368"/>
          <w:marRight w:val="0"/>
          <w:marTop w:val="115"/>
          <w:marBottom w:val="0"/>
          <w:divBdr>
            <w:top w:val="none" w:sz="0" w:space="0" w:color="auto"/>
            <w:left w:val="none" w:sz="0" w:space="0" w:color="auto"/>
            <w:bottom w:val="none" w:sz="0" w:space="0" w:color="auto"/>
            <w:right w:val="none" w:sz="0" w:space="0" w:color="auto"/>
          </w:divBdr>
        </w:div>
        <w:div w:id="1480422729">
          <w:marLeft w:val="1368"/>
          <w:marRight w:val="0"/>
          <w:marTop w:val="115"/>
          <w:marBottom w:val="0"/>
          <w:divBdr>
            <w:top w:val="none" w:sz="0" w:space="0" w:color="auto"/>
            <w:left w:val="none" w:sz="0" w:space="0" w:color="auto"/>
            <w:bottom w:val="none" w:sz="0" w:space="0" w:color="auto"/>
            <w:right w:val="none" w:sz="0" w:space="0" w:color="auto"/>
          </w:divBdr>
        </w:div>
        <w:div w:id="1349602111">
          <w:marLeft w:val="864"/>
          <w:marRight w:val="0"/>
          <w:marTop w:val="134"/>
          <w:marBottom w:val="0"/>
          <w:divBdr>
            <w:top w:val="none" w:sz="0" w:space="0" w:color="auto"/>
            <w:left w:val="none" w:sz="0" w:space="0" w:color="auto"/>
            <w:bottom w:val="none" w:sz="0" w:space="0" w:color="auto"/>
            <w:right w:val="none" w:sz="0" w:space="0" w:color="auto"/>
          </w:divBdr>
        </w:div>
        <w:div w:id="512375444">
          <w:marLeft w:val="1368"/>
          <w:marRight w:val="0"/>
          <w:marTop w:val="115"/>
          <w:marBottom w:val="0"/>
          <w:divBdr>
            <w:top w:val="none" w:sz="0" w:space="0" w:color="auto"/>
            <w:left w:val="none" w:sz="0" w:space="0" w:color="auto"/>
            <w:bottom w:val="none" w:sz="0" w:space="0" w:color="auto"/>
            <w:right w:val="none" w:sz="0" w:space="0" w:color="auto"/>
          </w:divBdr>
        </w:div>
        <w:div w:id="1647050828">
          <w:marLeft w:val="1368"/>
          <w:marRight w:val="0"/>
          <w:marTop w:val="115"/>
          <w:marBottom w:val="0"/>
          <w:divBdr>
            <w:top w:val="none" w:sz="0" w:space="0" w:color="auto"/>
            <w:left w:val="none" w:sz="0" w:space="0" w:color="auto"/>
            <w:bottom w:val="none" w:sz="0" w:space="0" w:color="auto"/>
            <w:right w:val="none" w:sz="0" w:space="0" w:color="auto"/>
          </w:divBdr>
        </w:div>
      </w:divsChild>
    </w:div>
    <w:div w:id="1774591313">
      <w:bodyDiv w:val="1"/>
      <w:marLeft w:val="0"/>
      <w:marRight w:val="0"/>
      <w:marTop w:val="0"/>
      <w:marBottom w:val="0"/>
      <w:divBdr>
        <w:top w:val="none" w:sz="0" w:space="0" w:color="auto"/>
        <w:left w:val="none" w:sz="0" w:space="0" w:color="auto"/>
        <w:bottom w:val="none" w:sz="0" w:space="0" w:color="auto"/>
        <w:right w:val="none" w:sz="0" w:space="0" w:color="auto"/>
      </w:divBdr>
      <w:divsChild>
        <w:div w:id="1580601354">
          <w:marLeft w:val="864"/>
          <w:marRight w:val="0"/>
          <w:marTop w:val="134"/>
          <w:marBottom w:val="0"/>
          <w:divBdr>
            <w:top w:val="none" w:sz="0" w:space="0" w:color="auto"/>
            <w:left w:val="none" w:sz="0" w:space="0" w:color="auto"/>
            <w:bottom w:val="none" w:sz="0" w:space="0" w:color="auto"/>
            <w:right w:val="none" w:sz="0" w:space="0" w:color="auto"/>
          </w:divBdr>
        </w:div>
        <w:div w:id="1554734782">
          <w:marLeft w:val="1368"/>
          <w:marRight w:val="0"/>
          <w:marTop w:val="115"/>
          <w:marBottom w:val="0"/>
          <w:divBdr>
            <w:top w:val="none" w:sz="0" w:space="0" w:color="auto"/>
            <w:left w:val="none" w:sz="0" w:space="0" w:color="auto"/>
            <w:bottom w:val="none" w:sz="0" w:space="0" w:color="auto"/>
            <w:right w:val="none" w:sz="0" w:space="0" w:color="auto"/>
          </w:divBdr>
        </w:div>
        <w:div w:id="1654411674">
          <w:marLeft w:val="1368"/>
          <w:marRight w:val="0"/>
          <w:marTop w:val="115"/>
          <w:marBottom w:val="0"/>
          <w:divBdr>
            <w:top w:val="none" w:sz="0" w:space="0" w:color="auto"/>
            <w:left w:val="none" w:sz="0" w:space="0" w:color="auto"/>
            <w:bottom w:val="none" w:sz="0" w:space="0" w:color="auto"/>
            <w:right w:val="none" w:sz="0" w:space="0" w:color="auto"/>
          </w:divBdr>
        </w:div>
        <w:div w:id="2018194038">
          <w:marLeft w:val="1368"/>
          <w:marRight w:val="0"/>
          <w:marTop w:val="115"/>
          <w:marBottom w:val="0"/>
          <w:divBdr>
            <w:top w:val="none" w:sz="0" w:space="0" w:color="auto"/>
            <w:left w:val="none" w:sz="0" w:space="0" w:color="auto"/>
            <w:bottom w:val="none" w:sz="0" w:space="0" w:color="auto"/>
            <w:right w:val="none" w:sz="0" w:space="0" w:color="auto"/>
          </w:divBdr>
        </w:div>
      </w:divsChild>
    </w:div>
    <w:div w:id="1777216535">
      <w:bodyDiv w:val="1"/>
      <w:marLeft w:val="0"/>
      <w:marRight w:val="0"/>
      <w:marTop w:val="0"/>
      <w:marBottom w:val="0"/>
      <w:divBdr>
        <w:top w:val="none" w:sz="0" w:space="0" w:color="auto"/>
        <w:left w:val="none" w:sz="0" w:space="0" w:color="auto"/>
        <w:bottom w:val="none" w:sz="0" w:space="0" w:color="auto"/>
        <w:right w:val="none" w:sz="0" w:space="0" w:color="auto"/>
      </w:divBdr>
      <w:divsChild>
        <w:div w:id="1726954496">
          <w:marLeft w:val="547"/>
          <w:marRight w:val="0"/>
          <w:marTop w:val="154"/>
          <w:marBottom w:val="0"/>
          <w:divBdr>
            <w:top w:val="none" w:sz="0" w:space="0" w:color="auto"/>
            <w:left w:val="none" w:sz="0" w:space="0" w:color="auto"/>
            <w:bottom w:val="none" w:sz="0" w:space="0" w:color="auto"/>
            <w:right w:val="none" w:sz="0" w:space="0" w:color="auto"/>
          </w:divBdr>
        </w:div>
      </w:divsChild>
    </w:div>
    <w:div w:id="1786731497">
      <w:bodyDiv w:val="1"/>
      <w:marLeft w:val="0"/>
      <w:marRight w:val="0"/>
      <w:marTop w:val="0"/>
      <w:marBottom w:val="0"/>
      <w:divBdr>
        <w:top w:val="none" w:sz="0" w:space="0" w:color="auto"/>
        <w:left w:val="none" w:sz="0" w:space="0" w:color="auto"/>
        <w:bottom w:val="none" w:sz="0" w:space="0" w:color="auto"/>
        <w:right w:val="none" w:sz="0" w:space="0" w:color="auto"/>
      </w:divBdr>
      <w:divsChild>
        <w:div w:id="396782037">
          <w:marLeft w:val="547"/>
          <w:marRight w:val="0"/>
          <w:marTop w:val="154"/>
          <w:marBottom w:val="0"/>
          <w:divBdr>
            <w:top w:val="none" w:sz="0" w:space="0" w:color="auto"/>
            <w:left w:val="none" w:sz="0" w:space="0" w:color="auto"/>
            <w:bottom w:val="none" w:sz="0" w:space="0" w:color="auto"/>
            <w:right w:val="none" w:sz="0" w:space="0" w:color="auto"/>
          </w:divBdr>
        </w:div>
        <w:div w:id="1652363037">
          <w:marLeft w:val="547"/>
          <w:marRight w:val="0"/>
          <w:marTop w:val="154"/>
          <w:marBottom w:val="0"/>
          <w:divBdr>
            <w:top w:val="none" w:sz="0" w:space="0" w:color="auto"/>
            <w:left w:val="none" w:sz="0" w:space="0" w:color="auto"/>
            <w:bottom w:val="none" w:sz="0" w:space="0" w:color="auto"/>
            <w:right w:val="none" w:sz="0" w:space="0" w:color="auto"/>
          </w:divBdr>
        </w:div>
      </w:divsChild>
    </w:div>
    <w:div w:id="1794179197">
      <w:bodyDiv w:val="1"/>
      <w:marLeft w:val="0"/>
      <w:marRight w:val="0"/>
      <w:marTop w:val="0"/>
      <w:marBottom w:val="0"/>
      <w:divBdr>
        <w:top w:val="none" w:sz="0" w:space="0" w:color="auto"/>
        <w:left w:val="none" w:sz="0" w:space="0" w:color="auto"/>
        <w:bottom w:val="none" w:sz="0" w:space="0" w:color="auto"/>
        <w:right w:val="none" w:sz="0" w:space="0" w:color="auto"/>
      </w:divBdr>
      <w:divsChild>
        <w:div w:id="1670133810">
          <w:marLeft w:val="864"/>
          <w:marRight w:val="0"/>
          <w:marTop w:val="134"/>
          <w:marBottom w:val="0"/>
          <w:divBdr>
            <w:top w:val="none" w:sz="0" w:space="0" w:color="auto"/>
            <w:left w:val="none" w:sz="0" w:space="0" w:color="auto"/>
            <w:bottom w:val="none" w:sz="0" w:space="0" w:color="auto"/>
            <w:right w:val="none" w:sz="0" w:space="0" w:color="auto"/>
          </w:divBdr>
        </w:div>
        <w:div w:id="1916549799">
          <w:marLeft w:val="864"/>
          <w:marRight w:val="0"/>
          <w:marTop w:val="134"/>
          <w:marBottom w:val="0"/>
          <w:divBdr>
            <w:top w:val="none" w:sz="0" w:space="0" w:color="auto"/>
            <w:left w:val="none" w:sz="0" w:space="0" w:color="auto"/>
            <w:bottom w:val="none" w:sz="0" w:space="0" w:color="auto"/>
            <w:right w:val="none" w:sz="0" w:space="0" w:color="auto"/>
          </w:divBdr>
        </w:div>
        <w:div w:id="1702167165">
          <w:marLeft w:val="864"/>
          <w:marRight w:val="0"/>
          <w:marTop w:val="134"/>
          <w:marBottom w:val="0"/>
          <w:divBdr>
            <w:top w:val="none" w:sz="0" w:space="0" w:color="auto"/>
            <w:left w:val="none" w:sz="0" w:space="0" w:color="auto"/>
            <w:bottom w:val="none" w:sz="0" w:space="0" w:color="auto"/>
            <w:right w:val="none" w:sz="0" w:space="0" w:color="auto"/>
          </w:divBdr>
        </w:div>
      </w:divsChild>
    </w:div>
    <w:div w:id="1808085983">
      <w:bodyDiv w:val="1"/>
      <w:marLeft w:val="0"/>
      <w:marRight w:val="0"/>
      <w:marTop w:val="0"/>
      <w:marBottom w:val="0"/>
      <w:divBdr>
        <w:top w:val="none" w:sz="0" w:space="0" w:color="auto"/>
        <w:left w:val="none" w:sz="0" w:space="0" w:color="auto"/>
        <w:bottom w:val="none" w:sz="0" w:space="0" w:color="auto"/>
        <w:right w:val="none" w:sz="0" w:space="0" w:color="auto"/>
      </w:divBdr>
      <w:divsChild>
        <w:div w:id="388460093">
          <w:marLeft w:val="547"/>
          <w:marRight w:val="0"/>
          <w:marTop w:val="154"/>
          <w:marBottom w:val="0"/>
          <w:divBdr>
            <w:top w:val="none" w:sz="0" w:space="0" w:color="auto"/>
            <w:left w:val="none" w:sz="0" w:space="0" w:color="auto"/>
            <w:bottom w:val="none" w:sz="0" w:space="0" w:color="auto"/>
            <w:right w:val="none" w:sz="0" w:space="0" w:color="auto"/>
          </w:divBdr>
        </w:div>
        <w:div w:id="285743416">
          <w:marLeft w:val="547"/>
          <w:marRight w:val="0"/>
          <w:marTop w:val="154"/>
          <w:marBottom w:val="0"/>
          <w:divBdr>
            <w:top w:val="none" w:sz="0" w:space="0" w:color="auto"/>
            <w:left w:val="none" w:sz="0" w:space="0" w:color="auto"/>
            <w:bottom w:val="none" w:sz="0" w:space="0" w:color="auto"/>
            <w:right w:val="none" w:sz="0" w:space="0" w:color="auto"/>
          </w:divBdr>
        </w:div>
        <w:div w:id="1867478389">
          <w:marLeft w:val="1166"/>
          <w:marRight w:val="0"/>
          <w:marTop w:val="134"/>
          <w:marBottom w:val="0"/>
          <w:divBdr>
            <w:top w:val="none" w:sz="0" w:space="0" w:color="auto"/>
            <w:left w:val="none" w:sz="0" w:space="0" w:color="auto"/>
            <w:bottom w:val="none" w:sz="0" w:space="0" w:color="auto"/>
            <w:right w:val="none" w:sz="0" w:space="0" w:color="auto"/>
          </w:divBdr>
        </w:div>
        <w:div w:id="1248417543">
          <w:marLeft w:val="1166"/>
          <w:marRight w:val="0"/>
          <w:marTop w:val="134"/>
          <w:marBottom w:val="0"/>
          <w:divBdr>
            <w:top w:val="none" w:sz="0" w:space="0" w:color="auto"/>
            <w:left w:val="none" w:sz="0" w:space="0" w:color="auto"/>
            <w:bottom w:val="none" w:sz="0" w:space="0" w:color="auto"/>
            <w:right w:val="none" w:sz="0" w:space="0" w:color="auto"/>
          </w:divBdr>
        </w:div>
        <w:div w:id="1977294696">
          <w:marLeft w:val="1166"/>
          <w:marRight w:val="0"/>
          <w:marTop w:val="134"/>
          <w:marBottom w:val="0"/>
          <w:divBdr>
            <w:top w:val="none" w:sz="0" w:space="0" w:color="auto"/>
            <w:left w:val="none" w:sz="0" w:space="0" w:color="auto"/>
            <w:bottom w:val="none" w:sz="0" w:space="0" w:color="auto"/>
            <w:right w:val="none" w:sz="0" w:space="0" w:color="auto"/>
          </w:divBdr>
        </w:div>
      </w:divsChild>
    </w:div>
    <w:div w:id="1812868771">
      <w:bodyDiv w:val="1"/>
      <w:marLeft w:val="0"/>
      <w:marRight w:val="0"/>
      <w:marTop w:val="0"/>
      <w:marBottom w:val="0"/>
      <w:divBdr>
        <w:top w:val="none" w:sz="0" w:space="0" w:color="auto"/>
        <w:left w:val="none" w:sz="0" w:space="0" w:color="auto"/>
        <w:bottom w:val="none" w:sz="0" w:space="0" w:color="auto"/>
        <w:right w:val="none" w:sz="0" w:space="0" w:color="auto"/>
      </w:divBdr>
      <w:divsChild>
        <w:div w:id="1968777045">
          <w:marLeft w:val="1368"/>
          <w:marRight w:val="0"/>
          <w:marTop w:val="115"/>
          <w:marBottom w:val="0"/>
          <w:divBdr>
            <w:top w:val="none" w:sz="0" w:space="0" w:color="auto"/>
            <w:left w:val="none" w:sz="0" w:space="0" w:color="auto"/>
            <w:bottom w:val="none" w:sz="0" w:space="0" w:color="auto"/>
            <w:right w:val="none" w:sz="0" w:space="0" w:color="auto"/>
          </w:divBdr>
        </w:div>
        <w:div w:id="942374664">
          <w:marLeft w:val="1368"/>
          <w:marRight w:val="0"/>
          <w:marTop w:val="115"/>
          <w:marBottom w:val="0"/>
          <w:divBdr>
            <w:top w:val="none" w:sz="0" w:space="0" w:color="auto"/>
            <w:left w:val="none" w:sz="0" w:space="0" w:color="auto"/>
            <w:bottom w:val="none" w:sz="0" w:space="0" w:color="auto"/>
            <w:right w:val="none" w:sz="0" w:space="0" w:color="auto"/>
          </w:divBdr>
        </w:div>
        <w:div w:id="1407608050">
          <w:marLeft w:val="1368"/>
          <w:marRight w:val="0"/>
          <w:marTop w:val="115"/>
          <w:marBottom w:val="0"/>
          <w:divBdr>
            <w:top w:val="none" w:sz="0" w:space="0" w:color="auto"/>
            <w:left w:val="none" w:sz="0" w:space="0" w:color="auto"/>
            <w:bottom w:val="none" w:sz="0" w:space="0" w:color="auto"/>
            <w:right w:val="none" w:sz="0" w:space="0" w:color="auto"/>
          </w:divBdr>
        </w:div>
        <w:div w:id="2023238013">
          <w:marLeft w:val="1368"/>
          <w:marRight w:val="0"/>
          <w:marTop w:val="115"/>
          <w:marBottom w:val="0"/>
          <w:divBdr>
            <w:top w:val="none" w:sz="0" w:space="0" w:color="auto"/>
            <w:left w:val="none" w:sz="0" w:space="0" w:color="auto"/>
            <w:bottom w:val="none" w:sz="0" w:space="0" w:color="auto"/>
            <w:right w:val="none" w:sz="0" w:space="0" w:color="auto"/>
          </w:divBdr>
        </w:div>
        <w:div w:id="2121607015">
          <w:marLeft w:val="1368"/>
          <w:marRight w:val="0"/>
          <w:marTop w:val="115"/>
          <w:marBottom w:val="0"/>
          <w:divBdr>
            <w:top w:val="none" w:sz="0" w:space="0" w:color="auto"/>
            <w:left w:val="none" w:sz="0" w:space="0" w:color="auto"/>
            <w:bottom w:val="none" w:sz="0" w:space="0" w:color="auto"/>
            <w:right w:val="none" w:sz="0" w:space="0" w:color="auto"/>
          </w:divBdr>
        </w:div>
        <w:div w:id="1476484846">
          <w:marLeft w:val="1368"/>
          <w:marRight w:val="0"/>
          <w:marTop w:val="115"/>
          <w:marBottom w:val="0"/>
          <w:divBdr>
            <w:top w:val="none" w:sz="0" w:space="0" w:color="auto"/>
            <w:left w:val="none" w:sz="0" w:space="0" w:color="auto"/>
            <w:bottom w:val="none" w:sz="0" w:space="0" w:color="auto"/>
            <w:right w:val="none" w:sz="0" w:space="0" w:color="auto"/>
          </w:divBdr>
        </w:div>
      </w:divsChild>
    </w:div>
    <w:div w:id="1837569259">
      <w:bodyDiv w:val="1"/>
      <w:marLeft w:val="0"/>
      <w:marRight w:val="0"/>
      <w:marTop w:val="0"/>
      <w:marBottom w:val="0"/>
      <w:divBdr>
        <w:top w:val="none" w:sz="0" w:space="0" w:color="auto"/>
        <w:left w:val="none" w:sz="0" w:space="0" w:color="auto"/>
        <w:bottom w:val="none" w:sz="0" w:space="0" w:color="auto"/>
        <w:right w:val="none" w:sz="0" w:space="0" w:color="auto"/>
      </w:divBdr>
      <w:divsChild>
        <w:div w:id="1294091875">
          <w:marLeft w:val="864"/>
          <w:marRight w:val="0"/>
          <w:marTop w:val="134"/>
          <w:marBottom w:val="0"/>
          <w:divBdr>
            <w:top w:val="none" w:sz="0" w:space="0" w:color="auto"/>
            <w:left w:val="none" w:sz="0" w:space="0" w:color="auto"/>
            <w:bottom w:val="none" w:sz="0" w:space="0" w:color="auto"/>
            <w:right w:val="none" w:sz="0" w:space="0" w:color="auto"/>
          </w:divBdr>
        </w:div>
        <w:div w:id="1329867611">
          <w:marLeft w:val="864"/>
          <w:marRight w:val="0"/>
          <w:marTop w:val="134"/>
          <w:marBottom w:val="0"/>
          <w:divBdr>
            <w:top w:val="none" w:sz="0" w:space="0" w:color="auto"/>
            <w:left w:val="none" w:sz="0" w:space="0" w:color="auto"/>
            <w:bottom w:val="none" w:sz="0" w:space="0" w:color="auto"/>
            <w:right w:val="none" w:sz="0" w:space="0" w:color="auto"/>
          </w:divBdr>
        </w:div>
        <w:div w:id="642660906">
          <w:marLeft w:val="864"/>
          <w:marRight w:val="0"/>
          <w:marTop w:val="134"/>
          <w:marBottom w:val="0"/>
          <w:divBdr>
            <w:top w:val="none" w:sz="0" w:space="0" w:color="auto"/>
            <w:left w:val="none" w:sz="0" w:space="0" w:color="auto"/>
            <w:bottom w:val="none" w:sz="0" w:space="0" w:color="auto"/>
            <w:right w:val="none" w:sz="0" w:space="0" w:color="auto"/>
          </w:divBdr>
        </w:div>
      </w:divsChild>
    </w:div>
    <w:div w:id="1855486695">
      <w:bodyDiv w:val="1"/>
      <w:marLeft w:val="0"/>
      <w:marRight w:val="0"/>
      <w:marTop w:val="0"/>
      <w:marBottom w:val="0"/>
      <w:divBdr>
        <w:top w:val="none" w:sz="0" w:space="0" w:color="auto"/>
        <w:left w:val="none" w:sz="0" w:space="0" w:color="auto"/>
        <w:bottom w:val="none" w:sz="0" w:space="0" w:color="auto"/>
        <w:right w:val="none" w:sz="0" w:space="0" w:color="auto"/>
      </w:divBdr>
      <w:divsChild>
        <w:div w:id="2088457270">
          <w:marLeft w:val="864"/>
          <w:marRight w:val="0"/>
          <w:marTop w:val="134"/>
          <w:marBottom w:val="0"/>
          <w:divBdr>
            <w:top w:val="none" w:sz="0" w:space="0" w:color="auto"/>
            <w:left w:val="none" w:sz="0" w:space="0" w:color="auto"/>
            <w:bottom w:val="none" w:sz="0" w:space="0" w:color="auto"/>
            <w:right w:val="none" w:sz="0" w:space="0" w:color="auto"/>
          </w:divBdr>
        </w:div>
        <w:div w:id="127207824">
          <w:marLeft w:val="864"/>
          <w:marRight w:val="0"/>
          <w:marTop w:val="134"/>
          <w:marBottom w:val="0"/>
          <w:divBdr>
            <w:top w:val="none" w:sz="0" w:space="0" w:color="auto"/>
            <w:left w:val="none" w:sz="0" w:space="0" w:color="auto"/>
            <w:bottom w:val="none" w:sz="0" w:space="0" w:color="auto"/>
            <w:right w:val="none" w:sz="0" w:space="0" w:color="auto"/>
          </w:divBdr>
        </w:div>
      </w:divsChild>
    </w:div>
    <w:div w:id="1863011596">
      <w:bodyDiv w:val="1"/>
      <w:marLeft w:val="0"/>
      <w:marRight w:val="0"/>
      <w:marTop w:val="0"/>
      <w:marBottom w:val="0"/>
      <w:divBdr>
        <w:top w:val="none" w:sz="0" w:space="0" w:color="auto"/>
        <w:left w:val="none" w:sz="0" w:space="0" w:color="auto"/>
        <w:bottom w:val="none" w:sz="0" w:space="0" w:color="auto"/>
        <w:right w:val="none" w:sz="0" w:space="0" w:color="auto"/>
      </w:divBdr>
      <w:divsChild>
        <w:div w:id="391319212">
          <w:marLeft w:val="547"/>
          <w:marRight w:val="0"/>
          <w:marTop w:val="154"/>
          <w:marBottom w:val="0"/>
          <w:divBdr>
            <w:top w:val="none" w:sz="0" w:space="0" w:color="auto"/>
            <w:left w:val="none" w:sz="0" w:space="0" w:color="auto"/>
            <w:bottom w:val="none" w:sz="0" w:space="0" w:color="auto"/>
            <w:right w:val="none" w:sz="0" w:space="0" w:color="auto"/>
          </w:divBdr>
        </w:div>
        <w:div w:id="860972394">
          <w:marLeft w:val="1166"/>
          <w:marRight w:val="0"/>
          <w:marTop w:val="134"/>
          <w:marBottom w:val="0"/>
          <w:divBdr>
            <w:top w:val="none" w:sz="0" w:space="0" w:color="auto"/>
            <w:left w:val="none" w:sz="0" w:space="0" w:color="auto"/>
            <w:bottom w:val="none" w:sz="0" w:space="0" w:color="auto"/>
            <w:right w:val="none" w:sz="0" w:space="0" w:color="auto"/>
          </w:divBdr>
        </w:div>
        <w:div w:id="1557082817">
          <w:marLeft w:val="1166"/>
          <w:marRight w:val="0"/>
          <w:marTop w:val="134"/>
          <w:marBottom w:val="0"/>
          <w:divBdr>
            <w:top w:val="none" w:sz="0" w:space="0" w:color="auto"/>
            <w:left w:val="none" w:sz="0" w:space="0" w:color="auto"/>
            <w:bottom w:val="none" w:sz="0" w:space="0" w:color="auto"/>
            <w:right w:val="none" w:sz="0" w:space="0" w:color="auto"/>
          </w:divBdr>
        </w:div>
        <w:div w:id="140119481">
          <w:marLeft w:val="1166"/>
          <w:marRight w:val="0"/>
          <w:marTop w:val="134"/>
          <w:marBottom w:val="0"/>
          <w:divBdr>
            <w:top w:val="none" w:sz="0" w:space="0" w:color="auto"/>
            <w:left w:val="none" w:sz="0" w:space="0" w:color="auto"/>
            <w:bottom w:val="none" w:sz="0" w:space="0" w:color="auto"/>
            <w:right w:val="none" w:sz="0" w:space="0" w:color="auto"/>
          </w:divBdr>
        </w:div>
      </w:divsChild>
    </w:div>
    <w:div w:id="1863011721">
      <w:bodyDiv w:val="1"/>
      <w:marLeft w:val="0"/>
      <w:marRight w:val="0"/>
      <w:marTop w:val="0"/>
      <w:marBottom w:val="0"/>
      <w:divBdr>
        <w:top w:val="none" w:sz="0" w:space="0" w:color="auto"/>
        <w:left w:val="none" w:sz="0" w:space="0" w:color="auto"/>
        <w:bottom w:val="none" w:sz="0" w:space="0" w:color="auto"/>
        <w:right w:val="none" w:sz="0" w:space="0" w:color="auto"/>
      </w:divBdr>
      <w:divsChild>
        <w:div w:id="920792478">
          <w:marLeft w:val="864"/>
          <w:marRight w:val="0"/>
          <w:marTop w:val="134"/>
          <w:marBottom w:val="0"/>
          <w:divBdr>
            <w:top w:val="none" w:sz="0" w:space="0" w:color="auto"/>
            <w:left w:val="none" w:sz="0" w:space="0" w:color="auto"/>
            <w:bottom w:val="none" w:sz="0" w:space="0" w:color="auto"/>
            <w:right w:val="none" w:sz="0" w:space="0" w:color="auto"/>
          </w:divBdr>
        </w:div>
        <w:div w:id="740679">
          <w:marLeft w:val="1368"/>
          <w:marRight w:val="0"/>
          <w:marTop w:val="115"/>
          <w:marBottom w:val="0"/>
          <w:divBdr>
            <w:top w:val="none" w:sz="0" w:space="0" w:color="auto"/>
            <w:left w:val="none" w:sz="0" w:space="0" w:color="auto"/>
            <w:bottom w:val="none" w:sz="0" w:space="0" w:color="auto"/>
            <w:right w:val="none" w:sz="0" w:space="0" w:color="auto"/>
          </w:divBdr>
        </w:div>
        <w:div w:id="1507405872">
          <w:marLeft w:val="1368"/>
          <w:marRight w:val="0"/>
          <w:marTop w:val="115"/>
          <w:marBottom w:val="0"/>
          <w:divBdr>
            <w:top w:val="none" w:sz="0" w:space="0" w:color="auto"/>
            <w:left w:val="none" w:sz="0" w:space="0" w:color="auto"/>
            <w:bottom w:val="none" w:sz="0" w:space="0" w:color="auto"/>
            <w:right w:val="none" w:sz="0" w:space="0" w:color="auto"/>
          </w:divBdr>
        </w:div>
        <w:div w:id="255747340">
          <w:marLeft w:val="1368"/>
          <w:marRight w:val="0"/>
          <w:marTop w:val="115"/>
          <w:marBottom w:val="0"/>
          <w:divBdr>
            <w:top w:val="none" w:sz="0" w:space="0" w:color="auto"/>
            <w:left w:val="none" w:sz="0" w:space="0" w:color="auto"/>
            <w:bottom w:val="none" w:sz="0" w:space="0" w:color="auto"/>
            <w:right w:val="none" w:sz="0" w:space="0" w:color="auto"/>
          </w:divBdr>
        </w:div>
        <w:div w:id="2143814102">
          <w:marLeft w:val="864"/>
          <w:marRight w:val="0"/>
          <w:marTop w:val="134"/>
          <w:marBottom w:val="0"/>
          <w:divBdr>
            <w:top w:val="none" w:sz="0" w:space="0" w:color="auto"/>
            <w:left w:val="none" w:sz="0" w:space="0" w:color="auto"/>
            <w:bottom w:val="none" w:sz="0" w:space="0" w:color="auto"/>
            <w:right w:val="none" w:sz="0" w:space="0" w:color="auto"/>
          </w:divBdr>
        </w:div>
      </w:divsChild>
    </w:div>
    <w:div w:id="1872381350">
      <w:bodyDiv w:val="1"/>
      <w:marLeft w:val="0"/>
      <w:marRight w:val="0"/>
      <w:marTop w:val="0"/>
      <w:marBottom w:val="0"/>
      <w:divBdr>
        <w:top w:val="none" w:sz="0" w:space="0" w:color="auto"/>
        <w:left w:val="none" w:sz="0" w:space="0" w:color="auto"/>
        <w:bottom w:val="none" w:sz="0" w:space="0" w:color="auto"/>
        <w:right w:val="none" w:sz="0" w:space="0" w:color="auto"/>
      </w:divBdr>
      <w:divsChild>
        <w:div w:id="1997301496">
          <w:marLeft w:val="864"/>
          <w:marRight w:val="0"/>
          <w:marTop w:val="134"/>
          <w:marBottom w:val="0"/>
          <w:divBdr>
            <w:top w:val="none" w:sz="0" w:space="0" w:color="auto"/>
            <w:left w:val="none" w:sz="0" w:space="0" w:color="auto"/>
            <w:bottom w:val="none" w:sz="0" w:space="0" w:color="auto"/>
            <w:right w:val="none" w:sz="0" w:space="0" w:color="auto"/>
          </w:divBdr>
        </w:div>
      </w:divsChild>
    </w:div>
    <w:div w:id="1878473138">
      <w:bodyDiv w:val="1"/>
      <w:marLeft w:val="0"/>
      <w:marRight w:val="0"/>
      <w:marTop w:val="0"/>
      <w:marBottom w:val="0"/>
      <w:divBdr>
        <w:top w:val="none" w:sz="0" w:space="0" w:color="auto"/>
        <w:left w:val="none" w:sz="0" w:space="0" w:color="auto"/>
        <w:bottom w:val="none" w:sz="0" w:space="0" w:color="auto"/>
        <w:right w:val="none" w:sz="0" w:space="0" w:color="auto"/>
      </w:divBdr>
    </w:div>
    <w:div w:id="1889996351">
      <w:bodyDiv w:val="1"/>
      <w:marLeft w:val="0"/>
      <w:marRight w:val="0"/>
      <w:marTop w:val="0"/>
      <w:marBottom w:val="0"/>
      <w:divBdr>
        <w:top w:val="none" w:sz="0" w:space="0" w:color="auto"/>
        <w:left w:val="none" w:sz="0" w:space="0" w:color="auto"/>
        <w:bottom w:val="none" w:sz="0" w:space="0" w:color="auto"/>
        <w:right w:val="none" w:sz="0" w:space="0" w:color="auto"/>
      </w:divBdr>
      <w:divsChild>
        <w:div w:id="1828939586">
          <w:marLeft w:val="864"/>
          <w:marRight w:val="0"/>
          <w:marTop w:val="134"/>
          <w:marBottom w:val="0"/>
          <w:divBdr>
            <w:top w:val="none" w:sz="0" w:space="0" w:color="auto"/>
            <w:left w:val="none" w:sz="0" w:space="0" w:color="auto"/>
            <w:bottom w:val="none" w:sz="0" w:space="0" w:color="auto"/>
            <w:right w:val="none" w:sz="0" w:space="0" w:color="auto"/>
          </w:divBdr>
        </w:div>
      </w:divsChild>
    </w:div>
    <w:div w:id="1917519986">
      <w:bodyDiv w:val="1"/>
      <w:marLeft w:val="0"/>
      <w:marRight w:val="0"/>
      <w:marTop w:val="0"/>
      <w:marBottom w:val="0"/>
      <w:divBdr>
        <w:top w:val="none" w:sz="0" w:space="0" w:color="auto"/>
        <w:left w:val="none" w:sz="0" w:space="0" w:color="auto"/>
        <w:bottom w:val="none" w:sz="0" w:space="0" w:color="auto"/>
        <w:right w:val="none" w:sz="0" w:space="0" w:color="auto"/>
      </w:divBdr>
      <w:divsChild>
        <w:div w:id="134369851">
          <w:marLeft w:val="864"/>
          <w:marRight w:val="0"/>
          <w:marTop w:val="134"/>
          <w:marBottom w:val="0"/>
          <w:divBdr>
            <w:top w:val="none" w:sz="0" w:space="0" w:color="auto"/>
            <w:left w:val="none" w:sz="0" w:space="0" w:color="auto"/>
            <w:bottom w:val="none" w:sz="0" w:space="0" w:color="auto"/>
            <w:right w:val="none" w:sz="0" w:space="0" w:color="auto"/>
          </w:divBdr>
        </w:div>
        <w:div w:id="102960740">
          <w:marLeft w:val="1368"/>
          <w:marRight w:val="0"/>
          <w:marTop w:val="115"/>
          <w:marBottom w:val="0"/>
          <w:divBdr>
            <w:top w:val="none" w:sz="0" w:space="0" w:color="auto"/>
            <w:left w:val="none" w:sz="0" w:space="0" w:color="auto"/>
            <w:bottom w:val="none" w:sz="0" w:space="0" w:color="auto"/>
            <w:right w:val="none" w:sz="0" w:space="0" w:color="auto"/>
          </w:divBdr>
        </w:div>
        <w:div w:id="1611668054">
          <w:marLeft w:val="864"/>
          <w:marRight w:val="0"/>
          <w:marTop w:val="134"/>
          <w:marBottom w:val="0"/>
          <w:divBdr>
            <w:top w:val="none" w:sz="0" w:space="0" w:color="auto"/>
            <w:left w:val="none" w:sz="0" w:space="0" w:color="auto"/>
            <w:bottom w:val="none" w:sz="0" w:space="0" w:color="auto"/>
            <w:right w:val="none" w:sz="0" w:space="0" w:color="auto"/>
          </w:divBdr>
        </w:div>
      </w:divsChild>
    </w:div>
    <w:div w:id="1928028070">
      <w:bodyDiv w:val="1"/>
      <w:marLeft w:val="0"/>
      <w:marRight w:val="0"/>
      <w:marTop w:val="0"/>
      <w:marBottom w:val="0"/>
      <w:divBdr>
        <w:top w:val="none" w:sz="0" w:space="0" w:color="auto"/>
        <w:left w:val="none" w:sz="0" w:space="0" w:color="auto"/>
        <w:bottom w:val="none" w:sz="0" w:space="0" w:color="auto"/>
        <w:right w:val="none" w:sz="0" w:space="0" w:color="auto"/>
      </w:divBdr>
      <w:divsChild>
        <w:div w:id="328800711">
          <w:marLeft w:val="864"/>
          <w:marRight w:val="0"/>
          <w:marTop w:val="134"/>
          <w:marBottom w:val="0"/>
          <w:divBdr>
            <w:top w:val="none" w:sz="0" w:space="0" w:color="auto"/>
            <w:left w:val="none" w:sz="0" w:space="0" w:color="auto"/>
            <w:bottom w:val="none" w:sz="0" w:space="0" w:color="auto"/>
            <w:right w:val="none" w:sz="0" w:space="0" w:color="auto"/>
          </w:divBdr>
        </w:div>
      </w:divsChild>
    </w:div>
    <w:div w:id="1937980388">
      <w:bodyDiv w:val="1"/>
      <w:marLeft w:val="0"/>
      <w:marRight w:val="0"/>
      <w:marTop w:val="0"/>
      <w:marBottom w:val="0"/>
      <w:divBdr>
        <w:top w:val="none" w:sz="0" w:space="0" w:color="auto"/>
        <w:left w:val="none" w:sz="0" w:space="0" w:color="auto"/>
        <w:bottom w:val="none" w:sz="0" w:space="0" w:color="auto"/>
        <w:right w:val="none" w:sz="0" w:space="0" w:color="auto"/>
      </w:divBdr>
      <w:divsChild>
        <w:div w:id="1497645814">
          <w:marLeft w:val="547"/>
          <w:marRight w:val="0"/>
          <w:marTop w:val="154"/>
          <w:marBottom w:val="0"/>
          <w:divBdr>
            <w:top w:val="none" w:sz="0" w:space="0" w:color="auto"/>
            <w:left w:val="none" w:sz="0" w:space="0" w:color="auto"/>
            <w:bottom w:val="none" w:sz="0" w:space="0" w:color="auto"/>
            <w:right w:val="none" w:sz="0" w:space="0" w:color="auto"/>
          </w:divBdr>
        </w:div>
        <w:div w:id="922105192">
          <w:marLeft w:val="547"/>
          <w:marRight w:val="0"/>
          <w:marTop w:val="154"/>
          <w:marBottom w:val="0"/>
          <w:divBdr>
            <w:top w:val="none" w:sz="0" w:space="0" w:color="auto"/>
            <w:left w:val="none" w:sz="0" w:space="0" w:color="auto"/>
            <w:bottom w:val="none" w:sz="0" w:space="0" w:color="auto"/>
            <w:right w:val="none" w:sz="0" w:space="0" w:color="auto"/>
          </w:divBdr>
        </w:div>
      </w:divsChild>
    </w:div>
    <w:div w:id="1964077392">
      <w:bodyDiv w:val="1"/>
      <w:marLeft w:val="0"/>
      <w:marRight w:val="0"/>
      <w:marTop w:val="0"/>
      <w:marBottom w:val="0"/>
      <w:divBdr>
        <w:top w:val="none" w:sz="0" w:space="0" w:color="auto"/>
        <w:left w:val="none" w:sz="0" w:space="0" w:color="auto"/>
        <w:bottom w:val="none" w:sz="0" w:space="0" w:color="auto"/>
        <w:right w:val="none" w:sz="0" w:space="0" w:color="auto"/>
      </w:divBdr>
      <w:divsChild>
        <w:div w:id="1566260203">
          <w:marLeft w:val="547"/>
          <w:marRight w:val="0"/>
          <w:marTop w:val="130"/>
          <w:marBottom w:val="0"/>
          <w:divBdr>
            <w:top w:val="none" w:sz="0" w:space="0" w:color="auto"/>
            <w:left w:val="none" w:sz="0" w:space="0" w:color="auto"/>
            <w:bottom w:val="none" w:sz="0" w:space="0" w:color="auto"/>
            <w:right w:val="none" w:sz="0" w:space="0" w:color="auto"/>
          </w:divBdr>
        </w:div>
        <w:div w:id="1651245709">
          <w:marLeft w:val="547"/>
          <w:marRight w:val="0"/>
          <w:marTop w:val="130"/>
          <w:marBottom w:val="0"/>
          <w:divBdr>
            <w:top w:val="none" w:sz="0" w:space="0" w:color="auto"/>
            <w:left w:val="none" w:sz="0" w:space="0" w:color="auto"/>
            <w:bottom w:val="none" w:sz="0" w:space="0" w:color="auto"/>
            <w:right w:val="none" w:sz="0" w:space="0" w:color="auto"/>
          </w:divBdr>
        </w:div>
      </w:divsChild>
    </w:div>
    <w:div w:id="1991447846">
      <w:bodyDiv w:val="1"/>
      <w:marLeft w:val="0"/>
      <w:marRight w:val="0"/>
      <w:marTop w:val="0"/>
      <w:marBottom w:val="0"/>
      <w:divBdr>
        <w:top w:val="none" w:sz="0" w:space="0" w:color="auto"/>
        <w:left w:val="none" w:sz="0" w:space="0" w:color="auto"/>
        <w:bottom w:val="none" w:sz="0" w:space="0" w:color="auto"/>
        <w:right w:val="none" w:sz="0" w:space="0" w:color="auto"/>
      </w:divBdr>
      <w:divsChild>
        <w:div w:id="1030226563">
          <w:marLeft w:val="547"/>
          <w:marRight w:val="0"/>
          <w:marTop w:val="154"/>
          <w:marBottom w:val="0"/>
          <w:divBdr>
            <w:top w:val="none" w:sz="0" w:space="0" w:color="auto"/>
            <w:left w:val="none" w:sz="0" w:space="0" w:color="auto"/>
            <w:bottom w:val="none" w:sz="0" w:space="0" w:color="auto"/>
            <w:right w:val="none" w:sz="0" w:space="0" w:color="auto"/>
          </w:divBdr>
        </w:div>
        <w:div w:id="411704433">
          <w:marLeft w:val="547"/>
          <w:marRight w:val="0"/>
          <w:marTop w:val="154"/>
          <w:marBottom w:val="0"/>
          <w:divBdr>
            <w:top w:val="none" w:sz="0" w:space="0" w:color="auto"/>
            <w:left w:val="none" w:sz="0" w:space="0" w:color="auto"/>
            <w:bottom w:val="none" w:sz="0" w:space="0" w:color="auto"/>
            <w:right w:val="none" w:sz="0" w:space="0" w:color="auto"/>
          </w:divBdr>
        </w:div>
        <w:div w:id="515536834">
          <w:marLeft w:val="547"/>
          <w:marRight w:val="0"/>
          <w:marTop w:val="154"/>
          <w:marBottom w:val="0"/>
          <w:divBdr>
            <w:top w:val="none" w:sz="0" w:space="0" w:color="auto"/>
            <w:left w:val="none" w:sz="0" w:space="0" w:color="auto"/>
            <w:bottom w:val="none" w:sz="0" w:space="0" w:color="auto"/>
            <w:right w:val="none" w:sz="0" w:space="0" w:color="auto"/>
          </w:divBdr>
        </w:div>
      </w:divsChild>
    </w:div>
    <w:div w:id="2012445058">
      <w:bodyDiv w:val="1"/>
      <w:marLeft w:val="0"/>
      <w:marRight w:val="0"/>
      <w:marTop w:val="0"/>
      <w:marBottom w:val="0"/>
      <w:divBdr>
        <w:top w:val="none" w:sz="0" w:space="0" w:color="auto"/>
        <w:left w:val="none" w:sz="0" w:space="0" w:color="auto"/>
        <w:bottom w:val="none" w:sz="0" w:space="0" w:color="auto"/>
        <w:right w:val="none" w:sz="0" w:space="0" w:color="auto"/>
      </w:divBdr>
      <w:divsChild>
        <w:div w:id="648637086">
          <w:marLeft w:val="547"/>
          <w:marRight w:val="0"/>
          <w:marTop w:val="154"/>
          <w:marBottom w:val="0"/>
          <w:divBdr>
            <w:top w:val="none" w:sz="0" w:space="0" w:color="auto"/>
            <w:left w:val="none" w:sz="0" w:space="0" w:color="auto"/>
            <w:bottom w:val="none" w:sz="0" w:space="0" w:color="auto"/>
            <w:right w:val="none" w:sz="0" w:space="0" w:color="auto"/>
          </w:divBdr>
        </w:div>
        <w:div w:id="1986008052">
          <w:marLeft w:val="547"/>
          <w:marRight w:val="0"/>
          <w:marTop w:val="154"/>
          <w:marBottom w:val="0"/>
          <w:divBdr>
            <w:top w:val="none" w:sz="0" w:space="0" w:color="auto"/>
            <w:left w:val="none" w:sz="0" w:space="0" w:color="auto"/>
            <w:bottom w:val="none" w:sz="0" w:space="0" w:color="auto"/>
            <w:right w:val="none" w:sz="0" w:space="0" w:color="auto"/>
          </w:divBdr>
        </w:div>
      </w:divsChild>
    </w:div>
    <w:div w:id="2015329818">
      <w:bodyDiv w:val="1"/>
      <w:marLeft w:val="0"/>
      <w:marRight w:val="0"/>
      <w:marTop w:val="0"/>
      <w:marBottom w:val="0"/>
      <w:divBdr>
        <w:top w:val="none" w:sz="0" w:space="0" w:color="auto"/>
        <w:left w:val="none" w:sz="0" w:space="0" w:color="auto"/>
        <w:bottom w:val="none" w:sz="0" w:space="0" w:color="auto"/>
        <w:right w:val="none" w:sz="0" w:space="0" w:color="auto"/>
      </w:divBdr>
      <w:divsChild>
        <w:div w:id="1483037865">
          <w:marLeft w:val="864"/>
          <w:marRight w:val="0"/>
          <w:marTop w:val="134"/>
          <w:marBottom w:val="0"/>
          <w:divBdr>
            <w:top w:val="none" w:sz="0" w:space="0" w:color="auto"/>
            <w:left w:val="none" w:sz="0" w:space="0" w:color="auto"/>
            <w:bottom w:val="none" w:sz="0" w:space="0" w:color="auto"/>
            <w:right w:val="none" w:sz="0" w:space="0" w:color="auto"/>
          </w:divBdr>
        </w:div>
        <w:div w:id="1763716421">
          <w:marLeft w:val="864"/>
          <w:marRight w:val="0"/>
          <w:marTop w:val="134"/>
          <w:marBottom w:val="0"/>
          <w:divBdr>
            <w:top w:val="none" w:sz="0" w:space="0" w:color="auto"/>
            <w:left w:val="none" w:sz="0" w:space="0" w:color="auto"/>
            <w:bottom w:val="none" w:sz="0" w:space="0" w:color="auto"/>
            <w:right w:val="none" w:sz="0" w:space="0" w:color="auto"/>
          </w:divBdr>
        </w:div>
        <w:div w:id="126747513">
          <w:marLeft w:val="864"/>
          <w:marRight w:val="0"/>
          <w:marTop w:val="134"/>
          <w:marBottom w:val="0"/>
          <w:divBdr>
            <w:top w:val="none" w:sz="0" w:space="0" w:color="auto"/>
            <w:left w:val="none" w:sz="0" w:space="0" w:color="auto"/>
            <w:bottom w:val="none" w:sz="0" w:space="0" w:color="auto"/>
            <w:right w:val="none" w:sz="0" w:space="0" w:color="auto"/>
          </w:divBdr>
        </w:div>
        <w:div w:id="2078160381">
          <w:marLeft w:val="1368"/>
          <w:marRight w:val="0"/>
          <w:marTop w:val="115"/>
          <w:marBottom w:val="0"/>
          <w:divBdr>
            <w:top w:val="none" w:sz="0" w:space="0" w:color="auto"/>
            <w:left w:val="none" w:sz="0" w:space="0" w:color="auto"/>
            <w:bottom w:val="none" w:sz="0" w:space="0" w:color="auto"/>
            <w:right w:val="none" w:sz="0" w:space="0" w:color="auto"/>
          </w:divBdr>
        </w:div>
        <w:div w:id="1034770487">
          <w:marLeft w:val="1368"/>
          <w:marRight w:val="0"/>
          <w:marTop w:val="115"/>
          <w:marBottom w:val="0"/>
          <w:divBdr>
            <w:top w:val="none" w:sz="0" w:space="0" w:color="auto"/>
            <w:left w:val="none" w:sz="0" w:space="0" w:color="auto"/>
            <w:bottom w:val="none" w:sz="0" w:space="0" w:color="auto"/>
            <w:right w:val="none" w:sz="0" w:space="0" w:color="auto"/>
          </w:divBdr>
        </w:div>
        <w:div w:id="1743334288">
          <w:marLeft w:val="1368"/>
          <w:marRight w:val="0"/>
          <w:marTop w:val="115"/>
          <w:marBottom w:val="0"/>
          <w:divBdr>
            <w:top w:val="none" w:sz="0" w:space="0" w:color="auto"/>
            <w:left w:val="none" w:sz="0" w:space="0" w:color="auto"/>
            <w:bottom w:val="none" w:sz="0" w:space="0" w:color="auto"/>
            <w:right w:val="none" w:sz="0" w:space="0" w:color="auto"/>
          </w:divBdr>
        </w:div>
        <w:div w:id="309408281">
          <w:marLeft w:val="1368"/>
          <w:marRight w:val="0"/>
          <w:marTop w:val="115"/>
          <w:marBottom w:val="0"/>
          <w:divBdr>
            <w:top w:val="none" w:sz="0" w:space="0" w:color="auto"/>
            <w:left w:val="none" w:sz="0" w:space="0" w:color="auto"/>
            <w:bottom w:val="none" w:sz="0" w:space="0" w:color="auto"/>
            <w:right w:val="none" w:sz="0" w:space="0" w:color="auto"/>
          </w:divBdr>
        </w:div>
      </w:divsChild>
    </w:div>
    <w:div w:id="2015568886">
      <w:bodyDiv w:val="1"/>
      <w:marLeft w:val="0"/>
      <w:marRight w:val="0"/>
      <w:marTop w:val="0"/>
      <w:marBottom w:val="0"/>
      <w:divBdr>
        <w:top w:val="none" w:sz="0" w:space="0" w:color="auto"/>
        <w:left w:val="none" w:sz="0" w:space="0" w:color="auto"/>
        <w:bottom w:val="none" w:sz="0" w:space="0" w:color="auto"/>
        <w:right w:val="none" w:sz="0" w:space="0" w:color="auto"/>
      </w:divBdr>
      <w:divsChild>
        <w:div w:id="711467870">
          <w:marLeft w:val="864"/>
          <w:marRight w:val="0"/>
          <w:marTop w:val="134"/>
          <w:marBottom w:val="0"/>
          <w:divBdr>
            <w:top w:val="none" w:sz="0" w:space="0" w:color="auto"/>
            <w:left w:val="none" w:sz="0" w:space="0" w:color="auto"/>
            <w:bottom w:val="none" w:sz="0" w:space="0" w:color="auto"/>
            <w:right w:val="none" w:sz="0" w:space="0" w:color="auto"/>
          </w:divBdr>
        </w:div>
        <w:div w:id="1407071381">
          <w:marLeft w:val="864"/>
          <w:marRight w:val="0"/>
          <w:marTop w:val="134"/>
          <w:marBottom w:val="0"/>
          <w:divBdr>
            <w:top w:val="none" w:sz="0" w:space="0" w:color="auto"/>
            <w:left w:val="none" w:sz="0" w:space="0" w:color="auto"/>
            <w:bottom w:val="none" w:sz="0" w:space="0" w:color="auto"/>
            <w:right w:val="none" w:sz="0" w:space="0" w:color="auto"/>
          </w:divBdr>
        </w:div>
        <w:div w:id="1299073514">
          <w:marLeft w:val="864"/>
          <w:marRight w:val="0"/>
          <w:marTop w:val="134"/>
          <w:marBottom w:val="0"/>
          <w:divBdr>
            <w:top w:val="none" w:sz="0" w:space="0" w:color="auto"/>
            <w:left w:val="none" w:sz="0" w:space="0" w:color="auto"/>
            <w:bottom w:val="none" w:sz="0" w:space="0" w:color="auto"/>
            <w:right w:val="none" w:sz="0" w:space="0" w:color="auto"/>
          </w:divBdr>
        </w:div>
        <w:div w:id="74717093">
          <w:marLeft w:val="864"/>
          <w:marRight w:val="0"/>
          <w:marTop w:val="134"/>
          <w:marBottom w:val="0"/>
          <w:divBdr>
            <w:top w:val="none" w:sz="0" w:space="0" w:color="auto"/>
            <w:left w:val="none" w:sz="0" w:space="0" w:color="auto"/>
            <w:bottom w:val="none" w:sz="0" w:space="0" w:color="auto"/>
            <w:right w:val="none" w:sz="0" w:space="0" w:color="auto"/>
          </w:divBdr>
        </w:div>
        <w:div w:id="668481503">
          <w:marLeft w:val="864"/>
          <w:marRight w:val="0"/>
          <w:marTop w:val="134"/>
          <w:marBottom w:val="0"/>
          <w:divBdr>
            <w:top w:val="none" w:sz="0" w:space="0" w:color="auto"/>
            <w:left w:val="none" w:sz="0" w:space="0" w:color="auto"/>
            <w:bottom w:val="none" w:sz="0" w:space="0" w:color="auto"/>
            <w:right w:val="none" w:sz="0" w:space="0" w:color="auto"/>
          </w:divBdr>
        </w:div>
      </w:divsChild>
    </w:div>
    <w:div w:id="2059550812">
      <w:bodyDiv w:val="1"/>
      <w:marLeft w:val="0"/>
      <w:marRight w:val="0"/>
      <w:marTop w:val="0"/>
      <w:marBottom w:val="0"/>
      <w:divBdr>
        <w:top w:val="none" w:sz="0" w:space="0" w:color="auto"/>
        <w:left w:val="none" w:sz="0" w:space="0" w:color="auto"/>
        <w:bottom w:val="none" w:sz="0" w:space="0" w:color="auto"/>
        <w:right w:val="none" w:sz="0" w:space="0" w:color="auto"/>
      </w:divBdr>
      <w:divsChild>
        <w:div w:id="1050346560">
          <w:marLeft w:val="864"/>
          <w:marRight w:val="0"/>
          <w:marTop w:val="134"/>
          <w:marBottom w:val="0"/>
          <w:divBdr>
            <w:top w:val="none" w:sz="0" w:space="0" w:color="auto"/>
            <w:left w:val="none" w:sz="0" w:space="0" w:color="auto"/>
            <w:bottom w:val="none" w:sz="0" w:space="0" w:color="auto"/>
            <w:right w:val="none" w:sz="0" w:space="0" w:color="auto"/>
          </w:divBdr>
        </w:div>
        <w:div w:id="792019517">
          <w:marLeft w:val="1368"/>
          <w:marRight w:val="0"/>
          <w:marTop w:val="115"/>
          <w:marBottom w:val="0"/>
          <w:divBdr>
            <w:top w:val="none" w:sz="0" w:space="0" w:color="auto"/>
            <w:left w:val="none" w:sz="0" w:space="0" w:color="auto"/>
            <w:bottom w:val="none" w:sz="0" w:space="0" w:color="auto"/>
            <w:right w:val="none" w:sz="0" w:space="0" w:color="auto"/>
          </w:divBdr>
        </w:div>
        <w:div w:id="805003059">
          <w:marLeft w:val="1368"/>
          <w:marRight w:val="0"/>
          <w:marTop w:val="115"/>
          <w:marBottom w:val="0"/>
          <w:divBdr>
            <w:top w:val="none" w:sz="0" w:space="0" w:color="auto"/>
            <w:left w:val="none" w:sz="0" w:space="0" w:color="auto"/>
            <w:bottom w:val="none" w:sz="0" w:space="0" w:color="auto"/>
            <w:right w:val="none" w:sz="0" w:space="0" w:color="auto"/>
          </w:divBdr>
        </w:div>
        <w:div w:id="808742029">
          <w:marLeft w:val="864"/>
          <w:marRight w:val="0"/>
          <w:marTop w:val="134"/>
          <w:marBottom w:val="0"/>
          <w:divBdr>
            <w:top w:val="none" w:sz="0" w:space="0" w:color="auto"/>
            <w:left w:val="none" w:sz="0" w:space="0" w:color="auto"/>
            <w:bottom w:val="none" w:sz="0" w:space="0" w:color="auto"/>
            <w:right w:val="none" w:sz="0" w:space="0" w:color="auto"/>
          </w:divBdr>
        </w:div>
      </w:divsChild>
    </w:div>
    <w:div w:id="2062484178">
      <w:bodyDiv w:val="1"/>
      <w:marLeft w:val="0"/>
      <w:marRight w:val="0"/>
      <w:marTop w:val="0"/>
      <w:marBottom w:val="0"/>
      <w:divBdr>
        <w:top w:val="none" w:sz="0" w:space="0" w:color="auto"/>
        <w:left w:val="none" w:sz="0" w:space="0" w:color="auto"/>
        <w:bottom w:val="none" w:sz="0" w:space="0" w:color="auto"/>
        <w:right w:val="none" w:sz="0" w:space="0" w:color="auto"/>
      </w:divBdr>
      <w:divsChild>
        <w:div w:id="1400060447">
          <w:marLeft w:val="864"/>
          <w:marRight w:val="0"/>
          <w:marTop w:val="134"/>
          <w:marBottom w:val="0"/>
          <w:divBdr>
            <w:top w:val="none" w:sz="0" w:space="0" w:color="auto"/>
            <w:left w:val="none" w:sz="0" w:space="0" w:color="auto"/>
            <w:bottom w:val="none" w:sz="0" w:space="0" w:color="auto"/>
            <w:right w:val="none" w:sz="0" w:space="0" w:color="auto"/>
          </w:divBdr>
        </w:div>
        <w:div w:id="1214271905">
          <w:marLeft w:val="1368"/>
          <w:marRight w:val="0"/>
          <w:marTop w:val="115"/>
          <w:marBottom w:val="0"/>
          <w:divBdr>
            <w:top w:val="none" w:sz="0" w:space="0" w:color="auto"/>
            <w:left w:val="none" w:sz="0" w:space="0" w:color="auto"/>
            <w:bottom w:val="none" w:sz="0" w:space="0" w:color="auto"/>
            <w:right w:val="none" w:sz="0" w:space="0" w:color="auto"/>
          </w:divBdr>
        </w:div>
        <w:div w:id="606817448">
          <w:marLeft w:val="1368"/>
          <w:marRight w:val="0"/>
          <w:marTop w:val="115"/>
          <w:marBottom w:val="0"/>
          <w:divBdr>
            <w:top w:val="none" w:sz="0" w:space="0" w:color="auto"/>
            <w:left w:val="none" w:sz="0" w:space="0" w:color="auto"/>
            <w:bottom w:val="none" w:sz="0" w:space="0" w:color="auto"/>
            <w:right w:val="none" w:sz="0" w:space="0" w:color="auto"/>
          </w:divBdr>
        </w:div>
      </w:divsChild>
    </w:div>
    <w:div w:id="2065255869">
      <w:bodyDiv w:val="1"/>
      <w:marLeft w:val="0"/>
      <w:marRight w:val="0"/>
      <w:marTop w:val="0"/>
      <w:marBottom w:val="0"/>
      <w:divBdr>
        <w:top w:val="none" w:sz="0" w:space="0" w:color="auto"/>
        <w:left w:val="none" w:sz="0" w:space="0" w:color="auto"/>
        <w:bottom w:val="none" w:sz="0" w:space="0" w:color="auto"/>
        <w:right w:val="none" w:sz="0" w:space="0" w:color="auto"/>
      </w:divBdr>
      <w:divsChild>
        <w:div w:id="1775399718">
          <w:marLeft w:val="864"/>
          <w:marRight w:val="0"/>
          <w:marTop w:val="134"/>
          <w:marBottom w:val="0"/>
          <w:divBdr>
            <w:top w:val="none" w:sz="0" w:space="0" w:color="auto"/>
            <w:left w:val="none" w:sz="0" w:space="0" w:color="auto"/>
            <w:bottom w:val="none" w:sz="0" w:space="0" w:color="auto"/>
            <w:right w:val="none" w:sz="0" w:space="0" w:color="auto"/>
          </w:divBdr>
        </w:div>
        <w:div w:id="192420260">
          <w:marLeft w:val="1368"/>
          <w:marRight w:val="0"/>
          <w:marTop w:val="115"/>
          <w:marBottom w:val="0"/>
          <w:divBdr>
            <w:top w:val="none" w:sz="0" w:space="0" w:color="auto"/>
            <w:left w:val="none" w:sz="0" w:space="0" w:color="auto"/>
            <w:bottom w:val="none" w:sz="0" w:space="0" w:color="auto"/>
            <w:right w:val="none" w:sz="0" w:space="0" w:color="auto"/>
          </w:divBdr>
        </w:div>
        <w:div w:id="176122707">
          <w:marLeft w:val="1368"/>
          <w:marRight w:val="0"/>
          <w:marTop w:val="115"/>
          <w:marBottom w:val="0"/>
          <w:divBdr>
            <w:top w:val="none" w:sz="0" w:space="0" w:color="auto"/>
            <w:left w:val="none" w:sz="0" w:space="0" w:color="auto"/>
            <w:bottom w:val="none" w:sz="0" w:space="0" w:color="auto"/>
            <w:right w:val="none" w:sz="0" w:space="0" w:color="auto"/>
          </w:divBdr>
        </w:div>
        <w:div w:id="1587030436">
          <w:marLeft w:val="864"/>
          <w:marRight w:val="0"/>
          <w:marTop w:val="134"/>
          <w:marBottom w:val="0"/>
          <w:divBdr>
            <w:top w:val="none" w:sz="0" w:space="0" w:color="auto"/>
            <w:left w:val="none" w:sz="0" w:space="0" w:color="auto"/>
            <w:bottom w:val="none" w:sz="0" w:space="0" w:color="auto"/>
            <w:right w:val="none" w:sz="0" w:space="0" w:color="auto"/>
          </w:divBdr>
        </w:div>
      </w:divsChild>
    </w:div>
    <w:div w:id="2072923180">
      <w:bodyDiv w:val="1"/>
      <w:marLeft w:val="0"/>
      <w:marRight w:val="0"/>
      <w:marTop w:val="0"/>
      <w:marBottom w:val="0"/>
      <w:divBdr>
        <w:top w:val="none" w:sz="0" w:space="0" w:color="auto"/>
        <w:left w:val="none" w:sz="0" w:space="0" w:color="auto"/>
        <w:bottom w:val="none" w:sz="0" w:space="0" w:color="auto"/>
        <w:right w:val="none" w:sz="0" w:space="0" w:color="auto"/>
      </w:divBdr>
      <w:divsChild>
        <w:div w:id="350690476">
          <w:marLeft w:val="864"/>
          <w:marRight w:val="0"/>
          <w:marTop w:val="125"/>
          <w:marBottom w:val="0"/>
          <w:divBdr>
            <w:top w:val="none" w:sz="0" w:space="0" w:color="auto"/>
            <w:left w:val="none" w:sz="0" w:space="0" w:color="auto"/>
            <w:bottom w:val="none" w:sz="0" w:space="0" w:color="auto"/>
            <w:right w:val="none" w:sz="0" w:space="0" w:color="auto"/>
          </w:divBdr>
        </w:div>
        <w:div w:id="1745029014">
          <w:marLeft w:val="1368"/>
          <w:marRight w:val="0"/>
          <w:marTop w:val="106"/>
          <w:marBottom w:val="0"/>
          <w:divBdr>
            <w:top w:val="none" w:sz="0" w:space="0" w:color="auto"/>
            <w:left w:val="none" w:sz="0" w:space="0" w:color="auto"/>
            <w:bottom w:val="none" w:sz="0" w:space="0" w:color="auto"/>
            <w:right w:val="none" w:sz="0" w:space="0" w:color="auto"/>
          </w:divBdr>
        </w:div>
        <w:div w:id="2097555104">
          <w:marLeft w:val="864"/>
          <w:marRight w:val="0"/>
          <w:marTop w:val="125"/>
          <w:marBottom w:val="0"/>
          <w:divBdr>
            <w:top w:val="none" w:sz="0" w:space="0" w:color="auto"/>
            <w:left w:val="none" w:sz="0" w:space="0" w:color="auto"/>
            <w:bottom w:val="none" w:sz="0" w:space="0" w:color="auto"/>
            <w:right w:val="none" w:sz="0" w:space="0" w:color="auto"/>
          </w:divBdr>
        </w:div>
        <w:div w:id="1008824010">
          <w:marLeft w:val="864"/>
          <w:marRight w:val="0"/>
          <w:marTop w:val="125"/>
          <w:marBottom w:val="0"/>
          <w:divBdr>
            <w:top w:val="none" w:sz="0" w:space="0" w:color="auto"/>
            <w:left w:val="none" w:sz="0" w:space="0" w:color="auto"/>
            <w:bottom w:val="none" w:sz="0" w:space="0" w:color="auto"/>
            <w:right w:val="none" w:sz="0" w:space="0" w:color="auto"/>
          </w:divBdr>
        </w:div>
        <w:div w:id="1307667712">
          <w:marLeft w:val="1368"/>
          <w:marRight w:val="0"/>
          <w:marTop w:val="106"/>
          <w:marBottom w:val="0"/>
          <w:divBdr>
            <w:top w:val="none" w:sz="0" w:space="0" w:color="auto"/>
            <w:left w:val="none" w:sz="0" w:space="0" w:color="auto"/>
            <w:bottom w:val="none" w:sz="0" w:space="0" w:color="auto"/>
            <w:right w:val="none" w:sz="0" w:space="0" w:color="auto"/>
          </w:divBdr>
        </w:div>
        <w:div w:id="635716833">
          <w:marLeft w:val="1368"/>
          <w:marRight w:val="0"/>
          <w:marTop w:val="106"/>
          <w:marBottom w:val="0"/>
          <w:divBdr>
            <w:top w:val="none" w:sz="0" w:space="0" w:color="auto"/>
            <w:left w:val="none" w:sz="0" w:space="0" w:color="auto"/>
            <w:bottom w:val="none" w:sz="0" w:space="0" w:color="auto"/>
            <w:right w:val="none" w:sz="0" w:space="0" w:color="auto"/>
          </w:divBdr>
        </w:div>
      </w:divsChild>
    </w:div>
    <w:div w:id="2093815132">
      <w:bodyDiv w:val="1"/>
      <w:marLeft w:val="0"/>
      <w:marRight w:val="0"/>
      <w:marTop w:val="0"/>
      <w:marBottom w:val="0"/>
      <w:divBdr>
        <w:top w:val="none" w:sz="0" w:space="0" w:color="auto"/>
        <w:left w:val="none" w:sz="0" w:space="0" w:color="auto"/>
        <w:bottom w:val="none" w:sz="0" w:space="0" w:color="auto"/>
        <w:right w:val="none" w:sz="0" w:space="0" w:color="auto"/>
      </w:divBdr>
      <w:divsChild>
        <w:div w:id="193471530">
          <w:marLeft w:val="547"/>
          <w:marRight w:val="0"/>
          <w:marTop w:val="154"/>
          <w:marBottom w:val="0"/>
          <w:divBdr>
            <w:top w:val="none" w:sz="0" w:space="0" w:color="auto"/>
            <w:left w:val="none" w:sz="0" w:space="0" w:color="auto"/>
            <w:bottom w:val="none" w:sz="0" w:space="0" w:color="auto"/>
            <w:right w:val="none" w:sz="0" w:space="0" w:color="auto"/>
          </w:divBdr>
        </w:div>
      </w:divsChild>
    </w:div>
    <w:div w:id="2099328801">
      <w:bodyDiv w:val="1"/>
      <w:marLeft w:val="0"/>
      <w:marRight w:val="0"/>
      <w:marTop w:val="0"/>
      <w:marBottom w:val="0"/>
      <w:divBdr>
        <w:top w:val="none" w:sz="0" w:space="0" w:color="auto"/>
        <w:left w:val="none" w:sz="0" w:space="0" w:color="auto"/>
        <w:bottom w:val="none" w:sz="0" w:space="0" w:color="auto"/>
        <w:right w:val="none" w:sz="0" w:space="0" w:color="auto"/>
      </w:divBdr>
      <w:divsChild>
        <w:div w:id="1943806408">
          <w:marLeft w:val="864"/>
          <w:marRight w:val="0"/>
          <w:marTop w:val="134"/>
          <w:marBottom w:val="0"/>
          <w:divBdr>
            <w:top w:val="none" w:sz="0" w:space="0" w:color="auto"/>
            <w:left w:val="none" w:sz="0" w:space="0" w:color="auto"/>
            <w:bottom w:val="none" w:sz="0" w:space="0" w:color="auto"/>
            <w:right w:val="none" w:sz="0" w:space="0" w:color="auto"/>
          </w:divBdr>
        </w:div>
        <w:div w:id="1366981883">
          <w:marLeft w:val="864"/>
          <w:marRight w:val="0"/>
          <w:marTop w:val="134"/>
          <w:marBottom w:val="0"/>
          <w:divBdr>
            <w:top w:val="none" w:sz="0" w:space="0" w:color="auto"/>
            <w:left w:val="none" w:sz="0" w:space="0" w:color="auto"/>
            <w:bottom w:val="none" w:sz="0" w:space="0" w:color="auto"/>
            <w:right w:val="none" w:sz="0" w:space="0" w:color="auto"/>
          </w:divBdr>
        </w:div>
        <w:div w:id="1101728395">
          <w:marLeft w:val="864"/>
          <w:marRight w:val="0"/>
          <w:marTop w:val="134"/>
          <w:marBottom w:val="0"/>
          <w:divBdr>
            <w:top w:val="none" w:sz="0" w:space="0" w:color="auto"/>
            <w:left w:val="none" w:sz="0" w:space="0" w:color="auto"/>
            <w:bottom w:val="none" w:sz="0" w:space="0" w:color="auto"/>
            <w:right w:val="none" w:sz="0" w:space="0" w:color="auto"/>
          </w:divBdr>
        </w:div>
      </w:divsChild>
    </w:div>
    <w:div w:id="2108303287">
      <w:bodyDiv w:val="1"/>
      <w:marLeft w:val="0"/>
      <w:marRight w:val="0"/>
      <w:marTop w:val="0"/>
      <w:marBottom w:val="0"/>
      <w:divBdr>
        <w:top w:val="none" w:sz="0" w:space="0" w:color="auto"/>
        <w:left w:val="none" w:sz="0" w:space="0" w:color="auto"/>
        <w:bottom w:val="none" w:sz="0" w:space="0" w:color="auto"/>
        <w:right w:val="none" w:sz="0" w:space="0" w:color="auto"/>
      </w:divBdr>
      <w:divsChild>
        <w:div w:id="1032656974">
          <w:marLeft w:val="547"/>
          <w:marRight w:val="0"/>
          <w:marTop w:val="154"/>
          <w:marBottom w:val="0"/>
          <w:divBdr>
            <w:top w:val="none" w:sz="0" w:space="0" w:color="auto"/>
            <w:left w:val="none" w:sz="0" w:space="0" w:color="auto"/>
            <w:bottom w:val="none" w:sz="0" w:space="0" w:color="auto"/>
            <w:right w:val="none" w:sz="0" w:space="0" w:color="auto"/>
          </w:divBdr>
        </w:div>
      </w:divsChild>
    </w:div>
    <w:div w:id="2111193613">
      <w:bodyDiv w:val="1"/>
      <w:marLeft w:val="0"/>
      <w:marRight w:val="0"/>
      <w:marTop w:val="0"/>
      <w:marBottom w:val="0"/>
      <w:divBdr>
        <w:top w:val="none" w:sz="0" w:space="0" w:color="auto"/>
        <w:left w:val="none" w:sz="0" w:space="0" w:color="auto"/>
        <w:bottom w:val="none" w:sz="0" w:space="0" w:color="auto"/>
        <w:right w:val="none" w:sz="0" w:space="0" w:color="auto"/>
      </w:divBdr>
      <w:divsChild>
        <w:div w:id="34472304">
          <w:marLeft w:val="1368"/>
          <w:marRight w:val="0"/>
          <w:marTop w:val="115"/>
          <w:marBottom w:val="0"/>
          <w:divBdr>
            <w:top w:val="none" w:sz="0" w:space="0" w:color="auto"/>
            <w:left w:val="none" w:sz="0" w:space="0" w:color="auto"/>
            <w:bottom w:val="none" w:sz="0" w:space="0" w:color="auto"/>
            <w:right w:val="none" w:sz="0" w:space="0" w:color="auto"/>
          </w:divBdr>
        </w:div>
        <w:div w:id="918828348">
          <w:marLeft w:val="1368"/>
          <w:marRight w:val="0"/>
          <w:marTop w:val="115"/>
          <w:marBottom w:val="0"/>
          <w:divBdr>
            <w:top w:val="none" w:sz="0" w:space="0" w:color="auto"/>
            <w:left w:val="none" w:sz="0" w:space="0" w:color="auto"/>
            <w:bottom w:val="none" w:sz="0" w:space="0" w:color="auto"/>
            <w:right w:val="none" w:sz="0" w:space="0" w:color="auto"/>
          </w:divBdr>
        </w:div>
        <w:div w:id="1025593665">
          <w:marLeft w:val="1368"/>
          <w:marRight w:val="0"/>
          <w:marTop w:val="115"/>
          <w:marBottom w:val="0"/>
          <w:divBdr>
            <w:top w:val="none" w:sz="0" w:space="0" w:color="auto"/>
            <w:left w:val="none" w:sz="0" w:space="0" w:color="auto"/>
            <w:bottom w:val="none" w:sz="0" w:space="0" w:color="auto"/>
            <w:right w:val="none" w:sz="0" w:space="0" w:color="auto"/>
          </w:divBdr>
        </w:div>
        <w:div w:id="1612938035">
          <w:marLeft w:val="1368"/>
          <w:marRight w:val="0"/>
          <w:marTop w:val="115"/>
          <w:marBottom w:val="0"/>
          <w:divBdr>
            <w:top w:val="none" w:sz="0" w:space="0" w:color="auto"/>
            <w:left w:val="none" w:sz="0" w:space="0" w:color="auto"/>
            <w:bottom w:val="none" w:sz="0" w:space="0" w:color="auto"/>
            <w:right w:val="none" w:sz="0" w:space="0" w:color="auto"/>
          </w:divBdr>
        </w:div>
      </w:divsChild>
    </w:div>
    <w:div w:id="2112701786">
      <w:bodyDiv w:val="1"/>
      <w:marLeft w:val="0"/>
      <w:marRight w:val="0"/>
      <w:marTop w:val="0"/>
      <w:marBottom w:val="0"/>
      <w:divBdr>
        <w:top w:val="none" w:sz="0" w:space="0" w:color="auto"/>
        <w:left w:val="none" w:sz="0" w:space="0" w:color="auto"/>
        <w:bottom w:val="none" w:sz="0" w:space="0" w:color="auto"/>
        <w:right w:val="none" w:sz="0" w:space="0" w:color="auto"/>
      </w:divBdr>
      <w:divsChild>
        <w:div w:id="837961878">
          <w:marLeft w:val="1368"/>
          <w:marRight w:val="0"/>
          <w:marTop w:val="115"/>
          <w:marBottom w:val="0"/>
          <w:divBdr>
            <w:top w:val="none" w:sz="0" w:space="0" w:color="auto"/>
            <w:left w:val="none" w:sz="0" w:space="0" w:color="auto"/>
            <w:bottom w:val="none" w:sz="0" w:space="0" w:color="auto"/>
            <w:right w:val="none" w:sz="0" w:space="0" w:color="auto"/>
          </w:divBdr>
        </w:div>
        <w:div w:id="1678580613">
          <w:marLeft w:val="1368"/>
          <w:marRight w:val="0"/>
          <w:marTop w:val="115"/>
          <w:marBottom w:val="0"/>
          <w:divBdr>
            <w:top w:val="none" w:sz="0" w:space="0" w:color="auto"/>
            <w:left w:val="none" w:sz="0" w:space="0" w:color="auto"/>
            <w:bottom w:val="none" w:sz="0" w:space="0" w:color="auto"/>
            <w:right w:val="none" w:sz="0" w:space="0" w:color="auto"/>
          </w:divBdr>
        </w:div>
        <w:div w:id="1935362061">
          <w:marLeft w:val="1368"/>
          <w:marRight w:val="0"/>
          <w:marTop w:val="115"/>
          <w:marBottom w:val="0"/>
          <w:divBdr>
            <w:top w:val="none" w:sz="0" w:space="0" w:color="auto"/>
            <w:left w:val="none" w:sz="0" w:space="0" w:color="auto"/>
            <w:bottom w:val="none" w:sz="0" w:space="0" w:color="auto"/>
            <w:right w:val="none" w:sz="0" w:space="0" w:color="auto"/>
          </w:divBdr>
        </w:div>
        <w:div w:id="129831540">
          <w:marLeft w:val="1368"/>
          <w:marRight w:val="0"/>
          <w:marTop w:val="115"/>
          <w:marBottom w:val="0"/>
          <w:divBdr>
            <w:top w:val="none" w:sz="0" w:space="0" w:color="auto"/>
            <w:left w:val="none" w:sz="0" w:space="0" w:color="auto"/>
            <w:bottom w:val="none" w:sz="0" w:space="0" w:color="auto"/>
            <w:right w:val="none" w:sz="0" w:space="0" w:color="auto"/>
          </w:divBdr>
        </w:div>
      </w:divsChild>
    </w:div>
    <w:div w:id="2119565973">
      <w:bodyDiv w:val="1"/>
      <w:marLeft w:val="0"/>
      <w:marRight w:val="0"/>
      <w:marTop w:val="0"/>
      <w:marBottom w:val="0"/>
      <w:divBdr>
        <w:top w:val="none" w:sz="0" w:space="0" w:color="auto"/>
        <w:left w:val="none" w:sz="0" w:space="0" w:color="auto"/>
        <w:bottom w:val="none" w:sz="0" w:space="0" w:color="auto"/>
        <w:right w:val="none" w:sz="0" w:space="0" w:color="auto"/>
      </w:divBdr>
      <w:divsChild>
        <w:div w:id="633215391">
          <w:marLeft w:val="547"/>
          <w:marRight w:val="0"/>
          <w:marTop w:val="154"/>
          <w:marBottom w:val="0"/>
          <w:divBdr>
            <w:top w:val="none" w:sz="0" w:space="0" w:color="auto"/>
            <w:left w:val="none" w:sz="0" w:space="0" w:color="auto"/>
            <w:bottom w:val="none" w:sz="0" w:space="0" w:color="auto"/>
            <w:right w:val="none" w:sz="0" w:space="0" w:color="auto"/>
          </w:divBdr>
        </w:div>
      </w:divsChild>
    </w:div>
    <w:div w:id="2119713949">
      <w:bodyDiv w:val="1"/>
      <w:marLeft w:val="0"/>
      <w:marRight w:val="0"/>
      <w:marTop w:val="0"/>
      <w:marBottom w:val="0"/>
      <w:divBdr>
        <w:top w:val="none" w:sz="0" w:space="0" w:color="auto"/>
        <w:left w:val="none" w:sz="0" w:space="0" w:color="auto"/>
        <w:bottom w:val="none" w:sz="0" w:space="0" w:color="auto"/>
        <w:right w:val="none" w:sz="0" w:space="0" w:color="auto"/>
      </w:divBdr>
      <w:divsChild>
        <w:div w:id="1428042898">
          <w:marLeft w:val="864"/>
          <w:marRight w:val="0"/>
          <w:marTop w:val="134"/>
          <w:marBottom w:val="0"/>
          <w:divBdr>
            <w:top w:val="none" w:sz="0" w:space="0" w:color="auto"/>
            <w:left w:val="none" w:sz="0" w:space="0" w:color="auto"/>
            <w:bottom w:val="none" w:sz="0" w:space="0" w:color="auto"/>
            <w:right w:val="none" w:sz="0" w:space="0" w:color="auto"/>
          </w:divBdr>
        </w:div>
        <w:div w:id="2080861550">
          <w:marLeft w:val="864"/>
          <w:marRight w:val="0"/>
          <w:marTop w:val="134"/>
          <w:marBottom w:val="0"/>
          <w:divBdr>
            <w:top w:val="none" w:sz="0" w:space="0" w:color="auto"/>
            <w:left w:val="none" w:sz="0" w:space="0" w:color="auto"/>
            <w:bottom w:val="none" w:sz="0" w:space="0" w:color="auto"/>
            <w:right w:val="none" w:sz="0" w:space="0" w:color="auto"/>
          </w:divBdr>
        </w:div>
        <w:div w:id="1805000521">
          <w:marLeft w:val="1368"/>
          <w:marRight w:val="0"/>
          <w:marTop w:val="115"/>
          <w:marBottom w:val="0"/>
          <w:divBdr>
            <w:top w:val="none" w:sz="0" w:space="0" w:color="auto"/>
            <w:left w:val="none" w:sz="0" w:space="0" w:color="auto"/>
            <w:bottom w:val="none" w:sz="0" w:space="0" w:color="auto"/>
            <w:right w:val="none" w:sz="0" w:space="0" w:color="auto"/>
          </w:divBdr>
        </w:div>
        <w:div w:id="692850286">
          <w:marLeft w:val="1368"/>
          <w:marRight w:val="0"/>
          <w:marTop w:val="115"/>
          <w:marBottom w:val="0"/>
          <w:divBdr>
            <w:top w:val="none" w:sz="0" w:space="0" w:color="auto"/>
            <w:left w:val="none" w:sz="0" w:space="0" w:color="auto"/>
            <w:bottom w:val="none" w:sz="0" w:space="0" w:color="auto"/>
            <w:right w:val="none" w:sz="0" w:space="0" w:color="auto"/>
          </w:divBdr>
        </w:div>
        <w:div w:id="2012564773">
          <w:marLeft w:val="1368"/>
          <w:marRight w:val="0"/>
          <w:marTop w:val="115"/>
          <w:marBottom w:val="0"/>
          <w:divBdr>
            <w:top w:val="none" w:sz="0" w:space="0" w:color="auto"/>
            <w:left w:val="none" w:sz="0" w:space="0" w:color="auto"/>
            <w:bottom w:val="none" w:sz="0" w:space="0" w:color="auto"/>
            <w:right w:val="none" w:sz="0" w:space="0" w:color="auto"/>
          </w:divBdr>
        </w:div>
        <w:div w:id="635523758">
          <w:marLeft w:val="1368"/>
          <w:marRight w:val="0"/>
          <w:marTop w:val="115"/>
          <w:marBottom w:val="0"/>
          <w:divBdr>
            <w:top w:val="none" w:sz="0" w:space="0" w:color="auto"/>
            <w:left w:val="none" w:sz="0" w:space="0" w:color="auto"/>
            <w:bottom w:val="none" w:sz="0" w:space="0" w:color="auto"/>
            <w:right w:val="none" w:sz="0" w:space="0" w:color="auto"/>
          </w:divBdr>
        </w:div>
      </w:divsChild>
    </w:div>
    <w:div w:id="2131240693">
      <w:bodyDiv w:val="1"/>
      <w:marLeft w:val="0"/>
      <w:marRight w:val="0"/>
      <w:marTop w:val="0"/>
      <w:marBottom w:val="0"/>
      <w:divBdr>
        <w:top w:val="none" w:sz="0" w:space="0" w:color="auto"/>
        <w:left w:val="none" w:sz="0" w:space="0" w:color="auto"/>
        <w:bottom w:val="none" w:sz="0" w:space="0" w:color="auto"/>
        <w:right w:val="none" w:sz="0" w:space="0" w:color="auto"/>
      </w:divBdr>
      <w:divsChild>
        <w:div w:id="1474717350">
          <w:marLeft w:val="1526"/>
          <w:marRight w:val="0"/>
          <w:marTop w:val="134"/>
          <w:marBottom w:val="0"/>
          <w:divBdr>
            <w:top w:val="none" w:sz="0" w:space="0" w:color="auto"/>
            <w:left w:val="none" w:sz="0" w:space="0" w:color="auto"/>
            <w:bottom w:val="none" w:sz="0" w:space="0" w:color="auto"/>
            <w:right w:val="none" w:sz="0" w:space="0" w:color="auto"/>
          </w:divBdr>
        </w:div>
        <w:div w:id="102770054">
          <w:marLeft w:val="1526"/>
          <w:marRight w:val="0"/>
          <w:marTop w:val="134"/>
          <w:marBottom w:val="0"/>
          <w:divBdr>
            <w:top w:val="none" w:sz="0" w:space="0" w:color="auto"/>
            <w:left w:val="none" w:sz="0" w:space="0" w:color="auto"/>
            <w:bottom w:val="none" w:sz="0" w:space="0" w:color="auto"/>
            <w:right w:val="none" w:sz="0" w:space="0" w:color="auto"/>
          </w:divBdr>
        </w:div>
        <w:div w:id="1112555460">
          <w:marLeft w:val="2160"/>
          <w:marRight w:val="0"/>
          <w:marTop w:val="115"/>
          <w:marBottom w:val="0"/>
          <w:divBdr>
            <w:top w:val="none" w:sz="0" w:space="0" w:color="auto"/>
            <w:left w:val="none" w:sz="0" w:space="0" w:color="auto"/>
            <w:bottom w:val="none" w:sz="0" w:space="0" w:color="auto"/>
            <w:right w:val="none" w:sz="0" w:space="0" w:color="auto"/>
          </w:divBdr>
        </w:div>
        <w:div w:id="989134960">
          <w:marLeft w:val="2160"/>
          <w:marRight w:val="0"/>
          <w:marTop w:val="115"/>
          <w:marBottom w:val="0"/>
          <w:divBdr>
            <w:top w:val="none" w:sz="0" w:space="0" w:color="auto"/>
            <w:left w:val="none" w:sz="0" w:space="0" w:color="auto"/>
            <w:bottom w:val="none" w:sz="0" w:space="0" w:color="auto"/>
            <w:right w:val="none" w:sz="0" w:space="0" w:color="auto"/>
          </w:divBdr>
        </w:div>
        <w:div w:id="688022034">
          <w:marLeft w:val="2160"/>
          <w:marRight w:val="0"/>
          <w:marTop w:val="115"/>
          <w:marBottom w:val="0"/>
          <w:divBdr>
            <w:top w:val="none" w:sz="0" w:space="0" w:color="auto"/>
            <w:left w:val="none" w:sz="0" w:space="0" w:color="auto"/>
            <w:bottom w:val="none" w:sz="0" w:space="0" w:color="auto"/>
            <w:right w:val="none" w:sz="0" w:space="0" w:color="auto"/>
          </w:divBdr>
        </w:div>
      </w:divsChild>
    </w:div>
    <w:div w:id="2144616364">
      <w:bodyDiv w:val="1"/>
      <w:marLeft w:val="0"/>
      <w:marRight w:val="0"/>
      <w:marTop w:val="0"/>
      <w:marBottom w:val="0"/>
      <w:divBdr>
        <w:top w:val="none" w:sz="0" w:space="0" w:color="auto"/>
        <w:left w:val="none" w:sz="0" w:space="0" w:color="auto"/>
        <w:bottom w:val="none" w:sz="0" w:space="0" w:color="auto"/>
        <w:right w:val="none" w:sz="0" w:space="0" w:color="auto"/>
      </w:divBdr>
      <w:divsChild>
        <w:div w:id="524711874">
          <w:marLeft w:val="547"/>
          <w:marRight w:val="0"/>
          <w:marTop w:val="154"/>
          <w:marBottom w:val="0"/>
          <w:divBdr>
            <w:top w:val="none" w:sz="0" w:space="0" w:color="auto"/>
            <w:left w:val="none" w:sz="0" w:space="0" w:color="auto"/>
            <w:bottom w:val="none" w:sz="0" w:space="0" w:color="auto"/>
            <w:right w:val="none" w:sz="0" w:space="0" w:color="auto"/>
          </w:divBdr>
        </w:div>
        <w:div w:id="1544170343">
          <w:marLeft w:val="547"/>
          <w:marRight w:val="0"/>
          <w:marTop w:val="154"/>
          <w:marBottom w:val="0"/>
          <w:divBdr>
            <w:top w:val="none" w:sz="0" w:space="0" w:color="auto"/>
            <w:left w:val="none" w:sz="0" w:space="0" w:color="auto"/>
            <w:bottom w:val="none" w:sz="0" w:space="0" w:color="auto"/>
            <w:right w:val="none" w:sz="0" w:space="0" w:color="auto"/>
          </w:divBdr>
        </w:div>
        <w:div w:id="1013921642">
          <w:marLeft w:val="547"/>
          <w:marRight w:val="0"/>
          <w:marTop w:val="154"/>
          <w:marBottom w:val="0"/>
          <w:divBdr>
            <w:top w:val="none" w:sz="0" w:space="0" w:color="auto"/>
            <w:left w:val="none" w:sz="0" w:space="0" w:color="auto"/>
            <w:bottom w:val="none" w:sz="0" w:space="0" w:color="auto"/>
            <w:right w:val="none" w:sz="0" w:space="0" w:color="auto"/>
          </w:divBdr>
        </w:div>
      </w:divsChild>
    </w:div>
    <w:div w:id="2146776468">
      <w:bodyDiv w:val="1"/>
      <w:marLeft w:val="0"/>
      <w:marRight w:val="0"/>
      <w:marTop w:val="0"/>
      <w:marBottom w:val="0"/>
      <w:divBdr>
        <w:top w:val="none" w:sz="0" w:space="0" w:color="auto"/>
        <w:left w:val="none" w:sz="0" w:space="0" w:color="auto"/>
        <w:bottom w:val="none" w:sz="0" w:space="0" w:color="auto"/>
        <w:right w:val="none" w:sz="0" w:space="0" w:color="auto"/>
      </w:divBdr>
      <w:divsChild>
        <w:div w:id="62146720">
          <w:marLeft w:val="864"/>
          <w:marRight w:val="0"/>
          <w:marTop w:val="134"/>
          <w:marBottom w:val="0"/>
          <w:divBdr>
            <w:top w:val="none" w:sz="0" w:space="0" w:color="auto"/>
            <w:left w:val="none" w:sz="0" w:space="0" w:color="auto"/>
            <w:bottom w:val="none" w:sz="0" w:space="0" w:color="auto"/>
            <w:right w:val="none" w:sz="0" w:space="0" w:color="auto"/>
          </w:divBdr>
        </w:div>
        <w:div w:id="1849981447">
          <w:marLeft w:val="864"/>
          <w:marRight w:val="0"/>
          <w:marTop w:val="134"/>
          <w:marBottom w:val="0"/>
          <w:divBdr>
            <w:top w:val="none" w:sz="0" w:space="0" w:color="auto"/>
            <w:left w:val="none" w:sz="0" w:space="0" w:color="auto"/>
            <w:bottom w:val="none" w:sz="0" w:space="0" w:color="auto"/>
            <w:right w:val="none" w:sz="0" w:space="0" w:color="auto"/>
          </w:divBdr>
        </w:div>
        <w:div w:id="1895845478">
          <w:marLeft w:val="864"/>
          <w:marRight w:val="0"/>
          <w:marTop w:val="134"/>
          <w:marBottom w:val="0"/>
          <w:divBdr>
            <w:top w:val="none" w:sz="0" w:space="0" w:color="auto"/>
            <w:left w:val="none" w:sz="0" w:space="0" w:color="auto"/>
            <w:bottom w:val="none" w:sz="0" w:space="0" w:color="auto"/>
            <w:right w:val="none" w:sz="0" w:space="0" w:color="auto"/>
          </w:divBdr>
        </w:div>
        <w:div w:id="296184749">
          <w:marLeft w:val="864"/>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71A76-74F6-463F-BABE-99FD544C0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4563</TotalTime>
  <Pages>36</Pages>
  <Words>12421</Words>
  <Characters>70805</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82</cp:revision>
  <cp:lastPrinted>2013-08-01T21:37:00Z</cp:lastPrinted>
  <dcterms:created xsi:type="dcterms:W3CDTF">2013-07-14T22:30:00Z</dcterms:created>
  <dcterms:modified xsi:type="dcterms:W3CDTF">2013-08-03T04:10:00Z</dcterms:modified>
</cp:coreProperties>
</file>