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05EA" w:rsidRDefault="000C1F03">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Contracts I Outline</w:t>
      </w:r>
    </w:p>
    <w:p w:rsidR="000C1F03" w:rsidRDefault="000C1F03">
      <w:pPr>
        <w:jc w:val="center"/>
        <w:rPr>
          <w:rFonts w:ascii="Times New Roman" w:eastAsia="Times New Roman" w:hAnsi="Times New Roman" w:cs="Times New Roman"/>
          <w:sz w:val="16"/>
          <w:szCs w:val="16"/>
        </w:rPr>
      </w:pPr>
    </w:p>
    <w:p w:rsidR="00FE05EA" w:rsidRDefault="000C1F03">
      <w:pPr>
        <w:jc w:val="center"/>
        <w:rPr>
          <w:rFonts w:ascii="Times New Roman" w:eastAsia="Times New Roman" w:hAnsi="Times New Roman" w:cs="Times New Roman"/>
          <w:sz w:val="16"/>
          <w:szCs w:val="16"/>
        </w:rPr>
      </w:pPr>
      <w:bookmarkStart w:id="0" w:name="_GoBack"/>
      <w:bookmarkEnd w:id="0"/>
      <w:r>
        <w:rPr>
          <w:rFonts w:ascii="Times New Roman" w:eastAsia="Times New Roman" w:hAnsi="Times New Roman" w:cs="Times New Roman"/>
          <w:sz w:val="16"/>
          <w:szCs w:val="16"/>
        </w:rPr>
        <w:t>Fall 2015</w:t>
      </w:r>
    </w:p>
    <w:p w:rsidR="00FE05EA" w:rsidRDefault="00FE05EA">
      <w:pPr>
        <w:jc w:val="center"/>
        <w:rPr>
          <w:rFonts w:ascii="Times New Roman" w:eastAsia="Times New Roman" w:hAnsi="Times New Roman" w:cs="Times New Roman"/>
          <w:sz w:val="16"/>
          <w:szCs w:val="16"/>
        </w:rPr>
      </w:pPr>
    </w:p>
    <w:p w:rsidR="00FE05EA" w:rsidRDefault="000C1F0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Contract via Common Law</w:t>
      </w:r>
    </w:p>
    <w:p w:rsidR="00FE05EA" w:rsidRDefault="000C1F03">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 – an agreement that is recognized as enforceable in law</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Enforce – give a remedy for breach of agreement </w:t>
      </w:r>
    </w:p>
    <w:p w:rsidR="00FE05EA" w:rsidRDefault="000C1F03">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Mutual Assent? – an objective manifestation of an intention to be bound by both parties</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Manifest – outward expression through words or conduct</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Objective Test</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Whether the person to whom the manifestation was made is justified in regarding the manifestat</w:t>
      </w:r>
      <w:r>
        <w:rPr>
          <w:rFonts w:ascii="Times New Roman" w:eastAsia="Times New Roman" w:hAnsi="Times New Roman" w:cs="Times New Roman"/>
          <w:sz w:val="20"/>
          <w:szCs w:val="20"/>
        </w:rPr>
        <w:t>ion as assent</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Whether the action or expression was of such a character that a reasonable person in the position of the person making the manifestation should have known it was calculated to lead the recipient to believe that an offer was made  or an of</w:t>
      </w:r>
      <w:r>
        <w:rPr>
          <w:rFonts w:ascii="Times New Roman" w:eastAsia="Times New Roman" w:hAnsi="Times New Roman" w:cs="Times New Roman"/>
          <w:sz w:val="20"/>
          <w:szCs w:val="20"/>
        </w:rPr>
        <w:t>fer had been accepted</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Duty to read – generally, a duty to read exists, i.e. a party is held accountable for knowledge of a contract’s terms; a failure to understand a contract’s terms will not relieve a party of her contractual obligations </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Morales v. Sun </w:t>
      </w:r>
      <w:r>
        <w:rPr>
          <w:rFonts w:ascii="Times New Roman" w:eastAsia="Times New Roman" w:hAnsi="Times New Roman" w:cs="Times New Roman"/>
          <w:i/>
          <w:color w:val="FF0000"/>
          <w:sz w:val="20"/>
          <w:szCs w:val="20"/>
        </w:rPr>
        <w:t xml:space="preserve">Contractors, Inc. </w:t>
      </w:r>
      <w:r>
        <w:rPr>
          <w:rFonts w:ascii="Times New Roman" w:eastAsia="Times New Roman" w:hAnsi="Times New Roman" w:cs="Times New Roman"/>
          <w:color w:val="FF0000"/>
          <w:sz w:val="20"/>
          <w:szCs w:val="20"/>
        </w:rPr>
        <w:t>(United States Court of Appeals, Third Circuit, 2008)</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Subjective evidence – subjective evidence</w:t>
      </w:r>
      <w:r>
        <w:rPr>
          <w:rFonts w:ascii="Times New Roman" w:eastAsia="Times New Roman" w:hAnsi="Times New Roman" w:cs="Times New Roman"/>
          <w:sz w:val="20"/>
          <w:szCs w:val="20"/>
        </w:rPr>
        <w:t xml:space="preserve"> of what a party is thinking may be admitted to help understand or explain that party’s overt actions, as long as the jury is not misled into using the evidence inappropriately</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SR International Business Insurance Co., Ltd. v. World Trade Center Properties,</w:t>
      </w:r>
      <w:r>
        <w:rPr>
          <w:rFonts w:ascii="Times New Roman" w:eastAsia="Times New Roman" w:hAnsi="Times New Roman" w:cs="Times New Roman"/>
          <w:i/>
          <w:color w:val="FF0000"/>
          <w:sz w:val="20"/>
          <w:szCs w:val="20"/>
        </w:rPr>
        <w:t xml:space="preserve"> LLC </w:t>
      </w:r>
      <w:r>
        <w:rPr>
          <w:rFonts w:ascii="Times New Roman" w:eastAsia="Times New Roman" w:hAnsi="Times New Roman" w:cs="Times New Roman"/>
          <w:color w:val="FF0000"/>
          <w:sz w:val="20"/>
          <w:szCs w:val="20"/>
        </w:rPr>
        <w:t>(United States Court of Appeals, Second Circuit, 2006)</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Notice of terms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Avoidance of contract – even if binding agreement, could the contract be void because it is unconscionable?</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Was the </w:t>
      </w:r>
      <w:r>
        <w:rPr>
          <w:rFonts w:ascii="Times New Roman" w:eastAsia="Times New Roman" w:hAnsi="Times New Roman" w:cs="Times New Roman"/>
          <w:sz w:val="20"/>
          <w:szCs w:val="20"/>
        </w:rPr>
        <w:t>𝝅</w:t>
      </w:r>
      <w:r>
        <w:rPr>
          <w:rFonts w:ascii="Times New Roman" w:eastAsia="Times New Roman" w:hAnsi="Times New Roman" w:cs="Times New Roman"/>
          <w:sz w:val="20"/>
          <w:szCs w:val="20"/>
        </w:rPr>
        <w:t xml:space="preserve"> fairly informed of the contract’s terms before entering into</w:t>
      </w:r>
      <w:r>
        <w:rPr>
          <w:rFonts w:ascii="Times New Roman" w:eastAsia="Times New Roman" w:hAnsi="Times New Roman" w:cs="Times New Roman"/>
          <w:sz w:val="20"/>
          <w:szCs w:val="20"/>
        </w:rPr>
        <w:t xml:space="preserve"> the agreement?</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James v. McDonald’s Corporation</w:t>
      </w:r>
      <w:r>
        <w:rPr>
          <w:rFonts w:ascii="Times New Roman" w:eastAsia="Times New Roman" w:hAnsi="Times New Roman" w:cs="Times New Roman"/>
          <w:color w:val="FF0000"/>
          <w:sz w:val="20"/>
          <w:szCs w:val="20"/>
        </w:rPr>
        <w:t xml:space="preserve"> (United States Court of Appeals, Seventh Circuit, 2005)</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Hoffman v. Supplements ToGo Management, LLC</w:t>
      </w:r>
      <w:r>
        <w:rPr>
          <w:rFonts w:ascii="Times New Roman" w:eastAsia="Times New Roman" w:hAnsi="Times New Roman" w:cs="Times New Roman"/>
          <w:color w:val="FF0000"/>
          <w:sz w:val="20"/>
          <w:szCs w:val="20"/>
        </w:rPr>
        <w:t xml:space="preserve"> (New Jersey Superior Court, Appellate Division, 2011)</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Bad Jokes – mental assent no required for mutual assen</w:t>
      </w:r>
      <w:r>
        <w:rPr>
          <w:rFonts w:ascii="Times New Roman" w:eastAsia="Times New Roman" w:hAnsi="Times New Roman" w:cs="Times New Roman"/>
          <w:sz w:val="20"/>
          <w:szCs w:val="20"/>
        </w:rPr>
        <w:t xml:space="preserve">t </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Lucy v. Zehmer </w:t>
      </w:r>
      <w:r>
        <w:rPr>
          <w:rFonts w:ascii="Times New Roman" w:eastAsia="Times New Roman" w:hAnsi="Times New Roman" w:cs="Times New Roman"/>
          <w:color w:val="FF0000"/>
          <w:sz w:val="20"/>
          <w:szCs w:val="20"/>
        </w:rPr>
        <w:t>(Virginia Supreme Court of Appeals, 1954)</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Leonard v. PepsiCo, Inc. </w:t>
      </w:r>
      <w:r>
        <w:rPr>
          <w:rFonts w:ascii="Times New Roman" w:eastAsia="Times New Roman" w:hAnsi="Times New Roman" w:cs="Times New Roman"/>
          <w:color w:val="FF0000"/>
          <w:sz w:val="20"/>
          <w:szCs w:val="20"/>
        </w:rPr>
        <w:t>(United States District Court, Southern District of New York, 2000)</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Auctions</w:t>
      </w:r>
    </w:p>
    <w:p w:rsidR="00FE05EA" w:rsidRDefault="000C1F03">
      <w:pPr>
        <w:numPr>
          <w:ilvl w:val="3"/>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28: Auctions</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Unless manifestation of contrary intention, goods put up with reserve – auctioneer inviting offers from successive bidders which he may accept or reject</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Manifestation of contrary intention – auction’s own customary rules made known by publication or announ</w:t>
      </w:r>
      <w:r>
        <w:rPr>
          <w:rFonts w:ascii="Times New Roman" w:eastAsia="Times New Roman" w:hAnsi="Times New Roman" w:cs="Times New Roman"/>
          <w:sz w:val="20"/>
          <w:szCs w:val="20"/>
        </w:rPr>
        <w:t>cement at commencement of the auction prevail even when contrary to usual rules/understanding stated here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Reserve – understood that he may reject all bids and withdraw the goods from sale until he announces completion of the sale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Without reserve – auction</w:t>
      </w:r>
      <w:r>
        <w:rPr>
          <w:rFonts w:ascii="Times New Roman" w:eastAsia="Times New Roman" w:hAnsi="Times New Roman" w:cs="Times New Roman"/>
          <w:sz w:val="20"/>
          <w:szCs w:val="20"/>
        </w:rPr>
        <w:t>eer makes offer to sell at any price bid by the highest bidder, after the auctioneer calls for bids the goods cannot be withdrawn unless no bid made within a reasonable time</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With or without reserve, a bidder may withdraw his bid until the auctioneer’s anno</w:t>
      </w:r>
      <w:r>
        <w:rPr>
          <w:rFonts w:ascii="Times New Roman" w:eastAsia="Times New Roman" w:hAnsi="Times New Roman" w:cs="Times New Roman"/>
          <w:sz w:val="20"/>
          <w:szCs w:val="20"/>
        </w:rPr>
        <w:t>uncement of completion of the sale; bid retraction does not revive previous bid(s)</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Unless manifestation of contrary intention, auction bids embody terms made known in ads, postings, or other publication of which buyers are/should be aware, may be modified </w:t>
      </w:r>
      <w:r>
        <w:rPr>
          <w:rFonts w:ascii="Times New Roman" w:eastAsia="Times New Roman" w:hAnsi="Times New Roman" w:cs="Times New Roman"/>
          <w:sz w:val="20"/>
          <w:szCs w:val="20"/>
        </w:rPr>
        <w:t>by announcement by auctioneer when goods are put up</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Manifestation of contrary intention – auction’s own customary rules made known by publication or announcement at commencement of the auction prevail even when contrary to usual rules/understanding stated </w:t>
      </w:r>
      <w:r>
        <w:rPr>
          <w:rFonts w:ascii="Times New Roman" w:eastAsia="Times New Roman" w:hAnsi="Times New Roman" w:cs="Times New Roman"/>
          <w:sz w:val="20"/>
          <w:szCs w:val="20"/>
        </w:rPr>
        <w:t>here</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Offer? – one mechanism for demonstrating mutual assent is showing an offer by one party has been accepted by the other party (but offer and acceptance are not essential elements, mutual assent may be demonstrated in another manner) – the objective man</w:t>
      </w:r>
      <w:r>
        <w:rPr>
          <w:rFonts w:ascii="Times New Roman" w:eastAsia="Times New Roman" w:hAnsi="Times New Roman" w:cs="Times New Roman"/>
          <w:sz w:val="20"/>
          <w:szCs w:val="20"/>
        </w:rPr>
        <w:t>ifestation of an intent to be bound by the offeror</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Other ways to manifest mutual assent (to put offer/acceptance model into perspective) – (1) parties reaching an agreement during the course of a negotiation meeting, (2) parties or their attorneys negotiat</w:t>
      </w:r>
      <w:r>
        <w:rPr>
          <w:rFonts w:ascii="Times New Roman" w:eastAsia="Times New Roman" w:hAnsi="Times New Roman" w:cs="Times New Roman"/>
          <w:sz w:val="20"/>
          <w:szCs w:val="20"/>
        </w:rPr>
        <w:t>ing over a period of time and then sitting down to a signing of the agreement</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Express (spoken or written word) v. Implied-in-fact (conduct separate from speaking or writing)</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Has an offer been made:</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 light of language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Language needs to be definite, i.e. will not would</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Language needs to be clearly expressed</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Communication needs to be complete, i.e. sufficiently detailed regarding the main terms of the proposed contract </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Cannot have language that indicates an intent to ent</w:t>
      </w:r>
      <w:r>
        <w:rPr>
          <w:rFonts w:ascii="Times New Roman" w:eastAsia="Times New Roman" w:hAnsi="Times New Roman" w:cs="Times New Roman"/>
          <w:sz w:val="20"/>
          <w:szCs w:val="20"/>
        </w:rPr>
        <w:t>er into further negotiations</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 light of surrounding circumstances</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negotiations stop once the communication is submitted, such is evidence that the communication is an offer</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communications after the purported offer indicate that further negotiations </w:t>
      </w:r>
      <w:r>
        <w:rPr>
          <w:rFonts w:ascii="Times New Roman" w:eastAsia="Times New Roman" w:hAnsi="Times New Roman" w:cs="Times New Roman"/>
          <w:sz w:val="20"/>
          <w:szCs w:val="20"/>
        </w:rPr>
        <w:t>will occur, such is evidence that the communication is not an offer</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the communication was submitted in response to a request for an offer, then such is evidence that the communication is an offer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Would a reasonable person situated as the offeree is sit</w:t>
      </w:r>
      <w:r>
        <w:rPr>
          <w:rFonts w:ascii="Times New Roman" w:eastAsia="Times New Roman" w:hAnsi="Times New Roman" w:cs="Times New Roman"/>
          <w:sz w:val="20"/>
          <w:szCs w:val="20"/>
        </w:rPr>
        <w:t>uated believe that the alleged offeror had an intention to be bound? General rules:</w:t>
      </w:r>
    </w:p>
    <w:p w:rsidR="00FE05EA" w:rsidRDefault="000C1F03">
      <w:pPr>
        <w:numPr>
          <w:ilvl w:val="4"/>
          <w:numId w:val="3"/>
        </w:numPr>
        <w:contextualSpacing/>
        <w:rPr>
          <w:rFonts w:ascii="Times New Roman" w:eastAsia="Times New Roman" w:hAnsi="Times New Roman" w:cs="Times New Roman"/>
          <w:sz w:val="20"/>
          <w:szCs w:val="20"/>
        </w:rPr>
      </w:pPr>
      <w:r>
        <w:rPr>
          <w:rFonts w:ascii="Gungsuh" w:eastAsia="Gungsuh" w:hAnsi="Gungsuh" w:cs="Gungsuh"/>
          <w:sz w:val="20"/>
          <w:szCs w:val="20"/>
        </w:rPr>
        <w:t>Price quote ≄ offer</w:t>
      </w:r>
    </w:p>
    <w:p w:rsidR="00FE05EA" w:rsidRDefault="000C1F03">
      <w:pPr>
        <w:numPr>
          <w:ilvl w:val="4"/>
          <w:numId w:val="3"/>
        </w:numPr>
        <w:contextualSpacing/>
        <w:rPr>
          <w:rFonts w:ascii="Times New Roman" w:eastAsia="Times New Roman" w:hAnsi="Times New Roman" w:cs="Times New Roman"/>
          <w:sz w:val="20"/>
          <w:szCs w:val="20"/>
        </w:rPr>
      </w:pPr>
      <w:r>
        <w:rPr>
          <w:rFonts w:ascii="Gungsuh" w:eastAsia="Gungsuh" w:hAnsi="Gungsuh" w:cs="Gungsuh"/>
          <w:sz w:val="20"/>
          <w:szCs w:val="20"/>
        </w:rPr>
        <w:t>Request/solicitation for bids in construction ≄ offer</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Bid in construction = offer (exception in Fletcher-Harlee Corp. v. Pote Concrete Contractors, Inc.</w:t>
      </w:r>
      <w:r>
        <w:rPr>
          <w:rFonts w:ascii="Times New Roman" w:eastAsia="Times New Roman" w:hAnsi="Times New Roman" w:cs="Times New Roman"/>
          <w:sz w:val="20"/>
          <w:szCs w:val="20"/>
        </w:rPr>
        <w:t xml:space="preserve"> because included disclaimer)</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Purchase order for goods = offer</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Fletcher-Harlee Corp. v. Pote Concrete Contractors, Inc. </w:t>
      </w:r>
      <w:r>
        <w:rPr>
          <w:rFonts w:ascii="Times New Roman" w:eastAsia="Times New Roman" w:hAnsi="Times New Roman" w:cs="Times New Roman"/>
          <w:color w:val="FF0000"/>
          <w:sz w:val="20"/>
          <w:szCs w:val="20"/>
        </w:rPr>
        <w:t>(United States Court of Appeals, Third Circuit, 2007)</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Babcock &amp; Wilcox Company v. Hitachi America, Ltd. </w:t>
      </w:r>
      <w:r>
        <w:rPr>
          <w:rFonts w:ascii="Times New Roman" w:eastAsia="Times New Roman" w:hAnsi="Times New Roman" w:cs="Times New Roman"/>
          <w:color w:val="FF0000"/>
          <w:sz w:val="20"/>
          <w:szCs w:val="20"/>
        </w:rPr>
        <w:t>(United States District Court, Northern District of Ohio, 2005)</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Advertisements</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Generally an advertisement is not an offer – there is no intent to be bound because a reasonable offeree would not think that the offeror was making an offer because if we const</w:t>
      </w:r>
      <w:r>
        <w:rPr>
          <w:rFonts w:ascii="Times New Roman" w:eastAsia="Times New Roman" w:hAnsi="Times New Roman" w:cs="Times New Roman"/>
          <w:sz w:val="20"/>
          <w:szCs w:val="20"/>
        </w:rPr>
        <w:t>rued an ad to be an offer, then it would potentially open up the offeror to unlimited liability and a reasonable offeree would not expect an offeror to do such a thing</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Lefkowitz v. Great Minneapolis Surplus Store</w:t>
      </w:r>
      <w:r>
        <w:rPr>
          <w:rFonts w:ascii="Times New Roman" w:eastAsia="Times New Roman" w:hAnsi="Times New Roman" w:cs="Times New Roman"/>
          <w:color w:val="FF0000"/>
          <w:sz w:val="20"/>
          <w:szCs w:val="20"/>
        </w:rPr>
        <w:t xml:space="preserve"> (Minn., 1957)</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Exception: An ad can be an of</w:t>
      </w:r>
      <w:r>
        <w:rPr>
          <w:rFonts w:ascii="Times New Roman" w:eastAsia="Times New Roman" w:hAnsi="Times New Roman" w:cs="Times New Roman"/>
          <w:sz w:val="20"/>
          <w:szCs w:val="20"/>
        </w:rPr>
        <w:t>fer where it is clear, definite, and explicit, and leaves nothing open for negotiation</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Clear – free from obscurity or ambiguity; easily understood</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Definite – clearly defined; precise and explicit; free of ambiguity, uncertainty, or obscurity; having distin</w:t>
      </w:r>
      <w:r>
        <w:rPr>
          <w:rFonts w:ascii="Times New Roman" w:eastAsia="Times New Roman" w:hAnsi="Times New Roman" w:cs="Times New Roman"/>
          <w:sz w:val="20"/>
          <w:szCs w:val="20"/>
        </w:rPr>
        <w:t>ct or certain limits</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Explicit – expressed with clarity and precision; clearly defined (precise – definite; clearly expressed)</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Exception: An ad can be an offer where the facts show that some performance was promised in positive terms in return for something</w:t>
      </w:r>
      <w:r>
        <w:rPr>
          <w:rFonts w:ascii="Times New Roman" w:eastAsia="Times New Roman" w:hAnsi="Times New Roman" w:cs="Times New Roman"/>
          <w:sz w:val="20"/>
          <w:szCs w:val="20"/>
        </w:rPr>
        <w:t xml:space="preserve"> requested</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Elements of communication potentially relevant to the court’s reasoning (unclear)</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limiting clause of “first come, first served” </w:t>
      </w:r>
      <w:r>
        <w:rPr>
          <w:rFonts w:ascii="Times New Roman" w:eastAsia="Times New Roman" w:hAnsi="Times New Roman" w:cs="Times New Roman"/>
          <w:sz w:val="20"/>
          <w:szCs w:val="20"/>
          <w:u w:val="single"/>
        </w:rPr>
        <w:t>or</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Examples of limiting language: (1) First come, first served, (2) while supplies last, (3) subject to prior sale, (4) before they’re gone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promissory language or “first come, first served”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fact that the ad stated a quantity</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Provides a method of acce</w:t>
      </w:r>
      <w:r>
        <w:rPr>
          <w:rFonts w:ascii="Times New Roman" w:eastAsia="Times New Roman" w:hAnsi="Times New Roman" w:cs="Times New Roman"/>
          <w:sz w:val="20"/>
          <w:szCs w:val="20"/>
        </w:rPr>
        <w:t xml:space="preserve">ptance without further action by the store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Nothing left for negotiation, i.e. customer simply needed to be the first at the store and generally only one person could be first</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Harris v. Time, Inc. </w:t>
      </w:r>
      <w:r>
        <w:rPr>
          <w:rFonts w:ascii="Times New Roman" w:eastAsia="Times New Roman" w:hAnsi="Times New Roman" w:cs="Times New Roman"/>
          <w:color w:val="FF0000"/>
          <w:sz w:val="20"/>
          <w:szCs w:val="20"/>
        </w:rPr>
        <w:t>(Cal. App., 1987)</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Exception: An ad can be an offer where it</w:t>
      </w:r>
      <w:r>
        <w:rPr>
          <w:rFonts w:ascii="Times New Roman" w:eastAsia="Times New Roman" w:hAnsi="Times New Roman" w:cs="Times New Roman"/>
          <w:sz w:val="20"/>
          <w:szCs w:val="20"/>
        </w:rPr>
        <w:t xml:space="preserve"> calls for performance of a specific act without further communication and leaves nothing for further negotiation</w:t>
      </w:r>
    </w:p>
    <w:p w:rsidR="00FE05EA" w:rsidRDefault="000C1F03">
      <w:pPr>
        <w:numPr>
          <w:ilvl w:val="3"/>
          <w:numId w:val="3"/>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Leonard v. PepsiCo, Inc. </w:t>
      </w:r>
      <w:r>
        <w:rPr>
          <w:rFonts w:ascii="Times New Roman" w:eastAsia="Times New Roman" w:hAnsi="Times New Roman" w:cs="Times New Roman"/>
          <w:color w:val="FF0000"/>
          <w:sz w:val="20"/>
          <w:szCs w:val="20"/>
        </w:rPr>
        <w:t>(United States District Court, Southern District of New York, 2000)</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Ad not definite (within </w:t>
      </w:r>
      <w:r>
        <w:rPr>
          <w:rFonts w:ascii="Times New Roman" w:eastAsia="Times New Roman" w:hAnsi="Times New Roman" w:cs="Times New Roman"/>
          <w:i/>
          <w:sz w:val="20"/>
          <w:szCs w:val="20"/>
        </w:rPr>
        <w:t>Lefkowitz</w:t>
      </w:r>
      <w:r>
        <w:rPr>
          <w:rFonts w:ascii="Times New Roman" w:eastAsia="Times New Roman" w:hAnsi="Times New Roman" w:cs="Times New Roman"/>
          <w:sz w:val="20"/>
          <w:szCs w:val="20"/>
        </w:rPr>
        <w:t xml:space="preserve"> exception) beca</w:t>
      </w:r>
      <w:r>
        <w:rPr>
          <w:rFonts w:ascii="Times New Roman" w:eastAsia="Times New Roman" w:hAnsi="Times New Roman" w:cs="Times New Roman"/>
          <w:sz w:val="20"/>
          <w:szCs w:val="20"/>
        </w:rPr>
        <w:t>use (1) the commercial specifically reserved the details of the offer to a separate writing, the catalog, (2) the commercial made no mention of the steps a potential offeree would be required to take to accept the alleged offer, (3) even if the catalog had</w:t>
      </w:r>
      <w:r>
        <w:rPr>
          <w:rFonts w:ascii="Times New Roman" w:eastAsia="Times New Roman" w:hAnsi="Times New Roman" w:cs="Times New Roman"/>
          <w:sz w:val="20"/>
          <w:szCs w:val="20"/>
        </w:rPr>
        <w:t xml:space="preserve"> included a Harrier jet, the advertisement by television and catalog would not be an offer because there were no words of limitation</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Proposal for a Limited Quantity, i.e. award announcement</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reward announcement, unlike an ad, by its nature restricts the m</w:t>
      </w:r>
      <w:r>
        <w:rPr>
          <w:rFonts w:ascii="Times New Roman" w:eastAsia="Times New Roman" w:hAnsi="Times New Roman" w:cs="Times New Roman"/>
          <w:sz w:val="20"/>
          <w:szCs w:val="20"/>
        </w:rPr>
        <w:t>aker’s potential liability</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Termination?</w:t>
      </w:r>
    </w:p>
    <w:p w:rsidR="00FE05EA" w:rsidRDefault="000C1F03">
      <w:pPr>
        <w:numPr>
          <w:ilvl w:val="2"/>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35: The Offeree’s Power of Acceptance</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Offer [by offeror] gives continuing power to offeree to complete manifestation of assent by acceptance of the offer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contract cannot be formed by acceptance of an offer after the power of acceptance has been terminated (via § 36)</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“Duration” and “termination” refer to the duration and termination of the offeree’s powers rather than the duration and termination of the of</w:t>
      </w:r>
      <w:r>
        <w:rPr>
          <w:rFonts w:ascii="Times New Roman" w:eastAsia="Times New Roman" w:hAnsi="Times New Roman" w:cs="Times New Roman"/>
          <w:sz w:val="20"/>
          <w:szCs w:val="20"/>
        </w:rPr>
        <w:t>fer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Offeree’s power arises when the offeror’s manifestation of assent is complete; once power arises, continues until terminated </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requirement of mental assent by the offeror or that mental assent continued until the time of acceptance</w:t>
      </w:r>
    </w:p>
    <w:p w:rsidR="00FE05EA" w:rsidRDefault="000C1F03">
      <w:pPr>
        <w:numPr>
          <w:ilvl w:val="2"/>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36: Methods of Termination of the Power of Acceptance</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 offeree’s power of acceptance may be terminated by: </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Rejection or counter-offer by the offeree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(2) Lapse of time </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(3) Revocation by the offeror</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(4) Death or incapacity of the offeror or offeree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(5) Non-occurrence of any condition (express or implied) of acceptance under the terms of the offer</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i.e. Reward offer generally can be accepted only once and the first acceptance terminates the power of acceptance of other offerees</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it irrevocable for a</w:t>
      </w:r>
      <w:r>
        <w:rPr>
          <w:rFonts w:ascii="Times New Roman" w:eastAsia="Times New Roman" w:hAnsi="Times New Roman" w:cs="Times New Roman"/>
          <w:sz w:val="20"/>
          <w:szCs w:val="20"/>
        </w:rPr>
        <w:t xml:space="preserve"> set period of time?</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Making an offer irrevocable: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Traditional option contract with consideration</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Promise to hold offer open is supported by bargained for consideration</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 need not be in writing</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Can be for any length of time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 is not terminated</w:t>
      </w:r>
      <w:r>
        <w:rPr>
          <w:rFonts w:ascii="Times New Roman" w:eastAsia="Times New Roman" w:hAnsi="Times New Roman" w:cs="Times New Roman"/>
          <w:sz w:val="20"/>
          <w:szCs w:val="20"/>
        </w:rPr>
        <w:t xml:space="preserve"> by revocation, rejection, or death</w:t>
      </w:r>
    </w:p>
    <w:p w:rsidR="00FE05EA" w:rsidRDefault="000C1F03">
      <w:pPr>
        <w:numPr>
          <w:ilvl w:val="5"/>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37: Termination of Power of Acceptance Under Option Contract</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Under option contract, the power of acceptance by the offeree is not terminated by § 36 (1), (3), or (4) ^  unless the requirements are met for the discharge</w:t>
      </w:r>
      <w:r>
        <w:rPr>
          <w:rFonts w:ascii="Times New Roman" w:eastAsia="Times New Roman" w:hAnsi="Times New Roman" w:cs="Times New Roman"/>
          <w:sz w:val="20"/>
          <w:szCs w:val="20"/>
        </w:rPr>
        <w:t xml:space="preserve"> of a contractual duty </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Option Contract – limits the promisor’s power to revoke an offer; binds the offeror and gives rise to a duty of performance conditional on the offeree’s acceptance exercising the option</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Power to offeree in option contract is disting</w:t>
      </w:r>
      <w:r>
        <w:rPr>
          <w:rFonts w:ascii="Times New Roman" w:eastAsia="Times New Roman" w:hAnsi="Times New Roman" w:cs="Times New Roman"/>
          <w:sz w:val="20"/>
          <w:szCs w:val="20"/>
        </w:rPr>
        <w:t xml:space="preserve">uished from power to specify particulars of performance after a contract is made since under an option contract the offeree can choose not to undertake any contractual duties at all </w:t>
      </w:r>
    </w:p>
    <w:p w:rsidR="00FE05EA" w:rsidRDefault="000C1F03">
      <w:pPr>
        <w:numPr>
          <w:ilvl w:val="4"/>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45: Option Contract Created by Part Performance or Tender</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Where an offer invites an offeree to accept by rendering a performance and does not invite a promissory acceptance, an option contract is created when the offeree tenders or begins the invited performance or tenders a beginning of it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offeror’s duty of</w:t>
      </w:r>
      <w:r>
        <w:rPr>
          <w:rFonts w:ascii="Times New Roman" w:eastAsia="Times New Roman" w:hAnsi="Times New Roman" w:cs="Times New Roman"/>
          <w:sz w:val="20"/>
          <w:szCs w:val="20"/>
        </w:rPr>
        <w:t xml:space="preserve"> performance under any option contract so created is conditional on completion or tender of the invited performance in accordance with the terms of the offer</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§2-205 firm offer</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Offer by a merchant to buy or sell goods</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Offeror promises that the offer will be</w:t>
      </w:r>
      <w:r>
        <w:rPr>
          <w:rFonts w:ascii="Times New Roman" w:eastAsia="Times New Roman" w:hAnsi="Times New Roman" w:cs="Times New Roman"/>
          <w:sz w:val="20"/>
          <w:szCs w:val="20"/>
        </w:rPr>
        <w:t xml:space="preserve"> held open for a period of time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promise is in writing</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writing is signed by the offeror</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Once the firm offer comes into being (1) it cannot be revoked for the time state or a reasonable time it no time stated; (2) period of irrevocability cannot exce</w:t>
      </w:r>
      <w:r>
        <w:rPr>
          <w:rFonts w:ascii="Times New Roman" w:eastAsia="Times New Roman" w:hAnsi="Times New Roman" w:cs="Times New Roman"/>
          <w:sz w:val="20"/>
          <w:szCs w:val="20"/>
        </w:rPr>
        <w:t>ed three months</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Option contract with nominal or purported consideration</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 is in writing</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Contract is signed by the offeror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Writing recites a purported consideration (or nominal consideration is given)</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Length of time is short-term</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Exchange is on fair</w:t>
      </w:r>
      <w:r>
        <w:rPr>
          <w:rFonts w:ascii="Times New Roman" w:eastAsia="Times New Roman" w:hAnsi="Times New Roman" w:cs="Times New Roman"/>
          <w:sz w:val="20"/>
          <w:szCs w:val="20"/>
        </w:rPr>
        <w:t xml:space="preserve"> terms</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Arguably, rejection of the offer will terminate the option</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i/>
          <w:sz w:val="20"/>
          <w:szCs w:val="20"/>
        </w:rPr>
        <w:t xml:space="preserve">Drennan </w:t>
      </w:r>
      <w:r>
        <w:rPr>
          <w:rFonts w:ascii="Times New Roman" w:eastAsia="Times New Roman" w:hAnsi="Times New Roman" w:cs="Times New Roman"/>
          <w:sz w:val="20"/>
          <w:szCs w:val="20"/>
        </w:rPr>
        <w:t>implied-in-law option contract</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Subcontractor in a construction contract gives a bid to a contractor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Contractor uses the subcontractor’s bid in her main bid (reliance)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Such reliance makes the subcontractor’s offer irrevocable, i.e. it creates an implied-in-law option contract</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Irrevocability lasts only long enough to give the contractor a reasonable opportunity to accept and the irrevocability ends if the contractor engag</w:t>
      </w:r>
      <w:r>
        <w:rPr>
          <w:rFonts w:ascii="Times New Roman" w:eastAsia="Times New Roman" w:hAnsi="Times New Roman" w:cs="Times New Roman"/>
          <w:sz w:val="20"/>
          <w:szCs w:val="20"/>
        </w:rPr>
        <w:t>es in bid shopping</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Has the offer lapsed?</w:t>
      </w:r>
    </w:p>
    <w:p w:rsidR="00FE05EA" w:rsidRDefault="000C1F03">
      <w:pPr>
        <w:numPr>
          <w:ilvl w:val="3"/>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41: Lapse of Time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Offeree’s power of acceptance is terminated at the time specified in the offer or at the end of a reasonable time if no time is specified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specified, such a limitation must be complied with</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w:t>
      </w:r>
      <w:r>
        <w:rPr>
          <w:rFonts w:ascii="Times New Roman" w:eastAsia="Times New Roman" w:hAnsi="Times New Roman" w:cs="Times New Roman"/>
          <w:sz w:val="20"/>
          <w:szCs w:val="20"/>
        </w:rPr>
        <w:t xml:space="preserve">asonable time is a question of fact depending on all the circumstances existing when the offer and attempted acceptance are made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Circumstances to be considered include: The nature of the proposed contract, the purposes of the parties, the course of dealing between them, and any relevant usages of trade</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Generally – what time would be thought satisfactory to the offeror by a reasonabl</w:t>
      </w:r>
      <w:r>
        <w:rPr>
          <w:rFonts w:ascii="Times New Roman" w:eastAsia="Times New Roman" w:hAnsi="Times New Roman" w:cs="Times New Roman"/>
          <w:sz w:val="20"/>
          <w:szCs w:val="20"/>
        </w:rPr>
        <w:t>e man in the position of the offeree</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Circumstances not known to the offeree may be relevant to show that the time actually taken by the offeree was satisfactory to the offeror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 acceptance by act; rewards – where acceptance invited by performance or ref</w:t>
      </w:r>
      <w:r>
        <w:rPr>
          <w:rFonts w:ascii="Times New Roman" w:eastAsia="Times New Roman" w:hAnsi="Times New Roman" w:cs="Times New Roman"/>
          <w:sz w:val="20"/>
          <w:szCs w:val="20"/>
        </w:rPr>
        <w:t>raining from performing an act, a reasonable time is generally a reasonable time for accepting; the purposes of the offeror, if known/reason to know by the offeree must be taken into account</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Unless indicated otherwise by language or circumstances and subje</w:t>
      </w:r>
      <w:r>
        <w:rPr>
          <w:rFonts w:ascii="Times New Roman" w:eastAsia="Times New Roman" w:hAnsi="Times New Roman" w:cs="Times New Roman"/>
          <w:sz w:val="20"/>
          <w:szCs w:val="20"/>
        </w:rPr>
        <w:t>ct to § 49, an offer sent by mail is seasonably accepted if an acceptance is mailed at any time before midnight on the day on which the offer is received</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Has the offeror or offeree died/become incapacitated?</w:t>
      </w:r>
    </w:p>
    <w:p w:rsidR="00FE05EA" w:rsidRDefault="000C1F03">
      <w:pPr>
        <w:numPr>
          <w:ilvl w:val="3"/>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48: Death of Incapacity of Offeror or Offeree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offeree’s power of acceptance is terminated when the offeree or offeror dies or is deprived of legal capacity to enter into the proposed contract</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Death of offeror terminates the power of the offeree without notice to him – a relic of the obsolete view t</w:t>
      </w:r>
      <w:r>
        <w:rPr>
          <w:rFonts w:ascii="Times New Roman" w:eastAsia="Times New Roman" w:hAnsi="Times New Roman" w:cs="Times New Roman"/>
          <w:sz w:val="20"/>
          <w:szCs w:val="20"/>
        </w:rPr>
        <w:t>hat a contract requires a “meeting of the minds,” inconsistent with the modern doctrine that a manifestation of assent is effective without regard to actual mental assent (some inroads made re bank deposits, collections, powers of attorney given by service</w:t>
      </w:r>
      <w:r>
        <w:rPr>
          <w:rFonts w:ascii="Times New Roman" w:eastAsia="Times New Roman" w:hAnsi="Times New Roman" w:cs="Times New Roman"/>
          <w:sz w:val="20"/>
          <w:szCs w:val="20"/>
        </w:rPr>
        <w:t>men)</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Offeror’s permanent lack of capacity to enter into a contract terminates the offeree’s power of acceptance in same manner as offeror’s death; persons with a disability often have power to enter into voidable contract</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When offeree dies/becomes incapaci</w:t>
      </w:r>
      <w:r>
        <w:rPr>
          <w:rFonts w:ascii="Times New Roman" w:eastAsia="Times New Roman" w:hAnsi="Times New Roman" w:cs="Times New Roman"/>
          <w:sz w:val="20"/>
          <w:szCs w:val="20"/>
        </w:rPr>
        <w:t>tated, acceptance is impossible (only offeree can accept an offer which is not also a contract)</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48 inapplicable to option contracts</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Has the offer been rejected by the offeree?</w:t>
      </w:r>
    </w:p>
    <w:p w:rsidR="00FE05EA" w:rsidRDefault="000C1F03">
      <w:pPr>
        <w:numPr>
          <w:ilvl w:val="3"/>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38: Rejection</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Offeree’s power of acceptance is terminated (without proof of </w:t>
      </w:r>
      <w:r>
        <w:rPr>
          <w:rFonts w:ascii="Times New Roman" w:eastAsia="Times New Roman" w:hAnsi="Times New Roman" w:cs="Times New Roman"/>
          <w:sz w:val="20"/>
          <w:szCs w:val="20"/>
        </w:rPr>
        <w:t>reliance) by his rejection of the offer unless the offeror has manifested a contrary intention</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manifestation of intention not to accept an offer unless the offeree manifests an intention to take it under further advisement</w:t>
      </w:r>
    </w:p>
    <w:p w:rsidR="00FE05EA" w:rsidRDefault="000C1F03">
      <w:pPr>
        <w:numPr>
          <w:ilvl w:val="3"/>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39: Counter-Offers</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Counter-of</w:t>
      </w:r>
      <w:r>
        <w:rPr>
          <w:rFonts w:ascii="Times New Roman" w:eastAsia="Times New Roman" w:hAnsi="Times New Roman" w:cs="Times New Roman"/>
          <w:sz w:val="20"/>
          <w:szCs w:val="20"/>
        </w:rPr>
        <w:t>fer – an offer made by an offeree to his offeror relating to the same matter as the original offer and proposing a substituted bargain differing from that proposed by the original offer</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offeree’s power of acceptance is terminated by his making of a cou</w:t>
      </w:r>
      <w:r>
        <w:rPr>
          <w:rFonts w:ascii="Times New Roman" w:eastAsia="Times New Roman" w:hAnsi="Times New Roman" w:cs="Times New Roman"/>
          <w:sz w:val="20"/>
          <w:szCs w:val="20"/>
        </w:rPr>
        <w:t>nter-offer (unless offeror has manifested a contrary intention or unless the counter-offer manifests a contrary intention of the offeree)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Termination of power of acceptance by counter-offer – carries out the usual understanding of bargainers that one propo</w:t>
      </w:r>
      <w:r>
        <w:rPr>
          <w:rFonts w:ascii="Times New Roman" w:eastAsia="Times New Roman" w:hAnsi="Times New Roman" w:cs="Times New Roman"/>
          <w:sz w:val="20"/>
          <w:szCs w:val="20"/>
        </w:rPr>
        <w:t>sal is dropped when another is taken under consideration</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Counter-offer distinguished from a rejection: (1) Must be capable of being accepted, (2) carries negotiations on rather than breaking them off</w:t>
      </w:r>
    </w:p>
    <w:p w:rsidR="00FE05EA" w:rsidRDefault="000C1F03">
      <w:pPr>
        <w:numPr>
          <w:ilvl w:val="3"/>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40: Time When Rejection or Counter-Offer Terminates th</w:t>
      </w:r>
      <w:r>
        <w:rPr>
          <w:rFonts w:ascii="Times New Roman" w:eastAsia="Times New Roman" w:hAnsi="Times New Roman" w:cs="Times New Roman"/>
          <w:b/>
          <w:sz w:val="20"/>
          <w:szCs w:val="20"/>
        </w:rPr>
        <w:t>e Power of Acceptance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Rejection or counter-offer </w:t>
      </w:r>
      <w:r>
        <w:rPr>
          <w:rFonts w:ascii="Times New Roman" w:eastAsia="Times New Roman" w:hAnsi="Times New Roman" w:cs="Times New Roman"/>
          <w:i/>
          <w:sz w:val="20"/>
          <w:szCs w:val="20"/>
        </w:rPr>
        <w:t>by mail or telegram</w:t>
      </w:r>
      <w:r>
        <w:rPr>
          <w:rFonts w:ascii="Times New Roman" w:eastAsia="Times New Roman" w:hAnsi="Times New Roman" w:cs="Times New Roman"/>
          <w:sz w:val="20"/>
          <w:szCs w:val="20"/>
        </w:rPr>
        <w:t xml:space="preserve"> does not terminate the power of acceptance until received by the offeror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Rejection terminates the offeree’s power of acceptance because of the probability of reliance by the offeror; the</w:t>
      </w:r>
      <w:r>
        <w:rPr>
          <w:rFonts w:ascii="Times New Roman" w:eastAsia="Times New Roman" w:hAnsi="Times New Roman" w:cs="Times New Roman"/>
          <w:sz w:val="20"/>
          <w:szCs w:val="20"/>
        </w:rPr>
        <w:t>re is no possibility of reliance until the rejection is received hence power of acceptance continues until receipt</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Similarly, a counter-offer cannot be taken under consideration as a substitute proposal until it is received</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Subsequent acceptance – a letter or telegram of acceptance started after the sending of an otherwise effective rejection or counter-offer is only a counter-offer unless the acceptance is received by the offeror before he receives the rejection or counter-o</w:t>
      </w:r>
      <w:r>
        <w:rPr>
          <w:rFonts w:ascii="Times New Roman" w:eastAsia="Times New Roman" w:hAnsi="Times New Roman" w:cs="Times New Roman"/>
          <w:sz w:val="20"/>
          <w:szCs w:val="20"/>
        </w:rPr>
        <w:t>ffer</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 offeree who has dispatched a rejection is deprived of acceptance upon dispatch (§ 63) </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purported rejection/counter-offer dispatched </w:t>
      </w:r>
      <w:r>
        <w:rPr>
          <w:rFonts w:ascii="Times New Roman" w:eastAsia="Times New Roman" w:hAnsi="Times New Roman" w:cs="Times New Roman"/>
          <w:i/>
          <w:sz w:val="20"/>
          <w:szCs w:val="20"/>
        </w:rPr>
        <w:t>after</w:t>
      </w:r>
      <w:r>
        <w:rPr>
          <w:rFonts w:ascii="Times New Roman" w:eastAsia="Times New Roman" w:hAnsi="Times New Roman" w:cs="Times New Roman"/>
          <w:sz w:val="20"/>
          <w:szCs w:val="20"/>
        </w:rPr>
        <w:t xml:space="preserve"> an effective acceptance is governed by § 63’s revocation of acceptance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40 only applies to </w:t>
      </w:r>
      <w:r>
        <w:rPr>
          <w:rFonts w:ascii="Times New Roman" w:eastAsia="Times New Roman" w:hAnsi="Times New Roman" w:cs="Times New Roman"/>
          <w:i/>
          <w:sz w:val="20"/>
          <w:szCs w:val="20"/>
        </w:rPr>
        <w:t>otherwise effect</w:t>
      </w:r>
      <w:r>
        <w:rPr>
          <w:rFonts w:ascii="Times New Roman" w:eastAsia="Times New Roman" w:hAnsi="Times New Roman" w:cs="Times New Roman"/>
          <w:i/>
          <w:sz w:val="20"/>
          <w:szCs w:val="20"/>
        </w:rPr>
        <w:t xml:space="preserve">ive </w:t>
      </w:r>
      <w:r>
        <w:rPr>
          <w:rFonts w:ascii="Times New Roman" w:eastAsia="Times New Roman" w:hAnsi="Times New Roman" w:cs="Times New Roman"/>
          <w:sz w:val="20"/>
          <w:szCs w:val="20"/>
        </w:rPr>
        <w:t>rejection or counter-offers, may be denied effect to terminate the power of acceptance if the original offer is itself a contract or if the offeror or offeree manifests an intention that the power continue</w:t>
      </w:r>
    </w:p>
    <w:p w:rsidR="00FE05EA" w:rsidRDefault="000C1F03">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Roth v. Malson</w:t>
      </w:r>
      <w:r>
        <w:rPr>
          <w:rFonts w:ascii="Times New Roman" w:eastAsia="Times New Roman" w:hAnsi="Times New Roman" w:cs="Times New Roman"/>
          <w:color w:val="FF0000"/>
          <w:sz w:val="20"/>
          <w:szCs w:val="20"/>
        </w:rPr>
        <w:t xml:space="preserve"> (California Court of Appeal, 19</w:t>
      </w:r>
      <w:r>
        <w:rPr>
          <w:rFonts w:ascii="Times New Roman" w:eastAsia="Times New Roman" w:hAnsi="Times New Roman" w:cs="Times New Roman"/>
          <w:color w:val="FF0000"/>
          <w:sz w:val="20"/>
          <w:szCs w:val="20"/>
        </w:rPr>
        <w:t>98)</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Has the offer been revoked by the offeror?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Revocation – an offer is revoked when the offeree receives knowledge of the revocation prior to an effective acceptance (direct revocation); unless an offer is irrevocable, an offeror is free to revoke the off</w:t>
      </w:r>
      <w:r>
        <w:rPr>
          <w:rFonts w:ascii="Times New Roman" w:eastAsia="Times New Roman" w:hAnsi="Times New Roman" w:cs="Times New Roman"/>
          <w:sz w:val="20"/>
          <w:szCs w:val="20"/>
        </w:rPr>
        <w:t xml:space="preserve">er at any time before the offeree has accepted it </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Unless a promise to hold an offer open for a period of time is supported by consideration, it is simply a gratuitous promise that does not bind the offeror and the offeror thus is free to revoke the offer </w:t>
      </w:r>
      <w:r>
        <w:rPr>
          <w:rFonts w:ascii="Times New Roman" w:eastAsia="Times New Roman" w:hAnsi="Times New Roman" w:cs="Times New Roman"/>
          <w:sz w:val="20"/>
          <w:szCs w:val="20"/>
        </w:rPr>
        <w:t>at any point prior to acceptance</w:t>
      </w:r>
    </w:p>
    <w:p w:rsidR="00FE05EA" w:rsidRDefault="000C1F03">
      <w:pPr>
        <w:numPr>
          <w:ilvl w:val="4"/>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42: Revocation by Communication from Offeror Received by Offeree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offeree’s power of acceptance is terminated when the offeree receives from the offeror a manifestation of an intention not to enter into the proposed con</w:t>
      </w:r>
      <w:r>
        <w:rPr>
          <w:rFonts w:ascii="Times New Roman" w:eastAsia="Times New Roman" w:hAnsi="Times New Roman" w:cs="Times New Roman"/>
          <w:sz w:val="20"/>
          <w:szCs w:val="20"/>
        </w:rPr>
        <w:t>tract (i.e. a revocation)</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Revocability generally – offer is revocable even when it expressly states the contrary because of the doctrine that an informal agreement is binding as a bargain only if supported by consideration (inroads of doctrine via rules gi</w:t>
      </w:r>
      <w:r>
        <w:rPr>
          <w:rFonts w:ascii="Times New Roman" w:eastAsia="Times New Roman" w:hAnsi="Times New Roman" w:cs="Times New Roman"/>
          <w:sz w:val="20"/>
          <w:szCs w:val="20"/>
        </w:rPr>
        <w:t>ving effect to nominal consideration and reliance); where rules apply or where offer is a formal contract or an agreement binding as a bargain – governed by § 37</w:t>
      </w:r>
    </w:p>
    <w:p w:rsidR="00FE05EA" w:rsidRDefault="000C1F03">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Hendricks v. Behee</w:t>
      </w:r>
      <w:r>
        <w:rPr>
          <w:rFonts w:ascii="Times New Roman" w:eastAsia="Times New Roman" w:hAnsi="Times New Roman" w:cs="Times New Roman"/>
          <w:color w:val="FF0000"/>
          <w:sz w:val="20"/>
          <w:szCs w:val="20"/>
        </w:rPr>
        <w:t xml:space="preserve"> (Missouri Court of Appeals, 1990)</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Indirect revocation (v. direct) – when th</w:t>
      </w:r>
      <w:r>
        <w:rPr>
          <w:rFonts w:ascii="Times New Roman" w:eastAsia="Times New Roman" w:hAnsi="Times New Roman" w:cs="Times New Roman"/>
          <w:sz w:val="20"/>
          <w:szCs w:val="20"/>
        </w:rPr>
        <w:t>e offeree receives reliable information that the offeror has acted in a manner inconsistent with the intention to enter into a contract</w:t>
      </w:r>
    </w:p>
    <w:p w:rsidR="00FE05EA" w:rsidRDefault="000C1F03">
      <w:pPr>
        <w:numPr>
          <w:ilvl w:val="5"/>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43: Indirect Communication Revocation</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offeree’s power of acceptance is terminated when the offeror takes definite a</w:t>
      </w:r>
      <w:r>
        <w:rPr>
          <w:rFonts w:ascii="Times New Roman" w:eastAsia="Times New Roman" w:hAnsi="Times New Roman" w:cs="Times New Roman"/>
          <w:sz w:val="20"/>
          <w:szCs w:val="20"/>
        </w:rPr>
        <w:t>ction inconsistent with an intention to enter into the proposed contract and the offeree acquires reliable information to that effect</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Revocation, direct or indirect, is ineffective if the offer is itself a contract or after the power of acceptance has been</w:t>
      </w:r>
      <w:r>
        <w:rPr>
          <w:rFonts w:ascii="Times New Roman" w:eastAsia="Times New Roman" w:hAnsi="Times New Roman" w:cs="Times New Roman"/>
          <w:sz w:val="20"/>
          <w:szCs w:val="20"/>
        </w:rPr>
        <w:t xml:space="preserve"> duly exercised</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communication is necessary for a revocation if the offer so provides</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Where communicated through person(s) having power to act for the offeror or offeree – governed by § 42</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Often applied in the sale of land</w:t>
      </w:r>
    </w:p>
    <w:p w:rsidR="00FE05EA" w:rsidRDefault="000C1F03">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Dickinson v. Dodds</w:t>
      </w:r>
      <w:r>
        <w:rPr>
          <w:rFonts w:ascii="Times New Roman" w:eastAsia="Times New Roman" w:hAnsi="Times New Roman" w:cs="Times New Roman"/>
          <w:color w:val="FF0000"/>
          <w:sz w:val="20"/>
          <w:szCs w:val="20"/>
        </w:rPr>
        <w:t xml:space="preserve"> (Court of Ap</w:t>
      </w:r>
      <w:r>
        <w:rPr>
          <w:rFonts w:ascii="Times New Roman" w:eastAsia="Times New Roman" w:hAnsi="Times New Roman" w:cs="Times New Roman"/>
          <w:color w:val="FF0000"/>
          <w:sz w:val="20"/>
          <w:szCs w:val="20"/>
        </w:rPr>
        <w:t>peal, 1876)</w:t>
      </w:r>
    </w:p>
    <w:p w:rsidR="00FE05EA" w:rsidRDefault="000C1F03">
      <w:pPr>
        <w:numPr>
          <w:ilvl w:val="3"/>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68: What Constitutes Receipt of Revocation, Rejection, or Acceptance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written revocation, rejection, or acceptance is received when the writing comes into possession of the person addressed, or of some person authorized by him to receive it </w:t>
      </w:r>
      <w:r>
        <w:rPr>
          <w:rFonts w:ascii="Times New Roman" w:eastAsia="Times New Roman" w:hAnsi="Times New Roman" w:cs="Times New Roman"/>
          <w:sz w:val="20"/>
          <w:szCs w:val="20"/>
        </w:rPr>
        <w:t xml:space="preserve">for him, or when it is deposited in some place which he has </w:t>
      </w:r>
      <w:r>
        <w:rPr>
          <w:rFonts w:ascii="Times New Roman" w:eastAsia="Times New Roman" w:hAnsi="Times New Roman" w:cs="Times New Roman"/>
          <w:sz w:val="20"/>
          <w:szCs w:val="20"/>
        </w:rPr>
        <w:lastRenderedPageBreak/>
        <w:t>authorized as the place for this or similar communications to be deposited for him</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UCC §1-202(e) </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person receives a notice or notification when (1) it comes to that person’s attention or (2) it is duly delivered in a form reasonable under the circumstances at the place of business through which the contract was made or at another location held out by</w:t>
      </w:r>
      <w:r>
        <w:rPr>
          <w:rFonts w:ascii="Times New Roman" w:eastAsia="Times New Roman" w:hAnsi="Times New Roman" w:cs="Times New Roman"/>
          <w:sz w:val="20"/>
          <w:szCs w:val="20"/>
        </w:rPr>
        <w:t xml:space="preserve"> that person as the place for receipt of such communications</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UETA §15(b), (e) </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Unless otherwise agreed between a sender and the recipient, an electronic record is received when (1) it enters an information processing system that the recipient has designated or uses for the purpose of receiving electronic records or information of the</w:t>
      </w:r>
      <w:r>
        <w:rPr>
          <w:rFonts w:ascii="Times New Roman" w:eastAsia="Times New Roman" w:hAnsi="Times New Roman" w:cs="Times New Roman"/>
          <w:sz w:val="20"/>
          <w:szCs w:val="20"/>
        </w:rPr>
        <w:t xml:space="preserve"> type sent and from which the recipient is able to retrieve the electronic record and (2) it is in a form capable of being processed by that system</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electronic record is received under subsection (b) ^ even if no individual is aware of its receipt</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Accept</w:t>
      </w:r>
      <w:r>
        <w:rPr>
          <w:rFonts w:ascii="Times New Roman" w:eastAsia="Times New Roman" w:hAnsi="Times New Roman" w:cs="Times New Roman"/>
          <w:sz w:val="20"/>
          <w:szCs w:val="20"/>
        </w:rPr>
        <w:t>ance? – the objective manifestation of an intent to be bound by the offeree</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Mirror image rule – application typically means that a contract was formed on the terms of the last document that was sent, normally favoring a seller (“last shot rule”) over a buy</w:t>
      </w:r>
      <w:r>
        <w:rPr>
          <w:rFonts w:ascii="Times New Roman" w:eastAsia="Times New Roman" w:hAnsi="Times New Roman" w:cs="Times New Roman"/>
          <w:sz w:val="20"/>
          <w:szCs w:val="20"/>
        </w:rPr>
        <w:t>er because buyers usually send the first document (i.e. a purchase order) while sellers usually send the last document (i.e. acknowledgement of the order); also sometimes means no contract is formed (</w:t>
      </w:r>
      <w:r>
        <w:rPr>
          <w:rFonts w:ascii="Times New Roman" w:eastAsia="Times New Roman" w:hAnsi="Times New Roman" w:cs="Times New Roman"/>
          <w:sz w:val="20"/>
          <w:szCs w:val="20"/>
          <w:u w:val="single"/>
        </w:rPr>
        <w:t>usually treated as a counter-offer when additional/diffe</w:t>
      </w:r>
      <w:r>
        <w:rPr>
          <w:rFonts w:ascii="Times New Roman" w:eastAsia="Times New Roman" w:hAnsi="Times New Roman" w:cs="Times New Roman"/>
          <w:sz w:val="20"/>
          <w:szCs w:val="20"/>
          <w:u w:val="single"/>
        </w:rPr>
        <w:t>rent terms</w:t>
      </w:r>
      <w:r>
        <w:rPr>
          <w:rFonts w:ascii="Times New Roman" w:eastAsia="Times New Roman" w:hAnsi="Times New Roman" w:cs="Times New Roman"/>
          <w:sz w:val="20"/>
          <w:szCs w:val="20"/>
        </w:rPr>
        <w:t>); also unfair because inconsistent with the apparent intention of the parties and because it means that one of the parties could avoid the effect of market changes (why §2-207 drafted)</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Offeror’s prerogative – an offeror is in complete control of</w:t>
      </w:r>
      <w:r>
        <w:rPr>
          <w:rFonts w:ascii="Times New Roman" w:eastAsia="Times New Roman" w:hAnsi="Times New Roman" w:cs="Times New Roman"/>
          <w:sz w:val="20"/>
          <w:szCs w:val="20"/>
        </w:rPr>
        <w:t xml:space="preserve"> the offer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Procedural – i.e. the manner (through promise or performance) and medium of acceptance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the offeree may exercise acceptance, through its terms (substantive) is a sort of acceptance invited?</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Suggested – communication or conduct that follows t</w:t>
      </w:r>
      <w:r>
        <w:rPr>
          <w:rFonts w:ascii="Times New Roman" w:eastAsia="Times New Roman" w:hAnsi="Times New Roman" w:cs="Times New Roman"/>
          <w:sz w:val="20"/>
          <w:szCs w:val="20"/>
        </w:rPr>
        <w:t>he suggested manner or medium is effective.  In addition, a reasonable manner or medium is also effective</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Reasonableness – look to see if the manner/medium utilized is similar to the suggested method</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Mandated – communication or conduct must comply with the</w:t>
      </w:r>
      <w:r>
        <w:rPr>
          <w:rFonts w:ascii="Times New Roman" w:eastAsia="Times New Roman" w:hAnsi="Times New Roman" w:cs="Times New Roman"/>
          <w:sz w:val="20"/>
          <w:szCs w:val="20"/>
        </w:rPr>
        <w:t xml:space="preserve"> mandated procedure</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any doubt as to whether a procedure is mandated, a court will find that it is not mandated but </w:t>
      </w:r>
      <w:r>
        <w:rPr>
          <w:rFonts w:ascii="Times New Roman" w:eastAsia="Times New Roman" w:hAnsi="Times New Roman" w:cs="Times New Roman"/>
          <w:i/>
          <w:sz w:val="20"/>
          <w:szCs w:val="20"/>
        </w:rPr>
        <w:t>suggested</w:t>
      </w:r>
      <w:r>
        <w:rPr>
          <w:rFonts w:ascii="Times New Roman" w:eastAsia="Times New Roman" w:hAnsi="Times New Roman" w:cs="Times New Roman"/>
          <w:sz w:val="20"/>
          <w:szCs w:val="20"/>
        </w:rPr>
        <w:t xml:space="preserve"> ^ </w:t>
      </w:r>
    </w:p>
    <w:p w:rsidR="00FE05EA" w:rsidRDefault="000C1F03">
      <w:pPr>
        <w:numPr>
          <w:ilvl w:val="6"/>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the acceptance is by promise, in the absence of contrary language in the offer, the acceptance must be communicated to the</w:t>
      </w:r>
      <w:r>
        <w:rPr>
          <w:rFonts w:ascii="Times New Roman" w:eastAsia="Times New Roman" w:hAnsi="Times New Roman" w:cs="Times New Roman"/>
          <w:sz w:val="20"/>
          <w:szCs w:val="20"/>
        </w:rPr>
        <w:t xml:space="preserve"> offeror in order to be effective</w:t>
      </w:r>
    </w:p>
    <w:p w:rsidR="00FE05EA" w:rsidRDefault="000C1F03">
      <w:pPr>
        <w:numPr>
          <w:ilvl w:val="7"/>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To be communicated, the communication must leave the offeree’s control </w:t>
      </w:r>
    </w:p>
    <w:p w:rsidR="00FE05EA" w:rsidRDefault="000C1F03">
      <w:pPr>
        <w:numPr>
          <w:ilvl w:val="8"/>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 the absence of contrary language in the offer, signing the offer in the acceptance space by itself does not constitute an effective acceptance beca</w:t>
      </w:r>
      <w:r>
        <w:rPr>
          <w:rFonts w:ascii="Times New Roman" w:eastAsia="Times New Roman" w:hAnsi="Times New Roman" w:cs="Times New Roman"/>
          <w:sz w:val="20"/>
          <w:szCs w:val="20"/>
        </w:rPr>
        <w:t>use the signing has not been communicated to the offeror</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 absence of language in the offer (substantive), an acceptance can generally be accepted in any manner and by any medium reasonable (via common law and UCC)</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Substantive – i.e. the terms of the cont</w:t>
      </w:r>
      <w:r>
        <w:rPr>
          <w:rFonts w:ascii="Times New Roman" w:eastAsia="Times New Roman" w:hAnsi="Times New Roman" w:cs="Times New Roman"/>
          <w:sz w:val="20"/>
          <w:szCs w:val="20"/>
        </w:rPr>
        <w:t>ract, the mirror image rule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Purported acceptance must be unequivocal – absolute and unqualified (</w:t>
      </w:r>
      <w:r>
        <w:rPr>
          <w:rFonts w:ascii="Times New Roman" w:eastAsia="Times New Roman" w:hAnsi="Times New Roman" w:cs="Times New Roman"/>
          <w:i/>
          <w:sz w:val="20"/>
          <w:szCs w:val="20"/>
        </w:rPr>
        <w:t xml:space="preserve">Roth v. Malson </w:t>
      </w:r>
      <w:r>
        <w:rPr>
          <w:rFonts w:ascii="Times New Roman" w:eastAsia="Times New Roman" w:hAnsi="Times New Roman" w:cs="Times New Roman"/>
          <w:sz w:val="20"/>
          <w:szCs w:val="20"/>
        </w:rPr>
        <w:t>majority), unconditional (</w:t>
      </w:r>
      <w:r>
        <w:rPr>
          <w:rFonts w:ascii="Times New Roman" w:eastAsia="Times New Roman" w:hAnsi="Times New Roman" w:cs="Times New Roman"/>
          <w:i/>
          <w:sz w:val="20"/>
          <w:szCs w:val="20"/>
        </w:rPr>
        <w:t xml:space="preserve">Roth v. Malson </w:t>
      </w:r>
      <w:r>
        <w:rPr>
          <w:rFonts w:ascii="Times New Roman" w:eastAsia="Times New Roman" w:hAnsi="Times New Roman" w:cs="Times New Roman"/>
          <w:sz w:val="20"/>
          <w:szCs w:val="20"/>
        </w:rPr>
        <w:t>dissent)</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Generally, a communication is equivocal (qualified, conditional) if it materially changes the </w:t>
      </w:r>
      <w:r>
        <w:rPr>
          <w:rFonts w:ascii="Times New Roman" w:eastAsia="Times New Roman" w:hAnsi="Times New Roman" w:cs="Times New Roman"/>
          <w:sz w:val="20"/>
          <w:szCs w:val="20"/>
        </w:rPr>
        <w:t xml:space="preserve">terms of the offer.  </w:t>
      </w:r>
      <w:r>
        <w:rPr>
          <w:rFonts w:ascii="Times New Roman" w:eastAsia="Times New Roman" w:hAnsi="Times New Roman" w:cs="Times New Roman"/>
          <w:sz w:val="20"/>
          <w:szCs w:val="20"/>
          <w:u w:val="single"/>
        </w:rPr>
        <w:t>Unless an indication to the contrary</w:t>
      </w:r>
      <w:r>
        <w:rPr>
          <w:rFonts w:ascii="Times New Roman" w:eastAsia="Times New Roman" w:hAnsi="Times New Roman" w:cs="Times New Roman"/>
          <w:sz w:val="20"/>
          <w:szCs w:val="20"/>
        </w:rPr>
        <w:t xml:space="preserve">, the law presumes that the offeree is saying “I will only accept if you agree to my new and/or different terms”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equivocal acceptance is a counter-offer, a counter-offer is generally construed to</w:t>
      </w:r>
      <w:r>
        <w:rPr>
          <w:rFonts w:ascii="Times New Roman" w:eastAsia="Times New Roman" w:hAnsi="Times New Roman" w:cs="Times New Roman"/>
          <w:sz w:val="20"/>
          <w:szCs w:val="20"/>
        </w:rPr>
        <w:t xml:space="preserve"> be a new offer and thus a rejection of the previous offer </w:t>
      </w:r>
    </w:p>
    <w:p w:rsidR="00FE05EA" w:rsidRDefault="000C1F03">
      <w:pPr>
        <w:numPr>
          <w:ilvl w:val="2"/>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sz w:val="20"/>
          <w:szCs w:val="20"/>
        </w:rPr>
        <w:t xml:space="preserve">Mailbox Rule: </w:t>
      </w:r>
      <w:r>
        <w:rPr>
          <w:rFonts w:ascii="Times New Roman" w:eastAsia="Times New Roman" w:hAnsi="Times New Roman" w:cs="Times New Roman"/>
          <w:b/>
          <w:sz w:val="20"/>
          <w:szCs w:val="20"/>
        </w:rPr>
        <w:t>§ 63: Time When Acceptance Takes Effect</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Unless otherwise provided in the offer, an acceptance made in a manner/medium invited by the offer is operative and completes manifestation of</w:t>
      </w:r>
      <w:r>
        <w:rPr>
          <w:rFonts w:ascii="Times New Roman" w:eastAsia="Times New Roman" w:hAnsi="Times New Roman" w:cs="Times New Roman"/>
          <w:sz w:val="20"/>
          <w:szCs w:val="20"/>
        </w:rPr>
        <w:t xml:space="preserve"> mutual assent as soon as put out of the offeree’s possession, without regard to whether it ever reaches the offeror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acceptance under an option contract is not operative until received by the offeror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(1) What manner and medium of acceptance is invited?</w:t>
      </w:r>
    </w:p>
    <w:p w:rsidR="00FE05EA" w:rsidRDefault="000C1F03">
      <w:pPr>
        <w:numPr>
          <w:ilvl w:val="4"/>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30: Form of Acceptance Invited </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offer may invite/require acceptance to be made by an affirmative answer in words, by performing/refraining from performing a specified act, or may empower the offeree to make a selection of terms in his acceptance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Unless otherwise indicated by the language/circumstances, an offer invites acceptance in any manner and by any medium reasonable in the circumstances</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 Was the acceptance made in a manner and medium invited?</w:t>
      </w:r>
    </w:p>
    <w:p w:rsidR="00FE05EA" w:rsidRDefault="000C1F03">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b/>
          <w:sz w:val="20"/>
          <w:szCs w:val="20"/>
        </w:rPr>
        <w:t>§ 65: Reasonableness of Medium of Acceptance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w:t>
      </w:r>
      <w:r>
        <w:rPr>
          <w:rFonts w:ascii="Times New Roman" w:eastAsia="Times New Roman" w:hAnsi="Times New Roman" w:cs="Times New Roman"/>
          <w:sz w:val="20"/>
          <w:szCs w:val="20"/>
        </w:rPr>
        <w:t>nless circumstances known to the offeree indicate otherwise, a medium of acceptance is reasonable if it is the one used by the offeror or one customary in similar transactions at the time and place the offer is received</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If yes, then per Mailbox Rule the a</w:t>
      </w:r>
      <w:r>
        <w:rPr>
          <w:rFonts w:ascii="Times New Roman" w:eastAsia="Times New Roman" w:hAnsi="Times New Roman" w:cs="Times New Roman"/>
          <w:sz w:val="20"/>
          <w:szCs w:val="20"/>
        </w:rPr>
        <w:t xml:space="preserve">cceptance is valid upon dispatch </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 and the manner/medium was mandated, then there is no acceptance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 and the manner/medium was suggest, then there is acceptance if the manner and medium used was reasonable, however, acceptance is not valid until r</w:t>
      </w:r>
      <w:r>
        <w:rPr>
          <w:rFonts w:ascii="Times New Roman" w:eastAsia="Times New Roman" w:hAnsi="Times New Roman" w:cs="Times New Roman"/>
          <w:sz w:val="20"/>
          <w:szCs w:val="20"/>
        </w:rPr>
        <w:t xml:space="preserve">eceipt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Mailbox Rule does not apply to electronic communications if (1) the communication is substantially instantaneous and (2) the communication is two-way</w:t>
      </w:r>
    </w:p>
    <w:p w:rsidR="00FE05EA" w:rsidRDefault="000C1F03">
      <w:pPr>
        <w:numPr>
          <w:ilvl w:val="4"/>
          <w:numId w:val="3"/>
        </w:numPr>
        <w:rPr>
          <w:rFonts w:ascii="Times New Roman" w:eastAsia="Times New Roman" w:hAnsi="Times New Roman" w:cs="Times New Roman"/>
          <w:sz w:val="20"/>
          <w:szCs w:val="20"/>
        </w:rPr>
      </w:pPr>
      <w:r>
        <w:rPr>
          <w:rFonts w:ascii="Times New Roman" w:eastAsia="Times New Roman" w:hAnsi="Times New Roman" w:cs="Times New Roman"/>
          <w:b/>
          <w:sz w:val="20"/>
          <w:szCs w:val="20"/>
        </w:rPr>
        <w:t>§ 64: Acceptance by Telephone or Teletype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Acceptance by telephone or other medium of substanti</w:t>
      </w:r>
      <w:r>
        <w:rPr>
          <w:rFonts w:ascii="Times New Roman" w:eastAsia="Times New Roman" w:hAnsi="Times New Roman" w:cs="Times New Roman"/>
          <w:sz w:val="20"/>
          <w:szCs w:val="20"/>
        </w:rPr>
        <w:t>ally instantaneous two-way communication is governed by the principles applicable to acceptances where the parties are in the presence of each other</w:t>
      </w:r>
    </w:p>
    <w:p w:rsidR="00FE05EA" w:rsidRDefault="000C1F03">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Trinity Homes, LLC v. Fang</w:t>
      </w:r>
      <w:r>
        <w:rPr>
          <w:rFonts w:ascii="Times New Roman" w:eastAsia="Times New Roman" w:hAnsi="Times New Roman" w:cs="Times New Roman"/>
          <w:color w:val="FF0000"/>
          <w:sz w:val="20"/>
          <w:szCs w:val="20"/>
        </w:rPr>
        <w:t xml:space="preserve"> (Virginia Circuit Court, 2003)</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Possible effect of offeree’s addition of terms:</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w:t>
      </w:r>
      <w:r>
        <w:rPr>
          <w:rFonts w:ascii="Times New Roman" w:eastAsia="Times New Roman" w:hAnsi="Times New Roman" w:cs="Times New Roman"/>
          <w:sz w:val="20"/>
          <w:szCs w:val="20"/>
        </w:rPr>
        <w:t>he communication is a counter-offer and a rejection of the offer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communication is an acceptance with an inquiry</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communication is a counter-offer that does not constitute a rejection because the offeree is taking the original offer under advisement</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Silence as acceptance – generally, an offeree’s failure to respond to an offer does not constitute an acceptance of the offer even if the offer indicates that a failure to respond will constitute acceptance</w:t>
      </w:r>
    </w:p>
    <w:p w:rsidR="00FE05EA" w:rsidRDefault="000C1F03">
      <w:pPr>
        <w:numPr>
          <w:ilvl w:val="3"/>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69: Acceptance by Silence or Exercise of Domini</w:t>
      </w:r>
      <w:r>
        <w:rPr>
          <w:rFonts w:ascii="Times New Roman" w:eastAsia="Times New Roman" w:hAnsi="Times New Roman" w:cs="Times New Roman"/>
          <w:b/>
          <w:sz w:val="20"/>
          <w:szCs w:val="20"/>
        </w:rPr>
        <w:t>on</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Generally, silence is not an effective form of acceptance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Where an offeree fails to reply to an offer, his silence/inaction operate as an acceptance in the following cases only, i.e. exceptions:</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Where an offeree takes the benefit of offered services wit</w:t>
      </w:r>
      <w:r>
        <w:rPr>
          <w:rFonts w:ascii="Times New Roman" w:eastAsia="Times New Roman" w:hAnsi="Times New Roman" w:cs="Times New Roman"/>
          <w:sz w:val="20"/>
          <w:szCs w:val="20"/>
        </w:rPr>
        <w:t>h reasonable opportunity to reject them and reason to know that they were offered with the expectation of compensation</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Where the offeror has stated or given the offeree reason to understand that assent may be manifested by silence or inaction, and the offe</w:t>
      </w:r>
      <w:r>
        <w:rPr>
          <w:rFonts w:ascii="Times New Roman" w:eastAsia="Times New Roman" w:hAnsi="Times New Roman" w:cs="Times New Roman"/>
          <w:sz w:val="20"/>
          <w:szCs w:val="20"/>
        </w:rPr>
        <w:t>ree in remaining silent and inactive intends to accept the offer (because it is for the protection of the offeree)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Where because of previous dealings or otherwise, it is reasonable that the offeree should notify the offeror if he does not intend to accept</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 offeree who does any act inconsistent with the offeror’s ownership of offered property is bound in accordance with the offered terms unless they are manifestly unreasonable.  But if the act is wrongful as against the offeror it is an acceptance only if </w:t>
      </w:r>
      <w:r>
        <w:rPr>
          <w:rFonts w:ascii="Times New Roman" w:eastAsia="Times New Roman" w:hAnsi="Times New Roman" w:cs="Times New Roman"/>
          <w:sz w:val="20"/>
          <w:szCs w:val="20"/>
        </w:rPr>
        <w:t>ratified by him</w:t>
      </w:r>
    </w:p>
    <w:p w:rsidR="00FE05EA" w:rsidRDefault="000C1F03">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Pride v. Lewis</w:t>
      </w:r>
      <w:r>
        <w:rPr>
          <w:rFonts w:ascii="Times New Roman" w:eastAsia="Times New Roman" w:hAnsi="Times New Roman" w:cs="Times New Roman"/>
          <w:color w:val="FF0000"/>
          <w:sz w:val="20"/>
          <w:szCs w:val="20"/>
        </w:rPr>
        <w:t xml:space="preserve"> (Missouri Court of Appeals, 2005)</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Unilateral v. Bilateral Contracts – distinctions: (1) how formed, (2) who is contractually obligated to perform under the contract (though all, unilateral and bilateral, contracts look toward</w:t>
      </w:r>
      <w:r>
        <w:rPr>
          <w:rFonts w:ascii="Times New Roman" w:eastAsia="Times New Roman" w:hAnsi="Times New Roman" w:cs="Times New Roman"/>
          <w:sz w:val="20"/>
          <w:szCs w:val="20"/>
        </w:rPr>
        <w:t>s ultimate performance)</w:t>
      </w:r>
    </w:p>
    <w:p w:rsidR="00FE05EA" w:rsidRDefault="000C1F03">
      <w:pPr>
        <w:numPr>
          <w:ilvl w:val="3"/>
          <w:numId w:val="3"/>
        </w:numPr>
        <w:contextualSpacing/>
        <w:rPr>
          <w:rFonts w:ascii="Times New Roman" w:eastAsia="Times New Roman" w:hAnsi="Times New Roman" w:cs="Times New Roman"/>
          <w:sz w:val="20"/>
          <w:szCs w:val="20"/>
        </w:rPr>
      </w:pPr>
      <w:r>
        <w:rPr>
          <w:rFonts w:ascii="Cardo" w:eastAsia="Cardo" w:hAnsi="Cardo" w:cs="Cardo"/>
          <w:sz w:val="20"/>
          <w:szCs w:val="20"/>
        </w:rPr>
        <w:t>Unilateral: Promise → Performance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formed: The offer invites acceptance only through complete performance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manner of acceptance is complete performance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 is contractually obligated to perform under the contract: The offeror is the only party who is contractually obligated to perform</w:t>
      </w:r>
    </w:p>
    <w:p w:rsidR="00FE05EA" w:rsidRDefault="000C1F03">
      <w:pPr>
        <w:numPr>
          <w:ilvl w:val="3"/>
          <w:numId w:val="3"/>
        </w:numPr>
        <w:contextualSpacing/>
        <w:rPr>
          <w:rFonts w:ascii="Times New Roman" w:eastAsia="Times New Roman" w:hAnsi="Times New Roman" w:cs="Times New Roman"/>
          <w:sz w:val="20"/>
          <w:szCs w:val="20"/>
        </w:rPr>
      </w:pPr>
      <w:r>
        <w:rPr>
          <w:rFonts w:ascii="Cardo" w:eastAsia="Cardo" w:hAnsi="Cardo" w:cs="Cardo"/>
          <w:sz w:val="20"/>
          <w:szCs w:val="20"/>
        </w:rPr>
        <w:t xml:space="preserve">Bilateral: Promise ↔ Promise </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How formed: The offer invites acceptance through promise or performance, but tendering, etc.</w:t>
      </w:r>
      <w:r>
        <w:rPr>
          <w:rFonts w:ascii="Times New Roman" w:eastAsia="Times New Roman" w:hAnsi="Times New Roman" w:cs="Times New Roman"/>
          <w:sz w:val="20"/>
          <w:szCs w:val="20"/>
        </w:rPr>
        <w:t xml:space="preserve"> of performance is an implied promise</w:t>
      </w:r>
    </w:p>
    <w:p w:rsidR="00FE05EA" w:rsidRDefault="000C1F03">
      <w:pPr>
        <w:numPr>
          <w:ilvl w:val="5"/>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manner of acceptance is promise</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Who is contractually obligated to perform under the contract: Both parties are contractually obligated to perform</w:t>
      </w:r>
    </w:p>
    <w:p w:rsidR="00FE05EA" w:rsidRDefault="000C1F03">
      <w:pPr>
        <w:numPr>
          <w:ilvl w:val="2"/>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45: Option Contract Created by Part Performance or Tender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Where an</w:t>
      </w:r>
      <w:r>
        <w:rPr>
          <w:rFonts w:ascii="Times New Roman" w:eastAsia="Times New Roman" w:hAnsi="Times New Roman" w:cs="Times New Roman"/>
          <w:sz w:val="20"/>
          <w:szCs w:val="20"/>
        </w:rPr>
        <w:t xml:space="preserve"> offer invites an offeree to accept by rendering a performance and does not invite a promissory acceptance, an option contract is created when the offeree tenders or begins the invited performance or tenders a beginning of it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offeror’s duty of perform</w:t>
      </w:r>
      <w:r>
        <w:rPr>
          <w:rFonts w:ascii="Times New Roman" w:eastAsia="Times New Roman" w:hAnsi="Times New Roman" w:cs="Times New Roman"/>
          <w:sz w:val="20"/>
          <w:szCs w:val="20"/>
        </w:rPr>
        <w:t>ance under any option contract so created is conditional on completion or tender of the invited performance in accordance with the terms of the offer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From slide: </w:t>
      </w:r>
    </w:p>
    <w:p w:rsidR="00FE05EA" w:rsidRDefault="000C1F03">
      <w:pPr>
        <w:numPr>
          <w:ilvl w:val="4"/>
          <w:numId w:val="3"/>
        </w:numPr>
        <w:contextualSpacing/>
        <w:rPr>
          <w:rFonts w:ascii="Times New Roman" w:eastAsia="Times New Roman" w:hAnsi="Times New Roman" w:cs="Times New Roman"/>
          <w:sz w:val="20"/>
          <w:szCs w:val="20"/>
        </w:rPr>
      </w:pPr>
      <w:r>
        <w:rPr>
          <w:rFonts w:ascii="Cardo" w:eastAsia="Cardo" w:hAnsi="Cardo" w:cs="Cardo"/>
          <w:sz w:val="20"/>
          <w:szCs w:val="20"/>
        </w:rPr>
        <w:t>Offer → acceptance only by performance</w:t>
      </w:r>
    </w:p>
    <w:p w:rsidR="00FE05EA" w:rsidRDefault="000C1F03">
      <w:pPr>
        <w:numPr>
          <w:ilvl w:val="4"/>
          <w:numId w:val="3"/>
        </w:numPr>
        <w:contextualSpacing/>
        <w:rPr>
          <w:rFonts w:ascii="Times New Roman" w:eastAsia="Times New Roman" w:hAnsi="Times New Roman" w:cs="Times New Roman"/>
          <w:sz w:val="20"/>
          <w:szCs w:val="20"/>
        </w:rPr>
      </w:pPr>
      <w:r>
        <w:rPr>
          <w:rFonts w:ascii="Cardo" w:eastAsia="Cardo" w:hAnsi="Cardo" w:cs="Cardo"/>
          <w:sz w:val="20"/>
          <w:szCs w:val="20"/>
        </w:rPr>
        <w:t>(1) Option K → created by part performance by  the off</w:t>
      </w:r>
      <w:r>
        <w:rPr>
          <w:rFonts w:ascii="Cardo" w:eastAsia="Cardo" w:hAnsi="Cardo" w:cs="Cardo"/>
          <w:sz w:val="20"/>
          <w:szCs w:val="20"/>
        </w:rPr>
        <w:t>eree</w:t>
      </w:r>
    </w:p>
    <w:p w:rsidR="00FE05EA" w:rsidRDefault="000C1F03">
      <w:pPr>
        <w:ind w:left="2880"/>
        <w:rPr>
          <w:rFonts w:ascii="Times New Roman" w:eastAsia="Times New Roman" w:hAnsi="Times New Roman" w:cs="Times New Roman"/>
          <w:sz w:val="20"/>
          <w:szCs w:val="20"/>
        </w:rPr>
      </w:pPr>
      <w:r>
        <w:rPr>
          <w:rFonts w:ascii="Cardo" w:eastAsia="Cardo" w:hAnsi="Cardo" w:cs="Cardo"/>
          <w:sz w:val="20"/>
          <w:szCs w:val="20"/>
        </w:rPr>
        <w:tab/>
        <w:t xml:space="preserve">(2) Promise to pay → becomes binding upon complete performance by offeree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Part performance – tender of performance, beginning of performance, or tender of beginning of performance; part performance creates an option contract</w:t>
      </w:r>
    </w:p>
    <w:p w:rsidR="00FE05EA" w:rsidRDefault="000C1F03">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Carlill v. Carbolic Smok</w:t>
      </w:r>
      <w:r>
        <w:rPr>
          <w:rFonts w:ascii="Times New Roman" w:eastAsia="Times New Roman" w:hAnsi="Times New Roman" w:cs="Times New Roman"/>
          <w:i/>
          <w:color w:val="FF0000"/>
          <w:sz w:val="20"/>
          <w:szCs w:val="20"/>
        </w:rPr>
        <w:t xml:space="preserve">e Ball Co. </w:t>
      </w:r>
      <w:r>
        <w:rPr>
          <w:rFonts w:ascii="Times New Roman" w:eastAsia="Times New Roman" w:hAnsi="Times New Roman" w:cs="Times New Roman"/>
          <w:color w:val="FF0000"/>
          <w:sz w:val="20"/>
          <w:szCs w:val="20"/>
        </w:rPr>
        <w:t>(Court of Appeal, 1892)</w:t>
      </w:r>
    </w:p>
    <w:p w:rsidR="00FE05EA" w:rsidRDefault="000C1F03">
      <w:pPr>
        <w:numPr>
          <w:ilvl w:val="2"/>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62: Part Performance as Acceptance in a Bilateral Contract</w:t>
      </w:r>
    </w:p>
    <w:p w:rsidR="00FE05EA" w:rsidRDefault="000C1F03">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Where an offer invites an offeree to choose between acceptance by promise and acceptance by performance, the tender or beginning of the invited performance or a</w:t>
      </w:r>
      <w:r>
        <w:rPr>
          <w:rFonts w:ascii="Times New Roman" w:eastAsia="Times New Roman" w:hAnsi="Times New Roman" w:cs="Times New Roman"/>
          <w:sz w:val="20"/>
          <w:szCs w:val="20"/>
        </w:rPr>
        <w:t xml:space="preserve"> tender of a beginning of it is an acceptance by performance</w:t>
      </w:r>
    </w:p>
    <w:p w:rsidR="00FE05EA" w:rsidRDefault="000C1F03">
      <w:pPr>
        <w:numPr>
          <w:ilvl w:val="0"/>
          <w:numId w:val="2"/>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Such an acceptance operates as an implied promise to render complete performance (i.e. continue performing)</w:t>
      </w:r>
    </w:p>
    <w:p w:rsidR="00FE05EA" w:rsidRDefault="000C1F03">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Compliance with Statute of Frauds (SOF), if necessary? (§2-201)</w:t>
      </w:r>
    </w:p>
    <w:p w:rsidR="00FE05EA" w:rsidRDefault="000C1F03">
      <w:pPr>
        <w:numPr>
          <w:ilvl w:val="1"/>
          <w:numId w:val="3"/>
        </w:numPr>
        <w:contextualSpacing/>
        <w:rPr>
          <w:rFonts w:ascii="Times New Roman" w:eastAsia="Times New Roman" w:hAnsi="Times New Roman" w:cs="Times New Roman"/>
          <w:sz w:val="20"/>
          <w:szCs w:val="20"/>
        </w:rPr>
      </w:pPr>
      <w:r>
        <w:rPr>
          <w:rFonts w:ascii="Gungsuh" w:eastAsia="Gungsuh" w:hAnsi="Gungsuh" w:cs="Gungsuh"/>
          <w:sz w:val="20"/>
          <w:szCs w:val="20"/>
        </w:rPr>
        <w:t>Governs when ≥ $500 and (1) contracts involving sales and transfers of land, (2) contracts not fully performable within a year of execution</w:t>
      </w:r>
    </w:p>
    <w:p w:rsidR="00FE05EA" w:rsidRDefault="000C1F03">
      <w:pPr>
        <w:numPr>
          <w:ilvl w:val="2"/>
          <w:numId w:val="3"/>
        </w:numPr>
        <w:rPr>
          <w:rFonts w:ascii="Times New Roman" w:eastAsia="Times New Roman" w:hAnsi="Times New Roman" w:cs="Times New Roman"/>
          <w:sz w:val="20"/>
          <w:szCs w:val="20"/>
        </w:rPr>
      </w:pPr>
      <w:r>
        <w:rPr>
          <w:rFonts w:ascii="Times New Roman" w:eastAsia="Times New Roman" w:hAnsi="Times New Roman" w:cs="Times New Roman"/>
          <w:color w:val="FF0000"/>
          <w:sz w:val="20"/>
          <w:szCs w:val="20"/>
        </w:rPr>
        <w:t xml:space="preserve">(Within (2)) </w:t>
      </w:r>
      <w:r>
        <w:rPr>
          <w:rFonts w:ascii="Times New Roman" w:eastAsia="Times New Roman" w:hAnsi="Times New Roman" w:cs="Times New Roman"/>
          <w:i/>
          <w:color w:val="FF0000"/>
          <w:sz w:val="20"/>
          <w:szCs w:val="20"/>
        </w:rPr>
        <w:t xml:space="preserve">MacKay v. Four Rivers Packaging Co. </w:t>
      </w:r>
      <w:r>
        <w:rPr>
          <w:rFonts w:ascii="Times New Roman" w:eastAsia="Times New Roman" w:hAnsi="Times New Roman" w:cs="Times New Roman"/>
          <w:color w:val="FF0000"/>
          <w:sz w:val="20"/>
          <w:szCs w:val="20"/>
        </w:rPr>
        <w:t>(Idaho Supreme Court, 2008)</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yes, have the parties complied with </w:t>
      </w:r>
      <w:r>
        <w:rPr>
          <w:rFonts w:ascii="Times New Roman" w:eastAsia="Times New Roman" w:hAnsi="Times New Roman" w:cs="Times New Roman"/>
          <w:sz w:val="20"/>
          <w:szCs w:val="20"/>
        </w:rPr>
        <w:t>the requirements of the SOF?</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“Writing” (interchangeable with “record” via UETA/E-SIGN) – both include writing in tangible form and information stored in an electronic or other medium; includes internal memorandum or an informal letter to a third party</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writings can consist of several different writings as long as </w:t>
      </w:r>
      <w:r>
        <w:rPr>
          <w:rFonts w:ascii="Times New Roman" w:eastAsia="Times New Roman" w:hAnsi="Times New Roman" w:cs="Times New Roman"/>
          <w:i/>
          <w:sz w:val="20"/>
          <w:szCs w:val="20"/>
        </w:rPr>
        <w:t>one</w:t>
      </w:r>
      <w:r>
        <w:rPr>
          <w:rFonts w:ascii="Times New Roman" w:eastAsia="Times New Roman" w:hAnsi="Times New Roman" w:cs="Times New Roman"/>
          <w:sz w:val="20"/>
          <w:szCs w:val="20"/>
        </w:rPr>
        <w:t xml:space="preserve"> is signed and the writings, in the circumstances, show clearly that they relate to one another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The writing(s) need not be made contemporaneously with the agreement</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writings can be in</w:t>
      </w:r>
      <w:r>
        <w:rPr>
          <w:rFonts w:ascii="Times New Roman" w:eastAsia="Times New Roman" w:hAnsi="Times New Roman" w:cs="Times New Roman"/>
          <w:sz w:val="20"/>
          <w:szCs w:val="20"/>
        </w:rPr>
        <w:t>formal</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Electronic records are included</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Signed by the party against whom the contract is sought to be enforced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“Signature” – any symbol made or adopted with an intention, actual or apparent, to authenticate the writing as that of the signer; includes initi</w:t>
      </w:r>
      <w:r>
        <w:rPr>
          <w:rFonts w:ascii="Times New Roman" w:eastAsia="Times New Roman" w:hAnsi="Times New Roman" w:cs="Times New Roman"/>
          <w:sz w:val="20"/>
          <w:szCs w:val="20"/>
        </w:rPr>
        <w:t>als, thumbprint, arbitrary code; can be made via writing, printing, stamping, or other means</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UETA/E-SIGN – signature may not be denied legal effect merely because it is in electronic form</w:t>
      </w:r>
    </w:p>
    <w:p w:rsidR="00FE05EA" w:rsidRDefault="000C1F03">
      <w:pPr>
        <w:numPr>
          <w:ilvl w:val="4"/>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“Electronic signature” – an electronic sound, symbol, or process, at</w:t>
      </w:r>
      <w:r>
        <w:rPr>
          <w:rFonts w:ascii="Times New Roman" w:eastAsia="Times New Roman" w:hAnsi="Times New Roman" w:cs="Times New Roman"/>
          <w:sz w:val="20"/>
          <w:szCs w:val="20"/>
        </w:rPr>
        <w:t xml:space="preserve">tached to or logically associated with a contract or other record and executed or adopted by a person with the intent to sign the record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Signed does not mean must have a signature, simply means that the writing is authenticated</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Includes electronic signatu</w:t>
      </w:r>
      <w:r>
        <w:rPr>
          <w:rFonts w:ascii="Times New Roman" w:eastAsia="Times New Roman" w:hAnsi="Times New Roman" w:cs="Times New Roman"/>
          <w:sz w:val="20"/>
          <w:szCs w:val="20"/>
        </w:rPr>
        <w:t>res</w:t>
      </w:r>
    </w:p>
    <w:p w:rsidR="00FE05EA" w:rsidRDefault="000C1F03">
      <w:pPr>
        <w:ind w:left="1440"/>
        <w:rPr>
          <w:rFonts w:ascii="Times New Roman" w:eastAsia="Times New Roman" w:hAnsi="Times New Roman" w:cs="Times New Roman"/>
          <w:sz w:val="20"/>
          <w:szCs w:val="20"/>
        </w:rPr>
      </w:pPr>
      <w:r>
        <w:rPr>
          <w:rFonts w:ascii="Cardo" w:eastAsia="Cardo" w:hAnsi="Cardo" w:cs="Cardo"/>
          <w:sz w:val="20"/>
          <w:szCs w:val="20"/>
        </w:rPr>
        <w:t>→ UETA (deferred to state law if adopted)/E-SIGN (federal) – both provide that a record or signature cannot be denied legal effect or enforceability solely because it is in electronic form</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Containing requisite content – sufficient content to show that </w:t>
      </w:r>
      <w:r>
        <w:rPr>
          <w:rFonts w:ascii="Times New Roman" w:eastAsia="Times New Roman" w:hAnsi="Times New Roman" w:cs="Times New Roman"/>
          <w:sz w:val="20"/>
          <w:szCs w:val="20"/>
        </w:rPr>
        <w:t>a contract was made (or offeror by the signer), to identify its subject matter and to reveal its material terms</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the parties have not complied with the requirements, then does the K fit within any of the exceptions?</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Part performance</w:t>
      </w:r>
    </w:p>
    <w:p w:rsidR="00FE05EA" w:rsidRDefault="000C1F03">
      <w:pPr>
        <w:numPr>
          <w:ilvl w:val="3"/>
          <w:numId w:val="3"/>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Cooke v. Goethals</w:t>
      </w:r>
      <w:r>
        <w:rPr>
          <w:rFonts w:ascii="Times New Roman" w:eastAsia="Times New Roman" w:hAnsi="Times New Roman" w:cs="Times New Roman"/>
          <w:color w:val="FF0000"/>
          <w:sz w:val="20"/>
          <w:szCs w:val="20"/>
        </w:rPr>
        <w:t xml:space="preserve"> (Wa</w:t>
      </w:r>
      <w:r>
        <w:rPr>
          <w:rFonts w:ascii="Times New Roman" w:eastAsia="Times New Roman" w:hAnsi="Times New Roman" w:cs="Times New Roman"/>
          <w:color w:val="FF0000"/>
          <w:sz w:val="20"/>
          <w:szCs w:val="20"/>
        </w:rPr>
        <w:t>shington Court of Appeals, 2010)</w:t>
      </w:r>
    </w:p>
    <w:p w:rsidR="00FE05EA" w:rsidRDefault="000C1F03">
      <w:pPr>
        <w:numPr>
          <w:ilvl w:val="0"/>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Consideration?</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Exchange of something</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something can be promise or performance</w:t>
      </w:r>
    </w:p>
    <w:p w:rsidR="00FE05EA" w:rsidRDefault="000C1F03">
      <w:pPr>
        <w:numPr>
          <w:ilvl w:val="1"/>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something must be bargained for</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Quid pro quo</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something is bargained for, the court will not examine the adequacy of the consideration</w:t>
      </w:r>
    </w:p>
    <w:p w:rsidR="00FE05EA" w:rsidRDefault="000C1F03">
      <w:pPr>
        <w:numPr>
          <w:ilvl w:val="1"/>
          <w:numId w:val="3"/>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Congregation Kadimah Toras-Moshe v. DeLeo</w:t>
      </w:r>
      <w:r>
        <w:rPr>
          <w:rFonts w:ascii="Times New Roman" w:eastAsia="Times New Roman" w:hAnsi="Times New Roman" w:cs="Times New Roman"/>
          <w:color w:val="FF0000"/>
          <w:sz w:val="20"/>
          <w:szCs w:val="20"/>
        </w:rPr>
        <w:t xml:space="preserve"> (Massachusetts Supreme Judicial Court, 1989)</w:t>
      </w:r>
    </w:p>
    <w:p w:rsidR="00FE05EA" w:rsidRDefault="000C1F03">
      <w:pPr>
        <w:numPr>
          <w:ilvl w:val="1"/>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75: Definition of Consideration</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Consideration for a promise is </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 act other than a promise or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forbearance or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creation, modification, or destruction of a legal relation or</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return promise</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Bargained for and given in exchange for the promise</w:t>
      </w:r>
    </w:p>
    <w:p w:rsidR="00FE05EA" w:rsidRDefault="000C1F03">
      <w:pPr>
        <w:numPr>
          <w:ilvl w:val="1"/>
          <w:numId w:val="3"/>
        </w:numPr>
        <w:contextualSpacing/>
        <w:rPr>
          <w:rFonts w:ascii="Times New Roman" w:eastAsia="Times New Roman" w:hAnsi="Times New Roman" w:cs="Times New Roman"/>
          <w:b/>
          <w:sz w:val="20"/>
          <w:szCs w:val="20"/>
        </w:rPr>
      </w:pPr>
      <w:r>
        <w:rPr>
          <w:rFonts w:ascii="Times New Roman" w:eastAsia="Times New Roman" w:hAnsi="Times New Roman" w:cs="Times New Roman"/>
          <w:b/>
          <w:sz w:val="20"/>
          <w:szCs w:val="20"/>
        </w:rPr>
        <w:t>§ 81: Consideration as Motive or Inducing Cause</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what is bargained for does not induce making of a promise – does not p</w:t>
      </w:r>
      <w:r>
        <w:rPr>
          <w:rFonts w:ascii="Times New Roman" w:eastAsia="Times New Roman" w:hAnsi="Times New Roman" w:cs="Times New Roman"/>
          <w:sz w:val="20"/>
          <w:szCs w:val="20"/>
        </w:rPr>
        <w:t>revent it from being consideration for a promise</w:t>
      </w:r>
    </w:p>
    <w:p w:rsidR="00FE05EA" w:rsidRDefault="000C1F03">
      <w:pPr>
        <w:numPr>
          <w:ilvl w:val="2"/>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promise does not induce performance or return promise – does not prevent the performance or return promise from being consideration for the promise</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Consideration requires performance/return promise be “ba</w:t>
      </w:r>
      <w:r>
        <w:rPr>
          <w:rFonts w:ascii="Times New Roman" w:eastAsia="Times New Roman" w:hAnsi="Times New Roman" w:cs="Times New Roman"/>
          <w:sz w:val="20"/>
          <w:szCs w:val="20"/>
        </w:rPr>
        <w:t>rgained for” in exchange for a promise – promisor must manifest an intention to induce the performance/return performance and to be induced by it; promisee must manifest an intention to induce the making of the promise and to be induced by it</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Generally (in</w:t>
      </w:r>
      <w:r>
        <w:rPr>
          <w:rFonts w:ascii="Times New Roman" w:eastAsia="Times New Roman" w:hAnsi="Times New Roman" w:cs="Times New Roman"/>
          <w:sz w:val="20"/>
          <w:szCs w:val="20"/>
        </w:rPr>
        <w:t xml:space="preserve"> commercial transactions), the consideration is the object of the promisor’s desire (material motive or cause inducing the making of the promise) and the reciprocal desire of the promisee (making of the promise similarly induces the furnishing of the consi</w:t>
      </w:r>
      <w:r>
        <w:rPr>
          <w:rFonts w:ascii="Times New Roman" w:eastAsia="Times New Roman" w:hAnsi="Times New Roman" w:cs="Times New Roman"/>
          <w:sz w:val="20"/>
          <w:szCs w:val="20"/>
        </w:rPr>
        <w:t>deration)</w:t>
      </w:r>
    </w:p>
    <w:p w:rsidR="00FE05EA" w:rsidRDefault="000C1F03">
      <w:pPr>
        <w:numPr>
          <w:ilvl w:val="3"/>
          <w:numId w:val="3"/>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Promisor may have more than one motive – the person furnishing the consideration need not inquire into the promisor’s motives; unless both parties know that the purported consideration is mere pretense, that the promisor’s desire for the consider</w:t>
      </w:r>
      <w:r>
        <w:rPr>
          <w:rFonts w:ascii="Times New Roman" w:eastAsia="Times New Roman" w:hAnsi="Times New Roman" w:cs="Times New Roman"/>
          <w:sz w:val="20"/>
          <w:szCs w:val="20"/>
        </w:rPr>
        <w:t>ation is incidental to other objectives and even that the other party knows this to be is immaterial (similar rule for motives of the promisee)</w:t>
      </w:r>
    </w:p>
    <w:p w:rsidR="00FE05EA" w:rsidRDefault="00FE05EA">
      <w:pPr>
        <w:ind w:left="720"/>
        <w:rPr>
          <w:rFonts w:ascii="Times New Roman" w:eastAsia="Times New Roman" w:hAnsi="Times New Roman" w:cs="Times New Roman"/>
          <w:sz w:val="20"/>
          <w:szCs w:val="20"/>
        </w:rPr>
      </w:pPr>
    </w:p>
    <w:p w:rsidR="00FE05EA" w:rsidRDefault="000C1F0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Contract via Uniform Commercial Code: Article 2</w:t>
      </w:r>
    </w:p>
    <w:p w:rsidR="00FE05EA" w:rsidRDefault="000C1F0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Scope?</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transaction in goods? (§2-102)</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contract for sale? (§</w:t>
      </w:r>
      <w:r>
        <w:rPr>
          <w:rFonts w:ascii="Times New Roman" w:eastAsia="Times New Roman" w:hAnsi="Times New Roman" w:cs="Times New Roman"/>
          <w:sz w:val="20"/>
          <w:szCs w:val="20"/>
        </w:rPr>
        <w:t xml:space="preserve">2-206(1)) </w:t>
      </w:r>
      <w:r>
        <w:rPr>
          <w:rFonts w:ascii="Times New Roman" w:eastAsia="Times New Roman" w:hAnsi="Times New Roman" w:cs="Times New Roman"/>
          <w:sz w:val="20"/>
          <w:szCs w:val="20"/>
          <w:u w:val="single"/>
        </w:rPr>
        <w:t>and</w:t>
      </w:r>
    </w:p>
    <w:p w:rsidR="00FE05EA" w:rsidRDefault="000C1F03">
      <w:pPr>
        <w:numPr>
          <w:ilvl w:val="3"/>
          <w:numId w:val="1"/>
        </w:numPr>
        <w:contextualSpacing/>
        <w:rPr>
          <w:rFonts w:ascii="Times New Roman" w:eastAsia="Times New Roman" w:hAnsi="Times New Roman" w:cs="Times New Roman"/>
          <w:sz w:val="20"/>
          <w:szCs w:val="20"/>
        </w:rPr>
      </w:pPr>
      <w:r>
        <w:rPr>
          <w:rFonts w:ascii="Cardo" w:eastAsia="Cardo" w:hAnsi="Cardo" w:cs="Cardo"/>
          <w:sz w:val="20"/>
          <w:szCs w:val="20"/>
        </w:rPr>
        <w:t xml:space="preserve">Passing of title → passing of ownership (per Steverson, defined in common law)... </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from seller (§2-103(1)(d)) to buyer (§2-103(1)(a))...</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 a price (§2-304)?</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Of goods? (§2-105(1))</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Thing? – includes specially manufactured goods</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Movable at the time of identification to the contract?</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 technically movable at the time of identification to the contract but within an inclusion such that it </w:t>
      </w:r>
      <w:r>
        <w:rPr>
          <w:rFonts w:ascii="Times New Roman" w:eastAsia="Times New Roman" w:hAnsi="Times New Roman" w:cs="Times New Roman"/>
          <w:i/>
          <w:sz w:val="20"/>
          <w:szCs w:val="20"/>
        </w:rPr>
        <w:t>is a good</w:t>
      </w:r>
      <w:r>
        <w:rPr>
          <w:rFonts w:ascii="Times New Roman" w:eastAsia="Times New Roman" w:hAnsi="Times New Roman" w:cs="Times New Roman"/>
          <w:sz w:val="20"/>
          <w:szCs w:val="20"/>
        </w:rPr>
        <w:t>:</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Unborn young of animals?</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Growing crops?</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Other identified things attached to realty? (§2-107)</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Moveable aspect but within an exception such that it</w:t>
      </w:r>
      <w:r>
        <w:rPr>
          <w:rFonts w:ascii="Times New Roman" w:eastAsia="Times New Roman" w:hAnsi="Times New Roman" w:cs="Times New Roman"/>
          <w:i/>
          <w:sz w:val="20"/>
          <w:szCs w:val="20"/>
        </w:rPr>
        <w:t xml:space="preserve"> is not a good</w:t>
      </w:r>
      <w:r>
        <w:rPr>
          <w:rFonts w:ascii="Times New Roman" w:eastAsia="Times New Roman" w:hAnsi="Times New Roman" w:cs="Times New Roman"/>
          <w:sz w:val="20"/>
          <w:szCs w:val="20"/>
        </w:rPr>
        <w:t>:</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Money in which there price is to be paid?</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Investment securities?</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thing in action? – an incorporeal right, a right not reduced to poss</w:t>
      </w:r>
      <w:r>
        <w:rPr>
          <w:rFonts w:ascii="Times New Roman" w:eastAsia="Times New Roman" w:hAnsi="Times New Roman" w:cs="Times New Roman"/>
          <w:sz w:val="20"/>
          <w:szCs w:val="20"/>
        </w:rPr>
        <w:t xml:space="preserve">ession, but recoverable by bringing and maintaining an action </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Hybrid/mixed transactions? – transaction has both goods and non-goods aspects</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Exception to applying tests (see below): A specially manufactured good where only non-goods aspect of the transacti</w:t>
      </w:r>
      <w:r>
        <w:rPr>
          <w:rFonts w:ascii="Times New Roman" w:eastAsia="Times New Roman" w:hAnsi="Times New Roman" w:cs="Times New Roman"/>
          <w:sz w:val="20"/>
          <w:szCs w:val="20"/>
        </w:rPr>
        <w:t>on involves the services related to making the goo, then the transaction involves a good</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not specially manufactured, must apply one of the following tests for determining whether a hybrid transaction is a sale of goods or not (must make policy argument </w:t>
      </w:r>
      <w:r>
        <w:rPr>
          <w:rFonts w:ascii="Times New Roman" w:eastAsia="Times New Roman" w:hAnsi="Times New Roman" w:cs="Times New Roman"/>
          <w:sz w:val="20"/>
          <w:szCs w:val="20"/>
        </w:rPr>
        <w:t>to justify choice where case of first impression, otherwise follow precedent)</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Predominant Purpose Test (PPT)</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Is the predominant factor/the thrust/the purpose of the contract, reasonably stated, the rendition of services with goods incidentally involved or </w:t>
      </w:r>
      <w:r>
        <w:rPr>
          <w:rFonts w:ascii="Times New Roman" w:eastAsia="Times New Roman" w:hAnsi="Times New Roman" w:cs="Times New Roman"/>
          <w:sz w:val="20"/>
          <w:szCs w:val="20"/>
        </w:rPr>
        <w:t>a transaction of sale with labor incidentally involved?</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In applying the test the court considers the following factors, none alone being dispositive:</w:t>
      </w:r>
    </w:p>
    <w:p w:rsidR="00FE05EA" w:rsidRDefault="000C1F03">
      <w:pPr>
        <w:numPr>
          <w:ilvl w:val="7"/>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language of the parties’ contract</w:t>
      </w:r>
    </w:p>
    <w:p w:rsidR="00FE05EA" w:rsidRDefault="000C1F03">
      <w:pPr>
        <w:numPr>
          <w:ilvl w:val="7"/>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nature of the business of the supplier of the goods and services</w:t>
      </w:r>
    </w:p>
    <w:p w:rsidR="00FE05EA" w:rsidRDefault="000C1F03">
      <w:pPr>
        <w:numPr>
          <w:ilvl w:val="7"/>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reason the parties enter into the contract</w:t>
      </w:r>
    </w:p>
    <w:p w:rsidR="00FE05EA" w:rsidRDefault="000C1F03">
      <w:pPr>
        <w:numPr>
          <w:ilvl w:val="7"/>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respective amounts charged under the contract </w:t>
      </w:r>
    </w:p>
    <w:p w:rsidR="00FE05EA" w:rsidRDefault="000C1F03">
      <w:pPr>
        <w:numPr>
          <w:ilvl w:val="7"/>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final product the purchaser bargained to receive</w:t>
      </w:r>
    </w:p>
    <w:p w:rsidR="00FE05EA" w:rsidRDefault="000C1F03">
      <w:pPr>
        <w:numPr>
          <w:ilvl w:val="6"/>
          <w:numId w:val="1"/>
        </w:numPr>
        <w:contextualSpacing/>
        <w:rPr>
          <w:rFonts w:ascii="Times New Roman" w:eastAsia="Times New Roman" w:hAnsi="Times New Roman" w:cs="Times New Roman"/>
          <w:color w:val="FF0000"/>
          <w:sz w:val="20"/>
          <w:szCs w:val="20"/>
        </w:rPr>
      </w:pPr>
      <w:r>
        <w:rPr>
          <w:rFonts w:ascii="Times New Roman" w:eastAsia="Times New Roman" w:hAnsi="Times New Roman" w:cs="Times New Roman"/>
          <w:i/>
          <w:color w:val="FF0000"/>
          <w:sz w:val="20"/>
          <w:szCs w:val="20"/>
        </w:rPr>
        <w:t xml:space="preserve">Pass v. Shelby Aviation, Inc. </w:t>
      </w:r>
      <w:r>
        <w:rPr>
          <w:rFonts w:ascii="Times New Roman" w:eastAsia="Times New Roman" w:hAnsi="Times New Roman" w:cs="Times New Roman"/>
          <w:color w:val="FF0000"/>
          <w:sz w:val="20"/>
          <w:szCs w:val="20"/>
        </w:rPr>
        <w:t>(Tennessee Court of Appeals, 2000)</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Gravaman of the Action Test (GAT)</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Look to that portion of the transaction upon which the complaint is based</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the cause of action (COA) relates to an alleged defect in the goods portion of the transaction, then the transaction is one of goods and Art. 2 applies</w:t>
      </w:r>
    </w:p>
    <w:p w:rsidR="00FE05EA" w:rsidRDefault="000C1F0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Mutual Assent?</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Effective ac</w:t>
      </w:r>
      <w:r>
        <w:rPr>
          <w:rFonts w:ascii="Times New Roman" w:eastAsia="Times New Roman" w:hAnsi="Times New Roman" w:cs="Times New Roman"/>
          <w:sz w:val="20"/>
          <w:szCs w:val="20"/>
        </w:rPr>
        <w:t>ceptance:</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Objective manifestation via §2-207, §2-206, or §2-204</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Proper manner? Promise v. performance? Words v. Conduct?</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Proper medium?</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Effective when?</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§2-207(1) (contract formation)</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Gates: </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purported acceptance with terms additional or different from the terms in the offer </w:t>
      </w:r>
      <w:r>
        <w:rPr>
          <w:rFonts w:ascii="Times New Roman" w:eastAsia="Times New Roman" w:hAnsi="Times New Roman" w:cs="Times New Roman"/>
          <w:sz w:val="20"/>
          <w:szCs w:val="20"/>
          <w:u w:val="single"/>
        </w:rPr>
        <w:t>or</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Additional – if a term adds to the terms of the offer or oral agreement</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Different – if the term contradicts or qualifies an express term of the offer (or contradicts a</w:t>
      </w:r>
      <w:r>
        <w:rPr>
          <w:rFonts w:ascii="Times New Roman" w:eastAsia="Times New Roman" w:hAnsi="Times New Roman" w:cs="Times New Roman"/>
          <w:sz w:val="20"/>
          <w:szCs w:val="20"/>
        </w:rPr>
        <w:t xml:space="preserve"> term of the oral agreement in the case of a confirmation)</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written confirmation of a previously formed (usually oral) contract with terms additional to or different from the terms in the contract</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Analytical Frameworks:</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Purported Acceptance:</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 mention of</w:t>
      </w:r>
      <w:r>
        <w:rPr>
          <w:rFonts w:ascii="Times New Roman" w:eastAsia="Times New Roman" w:hAnsi="Times New Roman" w:cs="Times New Roman"/>
          <w:sz w:val="20"/>
          <w:szCs w:val="20"/>
        </w:rPr>
        <w:t xml:space="preserve"> offer (assumes one made) – determine via common law rules</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case governed by §2-207 (see gate ^)? Governs when (1) Contract formed via §2-204 or §2-206 and there’s a written confirmation with terms additional to or different from the contract that th</w:t>
      </w:r>
      <w:r>
        <w:rPr>
          <w:rFonts w:ascii="Times New Roman" w:eastAsia="Times New Roman" w:hAnsi="Times New Roman" w:cs="Times New Roman"/>
          <w:sz w:val="20"/>
          <w:szCs w:val="20"/>
        </w:rPr>
        <w:t>e confirmation purports to conform or (2) a purported acceptance of an offer and the acceptance has terms additional to or different from those in the offer</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is there an effective acceptance under §2-207(1)? Must have:</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Definite expression of accepta</w:t>
      </w:r>
      <w:r>
        <w:rPr>
          <w:rFonts w:ascii="Times New Roman" w:eastAsia="Times New Roman" w:hAnsi="Times New Roman" w:cs="Times New Roman"/>
          <w:sz w:val="20"/>
          <w:szCs w:val="20"/>
        </w:rPr>
        <w:t xml:space="preserve">nce </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Some expression indicating acceptance </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Agreement of the dickered terms – terms that were haggled over, i.e. subject matter, quantity, quality, price, and delivery if time if of the essence </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Seasonable expression of acceptance – an action is taken seasonably if it is taken at or within the time agreed to or, if no time is agreed, at or within a reasonable time</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Whether a time or taking is reasonable depends on the nature, purpose, and circumsta</w:t>
      </w:r>
      <w:r>
        <w:rPr>
          <w:rFonts w:ascii="Times New Roman" w:eastAsia="Times New Roman" w:hAnsi="Times New Roman" w:cs="Times New Roman"/>
          <w:sz w:val="20"/>
          <w:szCs w:val="20"/>
        </w:rPr>
        <w:t>nces of the action</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Acceptance is not expressly made conditional on the offeror’s assent to the additional or different terms</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First Circuit: Conditional acceptance (and therefore a counter-offer) only if it has clear and explicit language making it a condit</w:t>
      </w:r>
      <w:r>
        <w:rPr>
          <w:rFonts w:ascii="Times New Roman" w:eastAsia="Times New Roman" w:hAnsi="Times New Roman" w:cs="Times New Roman"/>
          <w:sz w:val="20"/>
          <w:szCs w:val="20"/>
        </w:rPr>
        <w:t>ional acceptance</w:t>
      </w:r>
    </w:p>
    <w:p w:rsidR="00FE05EA" w:rsidRDefault="000C1F03">
      <w:pPr>
        <w:numPr>
          <w:ilvl w:val="7"/>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material difference between the terms of the offer and the response is not by itself sufficient to make the response a conditional acceptance</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(have met all requirements), then move into §2-207(2) to determine what to do with the a</w:t>
      </w:r>
      <w:r>
        <w:rPr>
          <w:rFonts w:ascii="Times New Roman" w:eastAsia="Times New Roman" w:hAnsi="Times New Roman" w:cs="Times New Roman"/>
          <w:sz w:val="20"/>
          <w:szCs w:val="20"/>
        </w:rPr>
        <w:t>dditional/different terms in the acceptance (otherwise if no – counter-offer)</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Confirmation:</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case governed by §2-207 (see gate ^)?</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and if the confirmation was sent “within a reasonable time,” then move into §2-207(2) to determine what to do wi</w:t>
      </w:r>
      <w:r>
        <w:rPr>
          <w:rFonts w:ascii="Times New Roman" w:eastAsia="Times New Roman" w:hAnsi="Times New Roman" w:cs="Times New Roman"/>
          <w:sz w:val="20"/>
          <w:szCs w:val="20"/>
        </w:rPr>
        <w:t>th the additional/different terms in the confirmation</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§2-207(2) additional terms (terms)</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Gates:</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contract formed via §2-207(1) </w:t>
      </w:r>
      <w:r>
        <w:rPr>
          <w:rFonts w:ascii="Times New Roman" w:eastAsia="Times New Roman" w:hAnsi="Times New Roman" w:cs="Times New Roman"/>
          <w:sz w:val="20"/>
          <w:szCs w:val="20"/>
          <w:u w:val="single"/>
        </w:rPr>
        <w:t>or</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written confirmation governed by §2-207(1) </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Analytical Framework:</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Does the contract involve a non-merchant?</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then th</w:t>
      </w:r>
      <w:r>
        <w:rPr>
          <w:rFonts w:ascii="Times New Roman" w:eastAsia="Times New Roman" w:hAnsi="Times New Roman" w:cs="Times New Roman"/>
          <w:sz w:val="20"/>
          <w:szCs w:val="20"/>
        </w:rPr>
        <w:t xml:space="preserve">e additional terms in the acceptance or confirmation are a proposal for their addition to the contract </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contract between merchants?</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“Between merchants” (§2-104(3)) – in any transaction with respect to which both parties are chargeable with  the know</w:t>
      </w:r>
      <w:r>
        <w:rPr>
          <w:rFonts w:ascii="Times New Roman" w:eastAsia="Times New Roman" w:hAnsi="Times New Roman" w:cs="Times New Roman"/>
          <w:sz w:val="20"/>
          <w:szCs w:val="20"/>
        </w:rPr>
        <w:t>ledge or skill or merchants; (§2-104(1) and comment 2) §2-207 requires only that the parties are general merchants</w:t>
      </w:r>
    </w:p>
    <w:p w:rsidR="00FE05EA" w:rsidRDefault="000C1F03">
      <w:pPr>
        <w:numPr>
          <w:ilvl w:val="5"/>
          <w:numId w:val="1"/>
        </w:numPr>
        <w:contextualSpacing/>
        <w:rPr>
          <w:rFonts w:ascii="Times New Roman" w:eastAsia="Times New Roman" w:hAnsi="Times New Roman" w:cs="Times New Roman"/>
          <w:sz w:val="20"/>
          <w:szCs w:val="20"/>
        </w:rPr>
      </w:pPr>
      <w:r>
        <w:rPr>
          <w:rFonts w:ascii="Cardo" w:eastAsia="Cardo" w:hAnsi="Cardo" w:cs="Cardo"/>
          <w:sz w:val="20"/>
          <w:szCs w:val="20"/>
        </w:rPr>
        <w:t xml:space="preserve">“General merchant” (§2-104(1) and comment 2) – a person who by his occupation holds himself out as having knowledge or skill peculiar to the </w:t>
      </w:r>
      <w:r>
        <w:rPr>
          <w:rFonts w:ascii="Cardo" w:eastAsia="Cardo" w:hAnsi="Cardo" w:cs="Cardo"/>
          <w:sz w:val="20"/>
          <w:szCs w:val="20"/>
        </w:rPr>
        <w:t xml:space="preserve">practices or goods involved in the transaction → anyone (1) in business and (2) acting in his/her mercantile capacity </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v. “Specific merchant” – a person who deals in goods of the kind or otherwise by his occupation holds himself out as having knowledge or </w:t>
      </w:r>
      <w:r>
        <w:rPr>
          <w:rFonts w:ascii="Times New Roman" w:eastAsia="Times New Roman" w:hAnsi="Times New Roman" w:cs="Times New Roman"/>
          <w:sz w:val="20"/>
          <w:szCs w:val="20"/>
        </w:rPr>
        <w:t>skill peculiar to the goods involved in the transaction</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then the additional terms automatically becomes a part of the contract unless they fall within one the following exceptions:</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offer expressly limits acceptance to the terms of the offer</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terms materially alter the contract – Comments 4 (what typically materially alters – includes disclaimer of warranties)/5 (what typically does not materially alter) – </w:t>
      </w:r>
      <w:r>
        <w:rPr>
          <w:rFonts w:ascii="Times New Roman" w:eastAsia="Times New Roman" w:hAnsi="Times New Roman" w:cs="Times New Roman"/>
          <w:sz w:val="20"/>
          <w:szCs w:val="20"/>
          <w:u w:val="single"/>
        </w:rPr>
        <w:t>result in surprise or hardship if incorporated without express awareness by the other party</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Notification of objection to the terms has already been given or is given within a reasonable time after notice of them is received</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Different terms in the acceptanc</w:t>
      </w:r>
      <w:r>
        <w:rPr>
          <w:rFonts w:ascii="Times New Roman" w:eastAsia="Times New Roman" w:hAnsi="Times New Roman" w:cs="Times New Roman"/>
          <w:sz w:val="20"/>
          <w:szCs w:val="20"/>
        </w:rPr>
        <w:t>e via §2-207(2)</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Professor Summers – different terms do not become a part of the agreement under §2-207(2) because the language of the section indicates that it only applies to additional terms thus the terms contained in the offer/oral agreement are the te</w:t>
      </w:r>
      <w:r>
        <w:rPr>
          <w:rFonts w:ascii="Times New Roman" w:eastAsia="Times New Roman" w:hAnsi="Times New Roman" w:cs="Times New Roman"/>
          <w:sz w:val="20"/>
          <w:szCs w:val="20"/>
        </w:rPr>
        <w:t>rms of the §1 contract.</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Rebuttal: Comment 3 – “whether or not additional </w:t>
      </w:r>
      <w:r>
        <w:rPr>
          <w:rFonts w:ascii="Times New Roman" w:eastAsia="Times New Roman" w:hAnsi="Times New Roman" w:cs="Times New Roman"/>
          <w:i/>
          <w:sz w:val="20"/>
          <w:szCs w:val="20"/>
        </w:rPr>
        <w:t>or different</w:t>
      </w:r>
      <w:r>
        <w:rPr>
          <w:rFonts w:ascii="Times New Roman" w:eastAsia="Times New Roman" w:hAnsi="Times New Roman" w:cs="Times New Roman"/>
          <w:sz w:val="20"/>
          <w:szCs w:val="20"/>
        </w:rPr>
        <w:t xml:space="preserve"> terms will become part of the agreement depends upon the provisions of subsection (2)”</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Professor Duesenberg – relying on Comment 3, different terms should be subject to t</w:t>
      </w:r>
      <w:r>
        <w:rPr>
          <w:rFonts w:ascii="Times New Roman" w:eastAsia="Times New Roman" w:hAnsi="Times New Roman" w:cs="Times New Roman"/>
          <w:sz w:val="20"/>
          <w:szCs w:val="20"/>
        </w:rPr>
        <w:t xml:space="preserve">he same analysis as additional terms under §2-207(2).  </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Rebuttal: If followed, it is hard to imagine how a different term could become part of the agreement because such a term would almost certainly amount to a material alteration </w:t>
      </w:r>
    </w:p>
    <w:p w:rsidR="00FE05EA" w:rsidRDefault="000C1F03">
      <w:pPr>
        <w:ind w:left="1440"/>
        <w:rPr>
          <w:rFonts w:ascii="Times New Roman" w:eastAsia="Times New Roman" w:hAnsi="Times New Roman" w:cs="Times New Roman"/>
          <w:sz w:val="20"/>
          <w:szCs w:val="20"/>
        </w:rPr>
      </w:pPr>
      <w:r>
        <w:rPr>
          <w:rFonts w:ascii="Cardo" w:eastAsia="Cardo" w:hAnsi="Cardo" w:cs="Cardo"/>
          <w:sz w:val="20"/>
          <w:szCs w:val="20"/>
        </w:rPr>
        <w:t xml:space="preserve">→ Adoption of view (1) </w:t>
      </w:r>
      <w:r>
        <w:rPr>
          <w:rFonts w:ascii="Cardo" w:eastAsia="Cardo" w:hAnsi="Cardo" w:cs="Cardo"/>
          <w:sz w:val="20"/>
          <w:szCs w:val="20"/>
        </w:rPr>
        <w:t>or (2) will generally lead to the same result, i.e. that the different term in the acceptance or confirmation does not become a part of the contract</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Professor White’s “knock out” rule – if the offer and acceptance have different terms, they knock each othe</w:t>
      </w:r>
      <w:r>
        <w:rPr>
          <w:rFonts w:ascii="Times New Roman" w:eastAsia="Times New Roman" w:hAnsi="Times New Roman" w:cs="Times New Roman"/>
          <w:sz w:val="20"/>
          <w:szCs w:val="20"/>
        </w:rPr>
        <w:t>r out of the agreement.  The contract then consists of the terms in the offer not in conflict with the acceptance, the terms on which the offer and acceptance agree, and any terms that would be implied as a matter of law under the UCC (i.e. UCC gap-fillers</w:t>
      </w:r>
      <w:r>
        <w:rPr>
          <w:rFonts w:ascii="Times New Roman" w:eastAsia="Times New Roman" w:hAnsi="Times New Roman" w:cs="Times New Roman"/>
          <w:sz w:val="20"/>
          <w:szCs w:val="20"/>
        </w:rPr>
        <w:t>)</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Different terms in the confirmation via §2-207</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Majority of courts adopt Summer/Duesenberg approach</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Courts do not adopt White’s knock-out rule because to do so would allow one party to unilaterally change the terms of an already agreed upon contract.</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§2-2</w:t>
      </w:r>
      <w:r>
        <w:rPr>
          <w:rFonts w:ascii="Times New Roman" w:eastAsia="Times New Roman" w:hAnsi="Times New Roman" w:cs="Times New Roman"/>
          <w:sz w:val="20"/>
          <w:szCs w:val="20"/>
        </w:rPr>
        <w:t>07(3)</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Gate: The writings do not form a contract under §2-207(1)</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Analytical Framework:</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Is the case governed by §2-207 (see gate)?</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yes – purported acceptance of an offer and the acceptance has terms additional or different from those in the offer but the </w:t>
      </w:r>
      <w:r>
        <w:rPr>
          <w:rFonts w:ascii="Times New Roman" w:eastAsia="Times New Roman" w:hAnsi="Times New Roman" w:cs="Times New Roman"/>
          <w:sz w:val="20"/>
          <w:szCs w:val="20"/>
        </w:rPr>
        <w:t>acceptance is not effective under §2-207(1), move into §2-207(3)</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“Conduct by both parties which recognizes the existence of a contract is sufficient to establish a contract for sale although the writings of the parties do not otherwise establish a contract</w:t>
      </w:r>
      <w:r>
        <w:rPr>
          <w:rFonts w:ascii="Times New Roman" w:eastAsia="Times New Roman" w:hAnsi="Times New Roman" w:cs="Times New Roman"/>
          <w:sz w:val="20"/>
          <w:szCs w:val="20"/>
        </w:rPr>
        <w:t>.  In such a case the terms of the particular contract consist of those terms on which the writings of the parties agree, together with any supplementary terms incorporated under any other provisions of this Act.”</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Is there conduct by </w:t>
      </w:r>
      <w:r>
        <w:rPr>
          <w:rFonts w:ascii="Times New Roman" w:eastAsia="Times New Roman" w:hAnsi="Times New Roman" w:cs="Times New Roman"/>
          <w:i/>
          <w:sz w:val="20"/>
          <w:szCs w:val="20"/>
        </w:rPr>
        <w:t>both</w:t>
      </w:r>
      <w:r>
        <w:rPr>
          <w:rFonts w:ascii="Times New Roman" w:eastAsia="Times New Roman" w:hAnsi="Times New Roman" w:cs="Times New Roman"/>
          <w:sz w:val="20"/>
          <w:szCs w:val="20"/>
        </w:rPr>
        <w:t xml:space="preserve"> parties which rec</w:t>
      </w:r>
      <w:r>
        <w:rPr>
          <w:rFonts w:ascii="Times New Roman" w:eastAsia="Times New Roman" w:hAnsi="Times New Roman" w:cs="Times New Roman"/>
          <w:sz w:val="20"/>
          <w:szCs w:val="20"/>
        </w:rPr>
        <w:t>ognizes the existence of a contract? If yes, then a contract is formed</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§2-207(3) contract formed, do the writings of the parties agree on the terms?</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then those terms are in the contract</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 (i.e. there are terms in the offer but not in the acc</w:t>
      </w:r>
      <w:r>
        <w:rPr>
          <w:rFonts w:ascii="Times New Roman" w:eastAsia="Times New Roman" w:hAnsi="Times New Roman" w:cs="Times New Roman"/>
          <w:sz w:val="20"/>
          <w:szCs w:val="20"/>
        </w:rPr>
        <w:t>eptance and vice versa), then the terms are not in the contract</w:t>
      </w:r>
    </w:p>
    <w:p w:rsidR="00FE05EA" w:rsidRDefault="000C1F03">
      <w:pPr>
        <w:numPr>
          <w:ilvl w:val="7"/>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a term falls out because of ^ or is missing then look to any supplementary terms incorporated under any other provisions of this Act to determine the term</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§2-206(1)(b)</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Gate: </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The language or circumstances do not unambiguously indicate otherwise (i.e. the offer does not state the manner and/or medium of acceptance) </w:t>
      </w:r>
      <w:r>
        <w:rPr>
          <w:rFonts w:ascii="Times New Roman" w:eastAsia="Times New Roman" w:hAnsi="Times New Roman" w:cs="Times New Roman"/>
          <w:sz w:val="20"/>
          <w:szCs w:val="20"/>
          <w:u w:val="single"/>
        </w:rPr>
        <w:t>and</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There’s an order or other offer to buy goods for prompt or current shipment</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Prompt – without undue delay 1-2 da</w:t>
      </w:r>
      <w:r>
        <w:rPr>
          <w:rFonts w:ascii="Times New Roman" w:eastAsia="Times New Roman" w:hAnsi="Times New Roman" w:cs="Times New Roman"/>
          <w:sz w:val="20"/>
          <w:szCs w:val="20"/>
        </w:rPr>
        <w:t>ys</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Current – now</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General UCC rule – time is of the essence </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Analytical Framework: </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Mutual Assent? </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Relevant offer? (gate ^) – an order or other offer? To buy goods? For prompt or current shipment?</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Effective acceptance? Unless unambiguously indicated by the language or circumstances, the offer “shall be construed as inviting acceptance by” </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Promise – (1) prompt (2) promise to ship </w:t>
      </w:r>
    </w:p>
    <w:p w:rsidR="00FE05EA" w:rsidRDefault="000C1F03">
      <w:pPr>
        <w:numPr>
          <w:ilvl w:val="5"/>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Shipment – (1) prompt or current shipment of (2) conforming goods (§2</w:t>
      </w:r>
      <w:r>
        <w:rPr>
          <w:rFonts w:ascii="Times New Roman" w:eastAsia="Times New Roman" w:hAnsi="Times New Roman" w:cs="Times New Roman"/>
          <w:sz w:val="20"/>
          <w:szCs w:val="20"/>
        </w:rPr>
        <w:t>-206(1)) or non-conforming goods</w:t>
      </w:r>
    </w:p>
    <w:p w:rsidR="00FE05EA" w:rsidRDefault="000C1F03">
      <w:pPr>
        <w:numPr>
          <w:ilvl w:val="6"/>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non-conforming goods, no acceptance if seller seasonably (§1-205) notifies (§1-202) the buyer that the shipment is offered only as an accommodation to the buyer</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§2-206(1)(a)</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Gate: </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language or circumstances do not un</w:t>
      </w:r>
      <w:r>
        <w:rPr>
          <w:rFonts w:ascii="Times New Roman" w:eastAsia="Times New Roman" w:hAnsi="Times New Roman" w:cs="Times New Roman"/>
          <w:sz w:val="20"/>
          <w:szCs w:val="20"/>
        </w:rPr>
        <w:t xml:space="preserve">ambiguously indicate otherwise (i.e. the offer does not state the manner and/or medium of acceptance) </w:t>
      </w:r>
      <w:r>
        <w:rPr>
          <w:rFonts w:ascii="Times New Roman" w:eastAsia="Times New Roman" w:hAnsi="Times New Roman" w:cs="Times New Roman"/>
          <w:sz w:val="20"/>
          <w:szCs w:val="20"/>
          <w:u w:val="single"/>
        </w:rPr>
        <w:t>and</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An offer does not fit within §2-206(1)(b) and a purported acceptance with terms that mirror the terms of the offer </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§2-205</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Gate: An offer, which by it</w:t>
      </w:r>
      <w:r>
        <w:rPr>
          <w:rFonts w:ascii="Times New Roman" w:eastAsia="Times New Roman" w:hAnsi="Times New Roman" w:cs="Times New Roman"/>
          <w:sz w:val="20"/>
          <w:szCs w:val="20"/>
        </w:rPr>
        <w:t>s terms give assurance that it will be held open</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§2-204</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Gate: A mutual assent situation that does not fit within any of the above provisions</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Traditional v. Rolling Contract Formation, policy arguments</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Rolling Contract – contract no formed until good receiv</w:t>
      </w:r>
      <w:r>
        <w:rPr>
          <w:rFonts w:ascii="Times New Roman" w:eastAsia="Times New Roman" w:hAnsi="Times New Roman" w:cs="Times New Roman"/>
          <w:sz w:val="20"/>
          <w:szCs w:val="20"/>
        </w:rPr>
        <w:t>ed with terms and conditions enclosed, including one providing that keeping the good for i.e. 30 days completes the contract including all terms provided upon delivery/receipt (up until then can reject by returning)</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Formation: Where purchase price is paid and goods are shipped with contract terms to follow, the vendor, as master of the offer, can dictate the method of acceptance and the buyer accepts the offer in the manner dictated (i.e. keeping for 30 days)</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Method o</w:t>
      </w:r>
      <w:r>
        <w:rPr>
          <w:rFonts w:ascii="Times New Roman" w:eastAsia="Times New Roman" w:hAnsi="Times New Roman" w:cs="Times New Roman"/>
          <w:sz w:val="20"/>
          <w:szCs w:val="20"/>
        </w:rPr>
        <w:t>f acceptance dictated at delivery (i.e. 30 days)</w:t>
      </w:r>
    </w:p>
    <w:p w:rsidR="00FE05EA" w:rsidRDefault="000C1F03">
      <w:pPr>
        <w:numPr>
          <w:ilvl w:val="4"/>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Method of acceptance not dictated at beginning of the transaction but buyer was a sophisticated merchant buyer and should have been aware that seller would be making the offer when it delivered the computer </w:t>
      </w:r>
      <w:r>
        <w:rPr>
          <w:rFonts w:ascii="Times New Roman" w:eastAsia="Times New Roman" w:hAnsi="Times New Roman" w:cs="Times New Roman"/>
          <w:sz w:val="20"/>
          <w:szCs w:val="20"/>
        </w:rPr>
        <w:t>with the terms and conditions</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Pros: “</w:t>
      </w:r>
      <w:r>
        <w:rPr>
          <w:rFonts w:ascii="Times New Roman" w:eastAsia="Times New Roman" w:hAnsi="Times New Roman" w:cs="Times New Roman"/>
          <w:color w:val="444444"/>
          <w:sz w:val="20"/>
          <w:szCs w:val="20"/>
        </w:rPr>
        <w:t xml:space="preserve">Better reasoned and more consistent with contemporary consumer transactions” per </w:t>
      </w:r>
      <w:r>
        <w:rPr>
          <w:rFonts w:ascii="Times New Roman" w:eastAsia="Times New Roman" w:hAnsi="Times New Roman" w:cs="Times New Roman"/>
          <w:i/>
          <w:color w:val="444444"/>
          <w:sz w:val="20"/>
          <w:szCs w:val="20"/>
        </w:rPr>
        <w:t xml:space="preserve">Delfontes v. Dell, Inc. </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 xml:space="preserve">Cons: Contrary to the contract formation provisions of the UCC Art. 2 (contrary to statutory law) and bad policy </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Rebuttal if the courts accept traditional contract formation framework: Even if rolling contract theory inapplicable, the i.e. FSC would still be a part of the contract because it is an implied term of the offer from the seller – reasonable customers woul</w:t>
      </w:r>
      <w:r>
        <w:rPr>
          <w:rFonts w:ascii="Times New Roman" w:eastAsia="Times New Roman" w:hAnsi="Times New Roman" w:cs="Times New Roman"/>
          <w:sz w:val="20"/>
          <w:szCs w:val="20"/>
        </w:rPr>
        <w:t>d assume that contracts of this type would contain such terms</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Rebuttal to rebuttal: In the case of rolling contract, courts may not pick and choose among the terms of the contract and only enforce those that it thinks are fair because… (policy arguments) a</w:t>
      </w:r>
      <w:r>
        <w:rPr>
          <w:rFonts w:ascii="Times New Roman" w:eastAsia="Times New Roman" w:hAnsi="Times New Roman" w:cs="Times New Roman"/>
          <w:sz w:val="20"/>
          <w:szCs w:val="20"/>
        </w:rPr>
        <w:t>nd FSC is not unconscionable and should not be excised on that ground</w:t>
      </w:r>
    </w:p>
    <w:p w:rsidR="00FE05EA" w:rsidRDefault="000C1F03">
      <w:pPr>
        <w:numPr>
          <w:ilvl w:val="3"/>
          <w:numId w:val="1"/>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ProCD, Inc. v. Zeidenberg</w:t>
      </w:r>
      <w:r>
        <w:rPr>
          <w:rFonts w:ascii="Times New Roman" w:eastAsia="Times New Roman" w:hAnsi="Times New Roman" w:cs="Times New Roman"/>
          <w:color w:val="FF0000"/>
          <w:sz w:val="20"/>
          <w:szCs w:val="20"/>
        </w:rPr>
        <w:t xml:space="preserve"> (United States Court of Appeals, Seventh Circuit, 1996)</w:t>
      </w:r>
    </w:p>
    <w:p w:rsidR="00FE05EA" w:rsidRDefault="000C1F03">
      <w:pPr>
        <w:numPr>
          <w:ilvl w:val="3"/>
          <w:numId w:val="1"/>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Defontes v. Dell, Inc. </w:t>
      </w:r>
      <w:r>
        <w:rPr>
          <w:rFonts w:ascii="Times New Roman" w:eastAsia="Times New Roman" w:hAnsi="Times New Roman" w:cs="Times New Roman"/>
          <w:color w:val="FF0000"/>
          <w:sz w:val="20"/>
          <w:szCs w:val="20"/>
        </w:rPr>
        <w:t>(Rhode Island Supreme Court, 2009)</w:t>
      </w:r>
    </w:p>
    <w:p w:rsidR="00FE05EA" w:rsidRDefault="000C1F03">
      <w:pPr>
        <w:numPr>
          <w:ilvl w:val="3"/>
          <w:numId w:val="1"/>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Casavant v. Norwegian Cruise Line, Ltd. </w:t>
      </w:r>
      <w:r>
        <w:rPr>
          <w:rFonts w:ascii="Times New Roman" w:eastAsia="Times New Roman" w:hAnsi="Times New Roman" w:cs="Times New Roman"/>
          <w:color w:val="FF0000"/>
          <w:sz w:val="20"/>
          <w:szCs w:val="20"/>
        </w:rPr>
        <w:t>(Massachusetts Appeals Court, 2005)</w:t>
      </w:r>
    </w:p>
    <w:p w:rsidR="00FE05EA" w:rsidRDefault="000C1F03">
      <w:pPr>
        <w:numPr>
          <w:ilvl w:val="3"/>
          <w:numId w:val="1"/>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Gateway v. Hill </w:t>
      </w:r>
      <w:r>
        <w:rPr>
          <w:rFonts w:ascii="Times New Roman" w:eastAsia="Times New Roman" w:hAnsi="Times New Roman" w:cs="Times New Roman"/>
          <w:color w:val="FF0000"/>
          <w:sz w:val="20"/>
          <w:szCs w:val="20"/>
        </w:rPr>
        <w:t>(United States Court of Appeals, Seventh Circuit, 1997)</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Traditional</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Formation: via §2-206(1)(b)</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Terms: via §2-207(2) – i.e. FSC not in contract because it materially alters the offer (</w:t>
      </w:r>
      <w:r>
        <w:rPr>
          <w:rFonts w:ascii="Times New Roman" w:eastAsia="Times New Roman" w:hAnsi="Times New Roman" w:cs="Times New Roman"/>
          <w:i/>
          <w:sz w:val="20"/>
          <w:szCs w:val="20"/>
        </w:rPr>
        <w:t>Lively v. IJAM, Inc.</w:t>
      </w:r>
      <w:r>
        <w:rPr>
          <w:rFonts w:ascii="Times New Roman" w:eastAsia="Times New Roman" w:hAnsi="Times New Roman" w:cs="Times New Roman"/>
          <w:sz w:val="20"/>
          <w:szCs w:val="20"/>
        </w:rPr>
        <w:t>) and buyer did not accept attempted modification/proposal</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Rebuttal if courts accept rolling contract framework: (1) The term is unconscionable and (2) seller cannot meet its burden to show that the buyer accepted the terms after delivery because the terms</w:t>
      </w:r>
      <w:r>
        <w:rPr>
          <w:rFonts w:ascii="Times New Roman" w:eastAsia="Times New Roman" w:hAnsi="Times New Roman" w:cs="Times New Roman"/>
          <w:sz w:val="20"/>
          <w:szCs w:val="20"/>
        </w:rPr>
        <w:t xml:space="preserve"> and conditions did not make it clear that the buyer could reject the terms and conditions by returning the computer (</w:t>
      </w:r>
      <w:r>
        <w:rPr>
          <w:rFonts w:ascii="Times New Roman" w:eastAsia="Times New Roman" w:hAnsi="Times New Roman" w:cs="Times New Roman"/>
          <w:i/>
          <w:color w:val="444444"/>
          <w:sz w:val="20"/>
          <w:szCs w:val="20"/>
        </w:rPr>
        <w:t>Delfontes v. Dell, Inc.</w:t>
      </w:r>
      <w:r>
        <w:rPr>
          <w:rFonts w:ascii="Times New Roman" w:eastAsia="Times New Roman" w:hAnsi="Times New Roman" w:cs="Times New Roman"/>
          <w:sz w:val="20"/>
          <w:szCs w:val="20"/>
        </w:rPr>
        <w:t>)</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Rebuttal to rebuttal: Terms are not implied as a part of seller’s offer because basic contract law states that te</w:t>
      </w:r>
      <w:r>
        <w:rPr>
          <w:rFonts w:ascii="Times New Roman" w:eastAsia="Times New Roman" w:hAnsi="Times New Roman" w:cs="Times New Roman"/>
          <w:sz w:val="20"/>
          <w:szCs w:val="20"/>
        </w:rPr>
        <w:t>rms of the contract are only those of which the parties are aware of at the time of contracting – buyer had no notice of the terms and terms should not be applied as a matter of law because... (policy argument)</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Lively v. IJAM, Inc. </w:t>
      </w:r>
      <w:r>
        <w:rPr>
          <w:rFonts w:ascii="Times New Roman" w:eastAsia="Times New Roman" w:hAnsi="Times New Roman" w:cs="Times New Roman"/>
          <w:color w:val="FF0000"/>
          <w:sz w:val="20"/>
          <w:szCs w:val="20"/>
        </w:rPr>
        <w:t>(Oklahoma Court of Civil</w:t>
      </w:r>
      <w:r>
        <w:rPr>
          <w:rFonts w:ascii="Times New Roman" w:eastAsia="Times New Roman" w:hAnsi="Times New Roman" w:cs="Times New Roman"/>
          <w:color w:val="FF0000"/>
          <w:sz w:val="20"/>
          <w:szCs w:val="20"/>
        </w:rPr>
        <w:t xml:space="preserve"> Appeals, 2005)</w:t>
      </w:r>
    </w:p>
    <w:p w:rsidR="00FE05EA" w:rsidRDefault="000C1F03">
      <w:pPr>
        <w:numPr>
          <w:ilvl w:val="3"/>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Polytop Corporation v. Chipsco, Inc.</w:t>
      </w:r>
      <w:r>
        <w:rPr>
          <w:rFonts w:ascii="Times New Roman" w:eastAsia="Times New Roman" w:hAnsi="Times New Roman" w:cs="Times New Roman"/>
          <w:color w:val="FF0000"/>
          <w:sz w:val="20"/>
          <w:szCs w:val="20"/>
        </w:rPr>
        <w:t xml:space="preserve"> (Rhode Island Supreme Court, 2003)</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Notice via UCC: UCC §1-202(e) </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person receives a notice or notification when (1) it comes to that person’s attention or (2) it is duly delivered in a form reasonable </w:t>
      </w:r>
      <w:r>
        <w:rPr>
          <w:rFonts w:ascii="Times New Roman" w:eastAsia="Times New Roman" w:hAnsi="Times New Roman" w:cs="Times New Roman"/>
          <w:sz w:val="20"/>
          <w:szCs w:val="20"/>
        </w:rPr>
        <w:t xml:space="preserve">under the circumstances at the place of business through which the contract was made or at another </w:t>
      </w:r>
    </w:p>
    <w:p w:rsidR="00FE05EA" w:rsidRDefault="000C1F0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Compliance with Statute of Frauds (SOF), if necessary?</w:t>
      </w:r>
    </w:p>
    <w:p w:rsidR="00FE05EA" w:rsidRDefault="000C1F03">
      <w:pPr>
        <w:numPr>
          <w:ilvl w:val="1"/>
          <w:numId w:val="1"/>
        </w:numPr>
        <w:contextualSpacing/>
        <w:rPr>
          <w:rFonts w:ascii="Times New Roman" w:eastAsia="Times New Roman" w:hAnsi="Times New Roman" w:cs="Times New Roman"/>
          <w:sz w:val="20"/>
          <w:szCs w:val="20"/>
        </w:rPr>
      </w:pPr>
      <w:r>
        <w:rPr>
          <w:rFonts w:ascii="Gungsuh" w:eastAsia="Gungsuh" w:hAnsi="Gungsuh" w:cs="Gungsuh"/>
          <w:sz w:val="20"/>
          <w:szCs w:val="20"/>
        </w:rPr>
        <w:t xml:space="preserve">Governs any contract ≥ $500 within UCC Art. 2 scope </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yes, then does the contract comply with the r</w:t>
      </w:r>
      <w:r>
        <w:rPr>
          <w:rFonts w:ascii="Times New Roman" w:eastAsia="Times New Roman" w:hAnsi="Times New Roman" w:cs="Times New Roman"/>
          <w:sz w:val="20"/>
          <w:szCs w:val="20"/>
        </w:rPr>
        <w:t xml:space="preserve">equirements of the SOF? </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A writing (§1-201(b)(43)) (same as Common Law definition^)</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Sufficient to indicate that a contract for sale has been made between the parties</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Signed (§1-201(b)(37)) by the party against whom enforcement is sought or by his authorized agent or broker – “any symbol executed or adopted with present intention to adopt or accept a writing”</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Stating a quantity term (contract is not enforceable beyond t</w:t>
      </w:r>
      <w:r>
        <w:rPr>
          <w:rFonts w:ascii="Times New Roman" w:eastAsia="Times New Roman" w:hAnsi="Times New Roman" w:cs="Times New Roman"/>
          <w:sz w:val="20"/>
          <w:szCs w:val="20"/>
        </w:rPr>
        <w:t>he quantity of goods shown in such writing)</w:t>
      </w:r>
    </w:p>
    <w:p w:rsidR="00FE05EA" w:rsidRDefault="000C1F03">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International Casings Group, Inc. v. Premium Standard Farms, Inc. </w:t>
      </w:r>
      <w:r>
        <w:rPr>
          <w:rFonts w:ascii="Times New Roman" w:eastAsia="Times New Roman" w:hAnsi="Times New Roman" w:cs="Times New Roman"/>
          <w:color w:val="FF0000"/>
          <w:sz w:val="20"/>
          <w:szCs w:val="20"/>
        </w:rPr>
        <w:t>(United States District Court, Western District of Missouri, 2005)</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If the contract does not comply with the requirements, then does it fit within </w:t>
      </w:r>
      <w:r>
        <w:rPr>
          <w:rFonts w:ascii="Times New Roman" w:eastAsia="Times New Roman" w:hAnsi="Times New Roman" w:cs="Times New Roman"/>
          <w:sz w:val="20"/>
          <w:szCs w:val="20"/>
        </w:rPr>
        <w:t>any of the exceptions?</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Merchant’s exception (§2-201(2)) – between merchants if within a reasonable time a writing in confirmation of the contract and sufficient against the sender is received and the party receiving it has reason to know its contents, it s</w:t>
      </w:r>
      <w:r>
        <w:rPr>
          <w:rFonts w:ascii="Times New Roman" w:eastAsia="Times New Roman" w:hAnsi="Times New Roman" w:cs="Times New Roman"/>
          <w:sz w:val="20"/>
          <w:szCs w:val="20"/>
        </w:rPr>
        <w:t>atisfies the requirements of SOF against such party unless written notice of the objection to its contents is given within 10 days after it is received</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Specially manufactured (§2-201(3)(a)) –if (1) the goods are to be specially manufactured for the buyer a</w:t>
      </w:r>
      <w:r>
        <w:rPr>
          <w:rFonts w:ascii="Times New Roman" w:eastAsia="Times New Roman" w:hAnsi="Times New Roman" w:cs="Times New Roman"/>
          <w:sz w:val="20"/>
          <w:szCs w:val="20"/>
        </w:rPr>
        <w:t>nd (2) are not suitable for sale to others in the ordinary course of the seller’s business and (3) the seller has made either a (a) substantial beginning of their manufacture or (b) commitments for their procurement (4)(a) before notice of repudiation is r</w:t>
      </w:r>
      <w:r>
        <w:rPr>
          <w:rFonts w:ascii="Times New Roman" w:eastAsia="Times New Roman" w:hAnsi="Times New Roman" w:cs="Times New Roman"/>
          <w:sz w:val="20"/>
          <w:szCs w:val="20"/>
        </w:rPr>
        <w:t>eceived and (b) under circumstances which reasonably indicate that the goods are for the buyer</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Admission by party against whom enforcement is sought (§2-201(3)(b))</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Part performance (§2-201(3)(c)) – a contract which does not satisfy the SOF requirements but which is valid in other respects is enforceable with respect to (1) goods for which payment has been made and accepted or (2) which have been received and accepted</w:t>
      </w:r>
      <w:r>
        <w:rPr>
          <w:rFonts w:ascii="Times New Roman" w:eastAsia="Times New Roman" w:hAnsi="Times New Roman" w:cs="Times New Roman"/>
          <w:sz w:val="20"/>
          <w:szCs w:val="20"/>
        </w:rPr>
        <w:t xml:space="preserve"> (§2-606 re when goods have been accepted)</w:t>
      </w:r>
    </w:p>
    <w:p w:rsidR="00FE05EA" w:rsidRDefault="000C1F03">
      <w:pPr>
        <w:numPr>
          <w:ilvl w:val="0"/>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Consideration?</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Exchange of something</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something can be promise or performance</w:t>
      </w:r>
    </w:p>
    <w:p w:rsidR="00FE05EA" w:rsidRDefault="000C1F03">
      <w:pPr>
        <w:numPr>
          <w:ilvl w:val="1"/>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The something must be bargained for</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Quid pro quo</w:t>
      </w:r>
    </w:p>
    <w:p w:rsidR="00FE05EA" w:rsidRDefault="000C1F03">
      <w:pPr>
        <w:numPr>
          <w:ilvl w:val="2"/>
          <w:numId w:val="1"/>
        </w:numPr>
        <w:contextualSpacing/>
        <w:rPr>
          <w:rFonts w:ascii="Times New Roman" w:eastAsia="Times New Roman" w:hAnsi="Times New Roman" w:cs="Times New Roman"/>
          <w:sz w:val="20"/>
          <w:szCs w:val="20"/>
        </w:rPr>
      </w:pPr>
      <w:r>
        <w:rPr>
          <w:rFonts w:ascii="Times New Roman" w:eastAsia="Times New Roman" w:hAnsi="Times New Roman" w:cs="Times New Roman"/>
          <w:sz w:val="20"/>
          <w:szCs w:val="20"/>
        </w:rPr>
        <w:t>If something is bargained for, the court will not examine the adequacy of the consi</w:t>
      </w:r>
      <w:r>
        <w:rPr>
          <w:rFonts w:ascii="Times New Roman" w:eastAsia="Times New Roman" w:hAnsi="Times New Roman" w:cs="Times New Roman"/>
          <w:sz w:val="20"/>
          <w:szCs w:val="20"/>
        </w:rPr>
        <w:t>deration</w:t>
      </w:r>
    </w:p>
    <w:p w:rsidR="00FE05EA" w:rsidRDefault="000C1F03">
      <w:pPr>
        <w:numPr>
          <w:ilvl w:val="1"/>
          <w:numId w:val="1"/>
        </w:numPr>
        <w:rPr>
          <w:rFonts w:ascii="Times New Roman" w:eastAsia="Times New Roman" w:hAnsi="Times New Roman" w:cs="Times New Roman"/>
          <w:sz w:val="20"/>
          <w:szCs w:val="20"/>
        </w:rPr>
      </w:pPr>
      <w:r>
        <w:rPr>
          <w:rFonts w:ascii="Times New Roman" w:eastAsia="Times New Roman" w:hAnsi="Times New Roman" w:cs="Times New Roman"/>
          <w:i/>
          <w:color w:val="FF0000"/>
          <w:sz w:val="20"/>
          <w:szCs w:val="20"/>
        </w:rPr>
        <w:t xml:space="preserve">Pennsy Supply, Inc. v. American Ash Recycling Corp. </w:t>
      </w:r>
      <w:r>
        <w:rPr>
          <w:rFonts w:ascii="Times New Roman" w:eastAsia="Times New Roman" w:hAnsi="Times New Roman" w:cs="Times New Roman"/>
          <w:color w:val="FF0000"/>
          <w:sz w:val="20"/>
          <w:szCs w:val="20"/>
        </w:rPr>
        <w:t>(Pennsylvania Superior Court, 2006)</w:t>
      </w:r>
    </w:p>
    <w:p w:rsidR="00FE05EA" w:rsidRDefault="00FE05EA">
      <w:pPr>
        <w:rPr>
          <w:rFonts w:ascii="Times New Roman" w:eastAsia="Times New Roman" w:hAnsi="Times New Roman" w:cs="Times New Roman"/>
          <w:sz w:val="20"/>
          <w:szCs w:val="20"/>
        </w:rPr>
      </w:pPr>
    </w:p>
    <w:p w:rsidR="00FE05EA" w:rsidRDefault="00FE05EA">
      <w:pPr>
        <w:rPr>
          <w:rFonts w:ascii="Times New Roman" w:eastAsia="Times New Roman" w:hAnsi="Times New Roman" w:cs="Times New Roman"/>
          <w:sz w:val="20"/>
          <w:szCs w:val="20"/>
        </w:rPr>
      </w:pPr>
    </w:p>
    <w:p w:rsidR="00FE05EA" w:rsidRDefault="00FE05EA">
      <w:pPr>
        <w:rPr>
          <w:rFonts w:ascii="Times New Roman" w:eastAsia="Times New Roman" w:hAnsi="Times New Roman" w:cs="Times New Roman"/>
          <w:sz w:val="20"/>
          <w:szCs w:val="20"/>
        </w:rPr>
      </w:pPr>
    </w:p>
    <w:sectPr w:rsidR="00FE05EA">
      <w:pgSz w:w="12240" w:h="15840"/>
      <w:pgMar w:top="720" w:right="1080" w:bottom="720" w:left="108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Gungsuh">
    <w:panose1 w:val="02030600000101010101"/>
    <w:charset w:val="81"/>
    <w:family w:val="roman"/>
    <w:pitch w:val="variable"/>
    <w:sig w:usb0="B00002AF" w:usb1="69D77CFB" w:usb2="00000030" w:usb3="00000000" w:csb0="0008009F" w:csb1="00000000"/>
  </w:font>
  <w:font w:name="Cardo">
    <w:altName w:val="Calibri"/>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C435D3"/>
    <w:multiLevelType w:val="multilevel"/>
    <w:tmpl w:val="2836F4F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color w:val="000000"/>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08E0B66"/>
    <w:multiLevelType w:val="multilevel"/>
    <w:tmpl w:val="13B0895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5A33B73"/>
    <w:multiLevelType w:val="multilevel"/>
    <w:tmpl w:val="CE124572"/>
    <w:lvl w:ilvl="0">
      <w:start w:val="1"/>
      <w:numFmt w:val="decimal"/>
      <w:lvlText w:val="%1."/>
      <w:lvlJc w:val="left"/>
      <w:pPr>
        <w:ind w:left="2880" w:hanging="360"/>
      </w:pPr>
      <w:rPr>
        <w:u w:val="none"/>
        <w:shd w:val="clear" w:color="auto" w:fill="auto"/>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FE05EA"/>
    <w:rsid w:val="000C1F03"/>
    <w:rsid w:val="00FE05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E3486A8"/>
  <w15:docId w15:val="{01B5FBCB-5EDC-544F-A450-AEFC260E8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7164</Words>
  <Characters>40835</Characters>
  <Application>Microsoft Office Word</Application>
  <DocSecurity>0</DocSecurity>
  <Lines>340</Lines>
  <Paragraphs>95</Paragraphs>
  <ScaleCrop>false</ScaleCrop>
  <Company/>
  <LinksUpToDate>false</LinksUpToDate>
  <CharactersWithSpaces>47904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Michael Martin</cp:lastModifiedBy>
  <cp:revision>2</cp:revision>
  <dcterms:created xsi:type="dcterms:W3CDTF">2018-04-10T18:39:00Z</dcterms:created>
  <dcterms:modified xsi:type="dcterms:W3CDTF">2018-04-10T18:39:00Z</dcterms:modified>
</cp:coreProperties>
</file>