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6A6599A" w14:textId="7E0D9B06" w:rsidR="00E85AA1" w:rsidRPr="00DE5ED5" w:rsidRDefault="00E85AA1" w:rsidP="00E85AA1">
      <w:pPr>
        <w:jc w:val="center"/>
        <w:rPr>
          <w:rFonts w:ascii="Garamond" w:hAnsi="Garamond"/>
          <w:b/>
          <w:bCs/>
        </w:rPr>
      </w:pPr>
      <w:r w:rsidRPr="00DE5ED5">
        <w:rPr>
          <w:rFonts w:ascii="Garamond" w:hAnsi="Garamond"/>
          <w:b/>
          <w:bCs/>
        </w:rPr>
        <w:t xml:space="preserve">A way to synthesize </w:t>
      </w:r>
      <w:r w:rsidR="004660F8">
        <w:rPr>
          <w:rFonts w:ascii="Garamond" w:hAnsi="Garamond"/>
          <w:b/>
          <w:bCs/>
        </w:rPr>
        <w:t xml:space="preserve">and approach </w:t>
      </w:r>
      <w:r w:rsidR="00CA2FAB" w:rsidRPr="00DE5ED5">
        <w:rPr>
          <w:rFonts w:ascii="Garamond" w:hAnsi="Garamond"/>
          <w:b/>
          <w:bCs/>
        </w:rPr>
        <w:t>current</w:t>
      </w:r>
      <w:r w:rsidR="00253A29" w:rsidRPr="00DE5ED5">
        <w:rPr>
          <w:rFonts w:ascii="Garamond" w:hAnsi="Garamond"/>
          <w:b/>
          <w:bCs/>
        </w:rPr>
        <w:t xml:space="preserve"> </w:t>
      </w:r>
      <w:r w:rsidRPr="00DE5ED5">
        <w:rPr>
          <w:rFonts w:ascii="Garamond" w:hAnsi="Garamond"/>
          <w:b/>
          <w:bCs/>
        </w:rPr>
        <w:t>Personal Jurisdiction</w:t>
      </w:r>
      <w:r w:rsidR="002968C3" w:rsidRPr="00DE5ED5">
        <w:rPr>
          <w:rFonts w:ascii="Garamond" w:hAnsi="Garamond"/>
          <w:b/>
          <w:bCs/>
        </w:rPr>
        <w:t xml:space="preserve"> doctrine</w:t>
      </w:r>
    </w:p>
    <w:p w14:paraId="08609CB9" w14:textId="1AA61D46" w:rsidR="00E85AA1" w:rsidRPr="00DE5ED5" w:rsidRDefault="00E85AA1" w:rsidP="00E85AA1">
      <w:pPr>
        <w:jc w:val="center"/>
        <w:rPr>
          <w:rFonts w:ascii="Garamond" w:hAnsi="Garamond"/>
          <w:b/>
          <w:bCs/>
        </w:rPr>
      </w:pPr>
      <w:r w:rsidRPr="00DE5ED5">
        <w:rPr>
          <w:rFonts w:ascii="Garamond" w:hAnsi="Garamond"/>
          <w:b/>
          <w:bCs/>
        </w:rPr>
        <w:t>Civil Procedure—Gómez-Arostegui—Fall 202</w:t>
      </w:r>
      <w:r w:rsidR="0099020D">
        <w:rPr>
          <w:rFonts w:ascii="Garamond" w:hAnsi="Garamond"/>
          <w:b/>
          <w:bCs/>
        </w:rPr>
        <w:t>6</w:t>
      </w:r>
    </w:p>
    <w:p w14:paraId="57757BB4" w14:textId="77777777" w:rsidR="00E85AA1" w:rsidRPr="00DE5ED5" w:rsidRDefault="00E85AA1">
      <w:pPr>
        <w:rPr>
          <w:rFonts w:ascii="Garamond" w:hAnsi="Garamond"/>
        </w:rPr>
      </w:pPr>
    </w:p>
    <w:p w14:paraId="3FCD32CF" w14:textId="56C82663" w:rsidR="00082C2B" w:rsidRPr="00DE5ED5" w:rsidRDefault="00442FB0">
      <w:pPr>
        <w:rPr>
          <w:rFonts w:ascii="Garamond" w:hAnsi="Garamond"/>
        </w:rPr>
      </w:pPr>
      <w:r w:rsidRPr="00DE5ED5">
        <w:rPr>
          <w:rFonts w:ascii="Garamond" w:hAnsi="Garamond"/>
        </w:rPr>
        <w:t>I.</w:t>
      </w:r>
      <w:r w:rsidRPr="00DE5ED5">
        <w:rPr>
          <w:rFonts w:ascii="Garamond" w:hAnsi="Garamond"/>
        </w:rPr>
        <w:tab/>
        <w:t>Personal Jurisdiction</w:t>
      </w:r>
    </w:p>
    <w:p w14:paraId="0696B214" w14:textId="3F820966" w:rsidR="00455130" w:rsidRPr="00DE5ED5" w:rsidRDefault="00455130">
      <w:pPr>
        <w:rPr>
          <w:rFonts w:ascii="Garamond" w:hAnsi="Garamond"/>
        </w:rPr>
      </w:pPr>
    </w:p>
    <w:p w14:paraId="7AAF67F7" w14:textId="4A96E3D5" w:rsidR="00455130" w:rsidRPr="00DE5ED5" w:rsidRDefault="00455130">
      <w:pPr>
        <w:rPr>
          <w:rFonts w:ascii="Garamond" w:hAnsi="Garamond"/>
        </w:rPr>
      </w:pPr>
      <w:r w:rsidRPr="00DE5ED5">
        <w:rPr>
          <w:rFonts w:ascii="Garamond" w:hAnsi="Garamond"/>
        </w:rPr>
        <w:tab/>
        <w:t>A.</w:t>
      </w:r>
      <w:r w:rsidRPr="00DE5ED5">
        <w:rPr>
          <w:rFonts w:ascii="Garamond" w:hAnsi="Garamond"/>
        </w:rPr>
        <w:tab/>
        <w:t>General Principles</w:t>
      </w:r>
    </w:p>
    <w:p w14:paraId="19AF2CDC" w14:textId="7058BC86" w:rsidR="00455130" w:rsidRPr="00DE5ED5" w:rsidRDefault="00455130">
      <w:pPr>
        <w:rPr>
          <w:rFonts w:ascii="Garamond" w:hAnsi="Garamond"/>
        </w:rPr>
      </w:pPr>
    </w:p>
    <w:p w14:paraId="17456142" w14:textId="61026BFD" w:rsidR="00455130" w:rsidRPr="00DE5ED5" w:rsidRDefault="00455130" w:rsidP="00E30F5A">
      <w:pPr>
        <w:ind w:left="2160" w:hanging="720"/>
        <w:rPr>
          <w:rFonts w:ascii="Garamond" w:hAnsi="Garamond"/>
        </w:rPr>
      </w:pPr>
      <w:r w:rsidRPr="00DE5ED5">
        <w:rPr>
          <w:rFonts w:ascii="Garamond" w:hAnsi="Garamond"/>
        </w:rPr>
        <w:t>1.</w:t>
      </w:r>
      <w:r w:rsidRPr="00DE5ED5">
        <w:rPr>
          <w:rFonts w:ascii="Garamond" w:hAnsi="Garamond"/>
        </w:rPr>
        <w:tab/>
      </w:r>
      <w:r w:rsidR="00E30F5A" w:rsidRPr="00DE5ED5">
        <w:rPr>
          <w:rFonts w:ascii="Garamond" w:hAnsi="Garamond"/>
        </w:rPr>
        <w:t xml:space="preserve">Personal jurisdiction </w:t>
      </w:r>
      <w:r w:rsidR="00A236B4" w:rsidRPr="00DE5ED5">
        <w:rPr>
          <w:rFonts w:ascii="Garamond" w:hAnsi="Garamond"/>
        </w:rPr>
        <w:t>imposes geographical limitations on where one can sue</w:t>
      </w:r>
      <w:r w:rsidR="00B06256" w:rsidRPr="00DE5ED5">
        <w:rPr>
          <w:rFonts w:ascii="Garamond" w:hAnsi="Garamond"/>
        </w:rPr>
        <w:t xml:space="preserve"> a defendant</w:t>
      </w:r>
      <w:r w:rsidR="00E30F5A" w:rsidRPr="00DE5ED5">
        <w:rPr>
          <w:rFonts w:ascii="Garamond" w:hAnsi="Garamond"/>
        </w:rPr>
        <w:t>.</w:t>
      </w:r>
      <w:r w:rsidR="007F64E4" w:rsidRPr="00DE5ED5">
        <w:rPr>
          <w:rFonts w:ascii="Garamond" w:hAnsi="Garamond"/>
        </w:rPr>
        <w:t xml:space="preserve"> This limitation applies regardless of which type of court one sues in, meaning regardless of whether the lawsuit is filed in federal court, state court, or some federal or state agency tribunal.</w:t>
      </w:r>
    </w:p>
    <w:p w14:paraId="5AF87C29" w14:textId="09C01EAB" w:rsidR="00A236B4" w:rsidRPr="00DE5ED5" w:rsidRDefault="00A236B4" w:rsidP="00E30F5A">
      <w:pPr>
        <w:ind w:left="2160" w:hanging="720"/>
        <w:rPr>
          <w:rFonts w:ascii="Garamond" w:hAnsi="Garamond"/>
        </w:rPr>
      </w:pPr>
    </w:p>
    <w:p w14:paraId="1D3BDA03" w14:textId="0BBA43DA" w:rsidR="00A236B4" w:rsidRPr="00DE5ED5" w:rsidRDefault="00A236B4" w:rsidP="00E30F5A">
      <w:pPr>
        <w:ind w:left="2160" w:hanging="720"/>
        <w:rPr>
          <w:rFonts w:ascii="Garamond" w:hAnsi="Garamond"/>
        </w:rPr>
      </w:pPr>
      <w:r w:rsidRPr="00DE5ED5">
        <w:rPr>
          <w:rFonts w:ascii="Garamond" w:hAnsi="Garamond"/>
        </w:rPr>
        <w:t>2.</w:t>
      </w:r>
      <w:r w:rsidRPr="00DE5ED5">
        <w:rPr>
          <w:rFonts w:ascii="Garamond" w:hAnsi="Garamond"/>
        </w:rPr>
        <w:tab/>
        <w:t xml:space="preserve">A judgment is not binding and enforceable unless the court that issued it had jurisdiction over the defendant or </w:t>
      </w:r>
      <w:r w:rsidR="0093259D">
        <w:rPr>
          <w:rFonts w:ascii="Garamond" w:hAnsi="Garamond"/>
        </w:rPr>
        <w:t>(</w:t>
      </w:r>
      <w:r w:rsidR="002B4D88" w:rsidRPr="00DE5ED5">
        <w:rPr>
          <w:rFonts w:ascii="Garamond" w:hAnsi="Garamond"/>
        </w:rPr>
        <w:t xml:space="preserve">in some cases) the </w:t>
      </w:r>
      <w:r w:rsidRPr="00DE5ED5">
        <w:rPr>
          <w:rFonts w:ascii="Garamond" w:hAnsi="Garamond"/>
        </w:rPr>
        <w:t>property</w:t>
      </w:r>
      <w:r w:rsidR="000E4D7C" w:rsidRPr="00DE5ED5">
        <w:rPr>
          <w:rFonts w:ascii="Garamond" w:hAnsi="Garamond"/>
        </w:rPr>
        <w:t xml:space="preserve"> at issue</w:t>
      </w:r>
      <w:r w:rsidRPr="00DE5ED5">
        <w:rPr>
          <w:rFonts w:ascii="Garamond" w:hAnsi="Garamond"/>
        </w:rPr>
        <w:t>.</w:t>
      </w:r>
    </w:p>
    <w:p w14:paraId="5CA96AE7" w14:textId="6A770B5D" w:rsidR="00497980" w:rsidRPr="00DE5ED5" w:rsidRDefault="00497980" w:rsidP="009C66FB">
      <w:pPr>
        <w:rPr>
          <w:rFonts w:ascii="Garamond" w:hAnsi="Garamond"/>
        </w:rPr>
      </w:pPr>
    </w:p>
    <w:p w14:paraId="73FBDAC1" w14:textId="5DEC1F54" w:rsidR="00497980" w:rsidRPr="00DE5ED5" w:rsidRDefault="009C66FB" w:rsidP="004F1CE2">
      <w:pPr>
        <w:ind w:left="2160" w:hanging="720"/>
        <w:rPr>
          <w:rFonts w:ascii="Garamond" w:hAnsi="Garamond"/>
        </w:rPr>
      </w:pPr>
      <w:r w:rsidRPr="00DE5ED5">
        <w:rPr>
          <w:rFonts w:ascii="Garamond" w:hAnsi="Garamond"/>
        </w:rPr>
        <w:t>3</w:t>
      </w:r>
      <w:r w:rsidR="00497980" w:rsidRPr="00DE5ED5">
        <w:rPr>
          <w:rFonts w:ascii="Garamond" w:hAnsi="Garamond"/>
        </w:rPr>
        <w:t>.</w:t>
      </w:r>
      <w:r w:rsidR="00497980" w:rsidRPr="00DE5ED5">
        <w:rPr>
          <w:rFonts w:ascii="Garamond" w:hAnsi="Garamond"/>
        </w:rPr>
        <w:tab/>
        <w:t xml:space="preserve">For there to be personal jurisdiction, </w:t>
      </w:r>
      <w:r w:rsidR="0034576E" w:rsidRPr="00DE5ED5">
        <w:rPr>
          <w:rFonts w:ascii="Garamond" w:hAnsi="Garamond"/>
        </w:rPr>
        <w:t xml:space="preserve">one must </w:t>
      </w:r>
      <w:r w:rsidR="00012CE6" w:rsidRPr="00DE5ED5">
        <w:rPr>
          <w:rFonts w:ascii="Garamond" w:hAnsi="Garamond"/>
        </w:rPr>
        <w:t xml:space="preserve">apply </w:t>
      </w:r>
      <w:r w:rsidR="000E0267" w:rsidRPr="00DE5ED5">
        <w:rPr>
          <w:rFonts w:ascii="Garamond" w:hAnsi="Garamond"/>
        </w:rPr>
        <w:t>and pas</w:t>
      </w:r>
      <w:r w:rsidR="000F7689" w:rsidRPr="00DE5ED5">
        <w:rPr>
          <w:rFonts w:ascii="Garamond" w:hAnsi="Garamond"/>
        </w:rPr>
        <w:t xml:space="preserve">s </w:t>
      </w:r>
      <w:r w:rsidR="0034576E" w:rsidRPr="00DE5ED5">
        <w:rPr>
          <w:rFonts w:ascii="Garamond" w:hAnsi="Garamond"/>
        </w:rPr>
        <w:t>a statutory</w:t>
      </w:r>
      <w:r w:rsidR="006C37DC" w:rsidRPr="00DE5ED5">
        <w:rPr>
          <w:rFonts w:ascii="Garamond" w:hAnsi="Garamond"/>
        </w:rPr>
        <w:t>/rule</w:t>
      </w:r>
      <w:r w:rsidR="0034576E" w:rsidRPr="00DE5ED5">
        <w:rPr>
          <w:rFonts w:ascii="Garamond" w:hAnsi="Garamond"/>
        </w:rPr>
        <w:t xml:space="preserve"> </w:t>
      </w:r>
      <w:r w:rsidR="00FC1BBB" w:rsidRPr="00DE5ED5">
        <w:rPr>
          <w:rFonts w:ascii="Garamond" w:hAnsi="Garamond"/>
        </w:rPr>
        <w:t>step</w:t>
      </w:r>
      <w:r w:rsidR="004A1909" w:rsidRPr="00DE5ED5">
        <w:rPr>
          <w:rFonts w:ascii="Garamond" w:hAnsi="Garamond"/>
        </w:rPr>
        <w:t xml:space="preserve"> </w:t>
      </w:r>
      <w:r w:rsidR="0034576E" w:rsidRPr="00DE5ED5">
        <w:rPr>
          <w:rFonts w:ascii="Garamond" w:hAnsi="Garamond"/>
        </w:rPr>
        <w:t xml:space="preserve">and </w:t>
      </w:r>
      <w:r w:rsidR="0080757A" w:rsidRPr="00DE5ED5">
        <w:rPr>
          <w:rFonts w:ascii="Garamond" w:hAnsi="Garamond"/>
        </w:rPr>
        <w:t xml:space="preserve">a </w:t>
      </w:r>
      <w:r w:rsidR="0034576E" w:rsidRPr="00DE5ED5">
        <w:rPr>
          <w:rFonts w:ascii="Garamond" w:hAnsi="Garamond"/>
        </w:rPr>
        <w:t xml:space="preserve">constitutional </w:t>
      </w:r>
      <w:r w:rsidR="00FC1BBB" w:rsidRPr="00DE5ED5">
        <w:rPr>
          <w:rFonts w:ascii="Garamond" w:hAnsi="Garamond"/>
        </w:rPr>
        <w:t>step</w:t>
      </w:r>
      <w:r w:rsidR="0034576E" w:rsidRPr="00DE5ED5">
        <w:rPr>
          <w:rFonts w:ascii="Garamond" w:hAnsi="Garamond"/>
        </w:rPr>
        <w:t xml:space="preserve">. </w:t>
      </w:r>
      <w:r w:rsidR="004F1CE2" w:rsidRPr="00DE5ED5">
        <w:rPr>
          <w:rFonts w:ascii="Garamond" w:hAnsi="Garamond"/>
        </w:rPr>
        <w:t>If there is no PJ under the statutory step, stop, as there is no PJ. If there is PJ under the first step, move to the constitutional step, which may allow or disallow PJ.</w:t>
      </w:r>
    </w:p>
    <w:p w14:paraId="7003BA6D" w14:textId="77777777" w:rsidR="00C36EA8" w:rsidRPr="00DE5ED5" w:rsidRDefault="00C36EA8" w:rsidP="004F1CE2">
      <w:pPr>
        <w:ind w:left="2160" w:hanging="720"/>
        <w:rPr>
          <w:rFonts w:ascii="Garamond" w:hAnsi="Garamond"/>
        </w:rPr>
      </w:pPr>
    </w:p>
    <w:p w14:paraId="6CDA2CEA" w14:textId="49BB354F" w:rsidR="00AC51C5" w:rsidRPr="00DE5ED5" w:rsidRDefault="00C36EA8" w:rsidP="00AC51C5">
      <w:pPr>
        <w:ind w:left="2160" w:hanging="720"/>
        <w:rPr>
          <w:rFonts w:ascii="Garamond" w:hAnsi="Garamond"/>
        </w:rPr>
      </w:pPr>
      <w:r w:rsidRPr="00DE5ED5">
        <w:rPr>
          <w:rFonts w:ascii="Garamond" w:hAnsi="Garamond"/>
        </w:rPr>
        <w:t>4.</w:t>
      </w:r>
      <w:r w:rsidRPr="00DE5ED5">
        <w:rPr>
          <w:rFonts w:ascii="Garamond" w:hAnsi="Garamond"/>
        </w:rPr>
        <w:tab/>
        <w:t xml:space="preserve">When a defendant successfully objects to personal jurisdiction during the litigation, the trial court will </w:t>
      </w:r>
      <w:r w:rsidR="008C59A5" w:rsidRPr="00DE5ED5">
        <w:rPr>
          <w:rFonts w:ascii="Garamond" w:hAnsi="Garamond"/>
        </w:rPr>
        <w:t xml:space="preserve">ordinarily </w:t>
      </w:r>
      <w:r w:rsidRPr="00DE5ED5">
        <w:rPr>
          <w:rFonts w:ascii="Garamond" w:hAnsi="Garamond"/>
        </w:rPr>
        <w:t>dismiss the portions of the lawsuit (and sometimes the entire lawsuit) for which there is no personal jurisdiction</w:t>
      </w:r>
      <w:r w:rsidR="000C74D9" w:rsidRPr="00DE5ED5">
        <w:rPr>
          <w:rFonts w:ascii="Garamond" w:hAnsi="Garamond"/>
        </w:rPr>
        <w:t xml:space="preserve"> over the defendant</w:t>
      </w:r>
      <w:r w:rsidRPr="00DE5ED5">
        <w:rPr>
          <w:rFonts w:ascii="Garamond" w:hAnsi="Garamond"/>
        </w:rPr>
        <w:t xml:space="preserve">. This dismissal is without prejudice, meaning the plaintiff is free to file the </w:t>
      </w:r>
      <w:r w:rsidR="00FF6B5B" w:rsidRPr="00DE5ED5">
        <w:rPr>
          <w:rFonts w:ascii="Garamond" w:hAnsi="Garamond"/>
        </w:rPr>
        <w:t xml:space="preserve">claim (or </w:t>
      </w:r>
      <w:r w:rsidR="002C49DD">
        <w:rPr>
          <w:rFonts w:ascii="Garamond" w:hAnsi="Garamond"/>
        </w:rPr>
        <w:t xml:space="preserve">entire </w:t>
      </w:r>
      <w:r w:rsidR="00FF6B5B" w:rsidRPr="00DE5ED5">
        <w:rPr>
          <w:rFonts w:ascii="Garamond" w:hAnsi="Garamond"/>
        </w:rPr>
        <w:t xml:space="preserve">lawsuit) </w:t>
      </w:r>
      <w:r w:rsidRPr="00DE5ED5">
        <w:rPr>
          <w:rFonts w:ascii="Garamond" w:hAnsi="Garamond"/>
        </w:rPr>
        <w:t xml:space="preserve">against the defendant in question in a different state that </w:t>
      </w:r>
      <w:r w:rsidR="00B456EE" w:rsidRPr="00DE5ED5">
        <w:rPr>
          <w:rFonts w:ascii="Garamond" w:hAnsi="Garamond"/>
        </w:rPr>
        <w:t xml:space="preserve">can exercise personal jurisdiction </w:t>
      </w:r>
      <w:r w:rsidRPr="00DE5ED5">
        <w:rPr>
          <w:rFonts w:ascii="Garamond" w:hAnsi="Garamond"/>
        </w:rPr>
        <w:t>over the defendant.</w:t>
      </w:r>
      <w:r w:rsidR="000D4995" w:rsidRPr="00DE5ED5">
        <w:rPr>
          <w:rFonts w:ascii="Garamond" w:hAnsi="Garamond"/>
        </w:rPr>
        <w:t xml:space="preserve"> If the original, faulty case was filed in federal court, a plaintiff can ask the federal court to transfer the case to another federal court in another state that can exercise personal jurisdiction, rather than dismiss the lawsuit.</w:t>
      </w:r>
    </w:p>
    <w:p w14:paraId="14629AA5" w14:textId="77777777" w:rsidR="00455130" w:rsidRPr="00DE5ED5" w:rsidRDefault="00455130">
      <w:pPr>
        <w:rPr>
          <w:rFonts w:ascii="Garamond" w:hAnsi="Garamond"/>
        </w:rPr>
      </w:pPr>
    </w:p>
    <w:p w14:paraId="7D78340C" w14:textId="2BCC288F" w:rsidR="00455130" w:rsidRPr="00DE5ED5" w:rsidRDefault="00455130">
      <w:pPr>
        <w:rPr>
          <w:rFonts w:ascii="Garamond" w:hAnsi="Garamond"/>
        </w:rPr>
      </w:pPr>
      <w:r w:rsidRPr="00DE5ED5">
        <w:rPr>
          <w:rFonts w:ascii="Garamond" w:hAnsi="Garamond"/>
        </w:rPr>
        <w:tab/>
        <w:t>B.</w:t>
      </w:r>
      <w:r w:rsidRPr="00DE5ED5">
        <w:rPr>
          <w:rFonts w:ascii="Garamond" w:hAnsi="Garamond"/>
        </w:rPr>
        <w:tab/>
      </w:r>
      <w:r w:rsidR="00FD1BDD" w:rsidRPr="00DE5ED5">
        <w:rPr>
          <w:rFonts w:ascii="Garamond" w:hAnsi="Garamond"/>
        </w:rPr>
        <w:t>“</w:t>
      </w:r>
      <w:r w:rsidRPr="00DE5ED5">
        <w:rPr>
          <w:rFonts w:ascii="Garamond" w:hAnsi="Garamond"/>
        </w:rPr>
        <w:t>Statutory</w:t>
      </w:r>
      <w:r w:rsidR="00FD1BDD" w:rsidRPr="00DE5ED5">
        <w:rPr>
          <w:rFonts w:ascii="Garamond" w:hAnsi="Garamond"/>
        </w:rPr>
        <w:t>”</w:t>
      </w:r>
      <w:r w:rsidRPr="00DE5ED5">
        <w:rPr>
          <w:rFonts w:ascii="Garamond" w:hAnsi="Garamond"/>
        </w:rPr>
        <w:t xml:space="preserve"> Step</w:t>
      </w:r>
    </w:p>
    <w:p w14:paraId="0F20AAF6" w14:textId="77777777" w:rsidR="008751BE" w:rsidRPr="00DE5ED5" w:rsidRDefault="008751BE">
      <w:pPr>
        <w:rPr>
          <w:rFonts w:ascii="Garamond" w:hAnsi="Garamond"/>
        </w:rPr>
      </w:pPr>
    </w:p>
    <w:p w14:paraId="6988509C" w14:textId="346DCECD" w:rsidR="00455130" w:rsidRPr="00DE5ED5" w:rsidRDefault="00455130" w:rsidP="00F4686E">
      <w:pPr>
        <w:ind w:left="2160" w:hanging="720"/>
        <w:rPr>
          <w:rFonts w:ascii="Garamond" w:hAnsi="Garamond"/>
        </w:rPr>
      </w:pPr>
      <w:r w:rsidRPr="00DE5ED5">
        <w:rPr>
          <w:rFonts w:ascii="Garamond" w:hAnsi="Garamond"/>
        </w:rPr>
        <w:t>1.</w:t>
      </w:r>
      <w:r w:rsidRPr="00DE5ED5">
        <w:rPr>
          <w:rFonts w:ascii="Garamond" w:hAnsi="Garamond"/>
        </w:rPr>
        <w:tab/>
        <w:t>Lawsuit</w:t>
      </w:r>
      <w:r w:rsidR="00BA1F58" w:rsidRPr="00DE5ED5">
        <w:rPr>
          <w:rFonts w:ascii="Garamond" w:hAnsi="Garamond"/>
        </w:rPr>
        <w:t xml:space="preserve"> is filed</w:t>
      </w:r>
      <w:r w:rsidRPr="00DE5ED5">
        <w:rPr>
          <w:rFonts w:ascii="Garamond" w:hAnsi="Garamond"/>
        </w:rPr>
        <w:t xml:space="preserve"> in </w:t>
      </w:r>
      <w:r w:rsidR="00E43D61" w:rsidRPr="00DE5ED5">
        <w:rPr>
          <w:rFonts w:ascii="Garamond" w:hAnsi="Garamond"/>
        </w:rPr>
        <w:t xml:space="preserve">a </w:t>
      </w:r>
      <w:r w:rsidRPr="00DE5ED5">
        <w:rPr>
          <w:rFonts w:ascii="Garamond" w:hAnsi="Garamond"/>
        </w:rPr>
        <w:t xml:space="preserve">Federal </w:t>
      </w:r>
      <w:r w:rsidR="00BA1F58" w:rsidRPr="00DE5ED5">
        <w:rPr>
          <w:rFonts w:ascii="Garamond" w:hAnsi="Garamond"/>
        </w:rPr>
        <w:t>District Court</w:t>
      </w:r>
      <w:r w:rsidRPr="00DE5ED5">
        <w:rPr>
          <w:rFonts w:ascii="Garamond" w:hAnsi="Garamond"/>
        </w:rPr>
        <w:t>—Rule 4(k)</w:t>
      </w:r>
      <w:r w:rsidR="00F4686E" w:rsidRPr="00DE5ED5">
        <w:rPr>
          <w:rFonts w:ascii="Garamond" w:hAnsi="Garamond"/>
        </w:rPr>
        <w:t xml:space="preserve"> provides three options for </w:t>
      </w:r>
      <w:r w:rsidR="00432C8D" w:rsidRPr="00DE5ED5">
        <w:rPr>
          <w:rFonts w:ascii="Garamond" w:hAnsi="Garamond"/>
        </w:rPr>
        <w:t>asserting</w:t>
      </w:r>
      <w:r w:rsidR="00F4686E" w:rsidRPr="00DE5ED5">
        <w:rPr>
          <w:rFonts w:ascii="Garamond" w:hAnsi="Garamond"/>
        </w:rPr>
        <w:t xml:space="preserve"> personal jurisdiction.</w:t>
      </w:r>
    </w:p>
    <w:p w14:paraId="7175B119" w14:textId="4B17FA60" w:rsidR="00455130" w:rsidRPr="00DE5ED5" w:rsidRDefault="00455130">
      <w:pPr>
        <w:rPr>
          <w:rFonts w:ascii="Garamond" w:hAnsi="Garamond"/>
        </w:rPr>
      </w:pPr>
    </w:p>
    <w:p w14:paraId="71ED1D19" w14:textId="34432EE6" w:rsidR="00455130" w:rsidRPr="00DE5ED5" w:rsidRDefault="00455130" w:rsidP="006432E4">
      <w:pPr>
        <w:ind w:left="2880" w:hanging="720"/>
        <w:rPr>
          <w:rFonts w:ascii="Garamond" w:hAnsi="Garamond"/>
        </w:rPr>
      </w:pPr>
      <w:r w:rsidRPr="00DE5ED5">
        <w:rPr>
          <w:rFonts w:ascii="Garamond" w:hAnsi="Garamond"/>
        </w:rPr>
        <w:t>a.</w:t>
      </w:r>
      <w:r w:rsidRPr="00DE5ED5">
        <w:rPr>
          <w:rFonts w:ascii="Garamond" w:hAnsi="Garamond"/>
        </w:rPr>
        <w:tab/>
        <w:t xml:space="preserve">Look to the </w:t>
      </w:r>
      <w:r w:rsidRPr="00D62C36">
        <w:rPr>
          <w:rFonts w:ascii="Garamond" w:hAnsi="Garamond"/>
          <w:u w:val="single"/>
        </w:rPr>
        <w:t>state</w:t>
      </w:r>
      <w:r w:rsidRPr="00DE5ED5">
        <w:rPr>
          <w:rFonts w:ascii="Garamond" w:hAnsi="Garamond"/>
        </w:rPr>
        <w:t xml:space="preserve"> </w:t>
      </w:r>
      <w:r w:rsidRPr="00D62C36">
        <w:rPr>
          <w:rFonts w:ascii="Garamond" w:hAnsi="Garamond"/>
          <w:u w:val="single"/>
        </w:rPr>
        <w:t>law</w:t>
      </w:r>
      <w:r w:rsidRPr="00DE5ED5">
        <w:rPr>
          <w:rFonts w:ascii="Garamond" w:hAnsi="Garamond"/>
        </w:rPr>
        <w:t xml:space="preserve"> used by courts of general subject</w:t>
      </w:r>
      <w:r w:rsidR="002A09F5" w:rsidRPr="00DE5ED5">
        <w:rPr>
          <w:rFonts w:ascii="Garamond" w:hAnsi="Garamond"/>
        </w:rPr>
        <w:t>-</w:t>
      </w:r>
      <w:r w:rsidRPr="00DE5ED5">
        <w:rPr>
          <w:rFonts w:ascii="Garamond" w:hAnsi="Garamond"/>
        </w:rPr>
        <w:t>matter jurisdiction in the forum state.</w:t>
      </w:r>
      <w:r w:rsidR="00875277" w:rsidRPr="00DE5ED5">
        <w:rPr>
          <w:rFonts w:ascii="Garamond" w:hAnsi="Garamond"/>
        </w:rPr>
        <w:t xml:space="preserve"> If there is PJ under the state law, the statutory step is satisfied</w:t>
      </w:r>
      <w:r w:rsidR="00BA537D" w:rsidRPr="00DE5ED5">
        <w:rPr>
          <w:rFonts w:ascii="Garamond" w:hAnsi="Garamond"/>
        </w:rPr>
        <w:t xml:space="preserve"> here</w:t>
      </w:r>
      <w:r w:rsidR="00875277" w:rsidRPr="00DE5ED5">
        <w:rPr>
          <w:rFonts w:ascii="Garamond" w:hAnsi="Garamond"/>
        </w:rPr>
        <w:t>.</w:t>
      </w:r>
      <w:r w:rsidR="004B3699" w:rsidRPr="00DE5ED5">
        <w:rPr>
          <w:rFonts w:ascii="Garamond" w:hAnsi="Garamond"/>
        </w:rPr>
        <w:t xml:space="preserve"> 4(k)(1)(A).</w:t>
      </w:r>
      <w:r w:rsidR="00DF0326" w:rsidRPr="00DE5ED5">
        <w:rPr>
          <w:rFonts w:ascii="Garamond" w:hAnsi="Garamond"/>
        </w:rPr>
        <w:t xml:space="preserve"> See I.B.2 below.</w:t>
      </w:r>
    </w:p>
    <w:p w14:paraId="3599E6C4" w14:textId="6C36C731" w:rsidR="0077055B" w:rsidRPr="00DE5ED5" w:rsidRDefault="0077055B" w:rsidP="006432E4">
      <w:pPr>
        <w:ind w:left="2880" w:hanging="720"/>
        <w:rPr>
          <w:rFonts w:ascii="Garamond" w:hAnsi="Garamond"/>
        </w:rPr>
      </w:pPr>
    </w:p>
    <w:p w14:paraId="0C84826A" w14:textId="3F6857CE" w:rsidR="0077055B" w:rsidRPr="00DE5ED5" w:rsidRDefault="0077055B" w:rsidP="0077055B">
      <w:pPr>
        <w:ind w:left="3600" w:hanging="720"/>
        <w:rPr>
          <w:rFonts w:ascii="Garamond" w:hAnsi="Garamond"/>
        </w:rPr>
      </w:pPr>
      <w:r w:rsidRPr="00DE5ED5">
        <w:rPr>
          <w:rFonts w:ascii="Garamond" w:hAnsi="Garamond"/>
        </w:rPr>
        <w:t>i.</w:t>
      </w:r>
      <w:r w:rsidRPr="00DE5ED5">
        <w:rPr>
          <w:rFonts w:ascii="Garamond" w:hAnsi="Garamond"/>
        </w:rPr>
        <w:tab/>
      </w:r>
      <w:r w:rsidR="00757661" w:rsidRPr="00DE5ED5">
        <w:rPr>
          <w:rFonts w:ascii="Garamond" w:hAnsi="Garamond"/>
        </w:rPr>
        <w:t>M</w:t>
      </w:r>
      <w:r w:rsidRPr="00DE5ED5">
        <w:rPr>
          <w:rFonts w:ascii="Garamond" w:hAnsi="Garamond"/>
        </w:rPr>
        <w:t>ost common way of asserting PJ in federal court.</w:t>
      </w:r>
    </w:p>
    <w:p w14:paraId="38FDD09B" w14:textId="7C389F34" w:rsidR="00D8218B" w:rsidRPr="00DE5ED5" w:rsidRDefault="00D8218B" w:rsidP="0077055B">
      <w:pPr>
        <w:ind w:left="3600" w:hanging="720"/>
        <w:rPr>
          <w:rFonts w:ascii="Garamond" w:hAnsi="Garamond"/>
        </w:rPr>
      </w:pPr>
    </w:p>
    <w:p w14:paraId="23407704" w14:textId="74BD7143" w:rsidR="00D8218B" w:rsidRPr="00DE5ED5" w:rsidRDefault="00D8218B" w:rsidP="0077055B">
      <w:pPr>
        <w:ind w:left="3600" w:hanging="720"/>
        <w:rPr>
          <w:rFonts w:ascii="Garamond" w:hAnsi="Garamond"/>
        </w:rPr>
      </w:pPr>
      <w:r w:rsidRPr="00DE5ED5">
        <w:rPr>
          <w:rFonts w:ascii="Garamond" w:hAnsi="Garamond"/>
        </w:rPr>
        <w:t>ii.</w:t>
      </w:r>
      <w:r w:rsidRPr="00DE5ED5">
        <w:rPr>
          <w:rFonts w:ascii="Garamond" w:hAnsi="Garamond"/>
        </w:rPr>
        <w:tab/>
        <w:t>Because this relies on state power</w:t>
      </w:r>
      <w:r w:rsidR="009F0215" w:rsidRPr="00DE5ED5">
        <w:rPr>
          <w:rFonts w:ascii="Garamond" w:hAnsi="Garamond"/>
        </w:rPr>
        <w:t xml:space="preserve"> to reach out</w:t>
      </w:r>
      <w:r w:rsidRPr="00DE5ED5">
        <w:rPr>
          <w:rFonts w:ascii="Garamond" w:hAnsi="Garamond"/>
        </w:rPr>
        <w:t>, it is tested, under the constitutional step, against the 14th amendment due process clause, which constrains state power.</w:t>
      </w:r>
      <w:r w:rsidR="00766D48" w:rsidRPr="00DE5ED5">
        <w:rPr>
          <w:rFonts w:ascii="Garamond" w:hAnsi="Garamond"/>
        </w:rPr>
        <w:t xml:space="preserve"> See below.</w:t>
      </w:r>
    </w:p>
    <w:p w14:paraId="63508469" w14:textId="22F49214" w:rsidR="00F64096" w:rsidRPr="00DE5ED5" w:rsidRDefault="00F64096" w:rsidP="006432E4">
      <w:pPr>
        <w:ind w:left="2880" w:hanging="720"/>
        <w:rPr>
          <w:rFonts w:ascii="Garamond" w:hAnsi="Garamond"/>
        </w:rPr>
      </w:pPr>
    </w:p>
    <w:p w14:paraId="1B94CC41" w14:textId="278E3041" w:rsidR="00F64096" w:rsidRPr="00DE5ED5" w:rsidRDefault="00F64096" w:rsidP="006432E4">
      <w:pPr>
        <w:ind w:left="2880" w:hanging="720"/>
        <w:rPr>
          <w:rFonts w:ascii="Garamond" w:hAnsi="Garamond"/>
        </w:rPr>
      </w:pPr>
      <w:r w:rsidRPr="00DE5ED5">
        <w:rPr>
          <w:rFonts w:ascii="Garamond" w:hAnsi="Garamond"/>
        </w:rPr>
        <w:t>b.</w:t>
      </w:r>
      <w:r w:rsidRPr="00DE5ED5">
        <w:rPr>
          <w:rFonts w:ascii="Garamond" w:hAnsi="Garamond"/>
        </w:rPr>
        <w:tab/>
      </w:r>
      <w:r w:rsidR="004B3699" w:rsidRPr="00DE5ED5">
        <w:rPr>
          <w:rFonts w:ascii="Garamond" w:hAnsi="Garamond"/>
        </w:rPr>
        <w:t xml:space="preserve">If the defendant is a </w:t>
      </w:r>
      <w:r w:rsidR="00B106B4" w:rsidRPr="00DE5ED5">
        <w:rPr>
          <w:rFonts w:ascii="Garamond" w:hAnsi="Garamond"/>
        </w:rPr>
        <w:t xml:space="preserve">defendant to a </w:t>
      </w:r>
      <w:r w:rsidR="004B3699" w:rsidRPr="00DE5ED5">
        <w:rPr>
          <w:rFonts w:ascii="Garamond" w:hAnsi="Garamond"/>
        </w:rPr>
        <w:t xml:space="preserve">third-party complaint, under Rule 14, or is a required defendant under Rule 19, use federal power to grab </w:t>
      </w:r>
      <w:r w:rsidR="004841F3" w:rsidRPr="00DE5ED5">
        <w:rPr>
          <w:rFonts w:ascii="Garamond" w:hAnsi="Garamond"/>
        </w:rPr>
        <w:t xml:space="preserve">that </w:t>
      </w:r>
      <w:r w:rsidR="004B3699" w:rsidRPr="00DE5ED5">
        <w:rPr>
          <w:rFonts w:ascii="Garamond" w:hAnsi="Garamond"/>
        </w:rPr>
        <w:t xml:space="preserve">defendant who </w:t>
      </w:r>
      <w:r w:rsidR="004841F3" w:rsidRPr="00DE5ED5">
        <w:rPr>
          <w:rFonts w:ascii="Garamond" w:hAnsi="Garamond"/>
        </w:rPr>
        <w:t xml:space="preserve">is </w:t>
      </w:r>
      <w:r w:rsidR="004B3699" w:rsidRPr="00DE5ED5">
        <w:rPr>
          <w:rFonts w:ascii="Garamond" w:hAnsi="Garamond"/>
        </w:rPr>
        <w:t>within 100 miles of the federal courthouse</w:t>
      </w:r>
      <w:r w:rsidR="00E91459">
        <w:rPr>
          <w:rFonts w:ascii="Garamond" w:hAnsi="Garamond"/>
        </w:rPr>
        <w:t xml:space="preserve"> </w:t>
      </w:r>
      <w:r w:rsidR="00E91459">
        <w:rPr>
          <w:rFonts w:ascii="Garamond" w:hAnsi="Garamond"/>
        </w:rPr>
        <w:lastRenderedPageBreak/>
        <w:t>where the action is being litigated</w:t>
      </w:r>
      <w:r w:rsidR="004B3699" w:rsidRPr="00DE5ED5">
        <w:rPr>
          <w:rFonts w:ascii="Garamond" w:hAnsi="Garamond"/>
        </w:rPr>
        <w:t>, as the crow flies</w:t>
      </w:r>
      <w:r w:rsidR="00FA3969" w:rsidRPr="00DE5ED5">
        <w:rPr>
          <w:rFonts w:ascii="Garamond" w:hAnsi="Garamond"/>
        </w:rPr>
        <w:t>, and so long as still within the United States.</w:t>
      </w:r>
      <w:r w:rsidR="00F34B68" w:rsidRPr="00DE5ED5">
        <w:rPr>
          <w:rFonts w:ascii="Garamond" w:hAnsi="Garamond"/>
        </w:rPr>
        <w:t xml:space="preserve"> </w:t>
      </w:r>
      <w:r w:rsidR="00D62C36">
        <w:rPr>
          <w:rFonts w:ascii="Garamond" w:hAnsi="Garamond"/>
        </w:rPr>
        <w:t xml:space="preserve">This is the </w:t>
      </w:r>
      <w:r w:rsidR="00D62C36" w:rsidRPr="00D62C36">
        <w:rPr>
          <w:rFonts w:ascii="Garamond" w:hAnsi="Garamond"/>
          <w:u w:val="single"/>
        </w:rPr>
        <w:t>100-mile</w:t>
      </w:r>
      <w:r w:rsidR="00D62C36">
        <w:rPr>
          <w:rFonts w:ascii="Garamond" w:hAnsi="Garamond"/>
        </w:rPr>
        <w:t xml:space="preserve"> </w:t>
      </w:r>
      <w:r w:rsidR="00D62C36" w:rsidRPr="00D62C36">
        <w:rPr>
          <w:rFonts w:ascii="Garamond" w:hAnsi="Garamond"/>
          <w:u w:val="single"/>
        </w:rPr>
        <w:t>bulge</w:t>
      </w:r>
      <w:r w:rsidR="00D62C36">
        <w:rPr>
          <w:rFonts w:ascii="Garamond" w:hAnsi="Garamond"/>
        </w:rPr>
        <w:t xml:space="preserve"> </w:t>
      </w:r>
      <w:r w:rsidR="00D62C36" w:rsidRPr="000E1668">
        <w:rPr>
          <w:rFonts w:ascii="Garamond" w:hAnsi="Garamond"/>
          <w:u w:val="single"/>
        </w:rPr>
        <w:t>rule</w:t>
      </w:r>
      <w:r w:rsidR="00D62C36">
        <w:rPr>
          <w:rFonts w:ascii="Garamond" w:hAnsi="Garamond"/>
        </w:rPr>
        <w:t xml:space="preserve">. </w:t>
      </w:r>
      <w:r w:rsidR="00F34B68" w:rsidRPr="00DE5ED5">
        <w:rPr>
          <w:rFonts w:ascii="Garamond" w:hAnsi="Garamond"/>
        </w:rPr>
        <w:t>4(k)(1)(B)</w:t>
      </w:r>
      <w:r w:rsidR="00164F20" w:rsidRPr="00DE5ED5">
        <w:rPr>
          <w:rFonts w:ascii="Garamond" w:hAnsi="Garamond"/>
        </w:rPr>
        <w:t>.</w:t>
      </w:r>
    </w:p>
    <w:p w14:paraId="537A157A" w14:textId="0D96C111" w:rsidR="000E2C32" w:rsidRPr="00DE5ED5" w:rsidRDefault="000E2C32" w:rsidP="006432E4">
      <w:pPr>
        <w:ind w:left="2880" w:hanging="720"/>
        <w:rPr>
          <w:rFonts w:ascii="Garamond" w:hAnsi="Garamond"/>
        </w:rPr>
      </w:pPr>
    </w:p>
    <w:p w14:paraId="6B79512F" w14:textId="009CF9A7" w:rsidR="000E2C32" w:rsidRPr="00DE5ED5" w:rsidRDefault="000E2C32" w:rsidP="000E2C32">
      <w:pPr>
        <w:ind w:left="3600" w:hanging="720"/>
        <w:rPr>
          <w:rFonts w:ascii="Garamond" w:hAnsi="Garamond"/>
        </w:rPr>
      </w:pPr>
      <w:r w:rsidRPr="00DE5ED5">
        <w:rPr>
          <w:rFonts w:ascii="Garamond" w:hAnsi="Garamond"/>
        </w:rPr>
        <w:t>i.</w:t>
      </w:r>
      <w:r w:rsidRPr="00DE5ED5">
        <w:rPr>
          <w:rFonts w:ascii="Garamond" w:hAnsi="Garamond"/>
        </w:rPr>
        <w:tab/>
        <w:t>Most useful in N</w:t>
      </w:r>
      <w:r w:rsidR="00B02C84" w:rsidRPr="00DE5ED5">
        <w:rPr>
          <w:rFonts w:ascii="Garamond" w:hAnsi="Garamond"/>
        </w:rPr>
        <w:t>ortheast</w:t>
      </w:r>
      <w:r w:rsidRPr="00DE5ED5">
        <w:rPr>
          <w:rFonts w:ascii="Garamond" w:hAnsi="Garamond"/>
        </w:rPr>
        <w:t xml:space="preserve"> USA where state</w:t>
      </w:r>
      <w:r w:rsidR="00EF441E" w:rsidRPr="00DE5ED5">
        <w:rPr>
          <w:rFonts w:ascii="Garamond" w:hAnsi="Garamond"/>
        </w:rPr>
        <w:t xml:space="preserve"> borders</w:t>
      </w:r>
      <w:r w:rsidRPr="00DE5ED5">
        <w:rPr>
          <w:rFonts w:ascii="Garamond" w:hAnsi="Garamond"/>
        </w:rPr>
        <w:t xml:space="preserve"> are close to each other</w:t>
      </w:r>
      <w:r w:rsidR="00946317" w:rsidRPr="00DE5ED5">
        <w:rPr>
          <w:rFonts w:ascii="Garamond" w:hAnsi="Garamond"/>
        </w:rPr>
        <w:t xml:space="preserve"> and federal courthouses</w:t>
      </w:r>
      <w:r w:rsidR="00A03B08" w:rsidRPr="00DE5ED5">
        <w:rPr>
          <w:rFonts w:ascii="Garamond" w:hAnsi="Garamond"/>
        </w:rPr>
        <w:t>.</w:t>
      </w:r>
    </w:p>
    <w:p w14:paraId="5481E382" w14:textId="1601D2BD" w:rsidR="000E2C32" w:rsidRPr="00DE5ED5" w:rsidRDefault="000E2C32" w:rsidP="000E2C32">
      <w:pPr>
        <w:ind w:left="3600" w:hanging="720"/>
        <w:rPr>
          <w:rFonts w:ascii="Garamond" w:hAnsi="Garamond"/>
        </w:rPr>
      </w:pPr>
    </w:p>
    <w:p w14:paraId="5EFE4E56" w14:textId="7C50B48E" w:rsidR="000E2C32" w:rsidRPr="00DE5ED5" w:rsidRDefault="000E2C32" w:rsidP="000E2C32">
      <w:pPr>
        <w:ind w:left="3600" w:hanging="720"/>
        <w:rPr>
          <w:rFonts w:ascii="Garamond" w:hAnsi="Garamond"/>
        </w:rPr>
      </w:pPr>
      <w:r w:rsidRPr="00DE5ED5">
        <w:rPr>
          <w:rFonts w:ascii="Garamond" w:hAnsi="Garamond"/>
        </w:rPr>
        <w:t>ii.</w:t>
      </w:r>
      <w:r w:rsidRPr="00DE5ED5">
        <w:rPr>
          <w:rFonts w:ascii="Garamond" w:hAnsi="Garamond"/>
        </w:rPr>
        <w:tab/>
        <w:t>Because this relies on federal power to reach out, it is tested, under the constitutional step, against the 5th amendment due process clause, which constrains federal power.</w:t>
      </w:r>
      <w:r w:rsidR="001D67CC" w:rsidRPr="00DE5ED5">
        <w:rPr>
          <w:rFonts w:ascii="Garamond" w:hAnsi="Garamond"/>
        </w:rPr>
        <w:t xml:space="preserve"> See below.</w:t>
      </w:r>
    </w:p>
    <w:p w14:paraId="73347F57" w14:textId="40062551" w:rsidR="00D9630F" w:rsidRPr="00DE5ED5" w:rsidRDefault="00D9630F" w:rsidP="000E2C32">
      <w:pPr>
        <w:ind w:left="3600" w:hanging="720"/>
        <w:rPr>
          <w:rFonts w:ascii="Garamond" w:hAnsi="Garamond"/>
        </w:rPr>
      </w:pPr>
    </w:p>
    <w:p w14:paraId="46D25FE1" w14:textId="5AD0D86A" w:rsidR="00D9630F" w:rsidRPr="00DE5ED5" w:rsidRDefault="00D9630F" w:rsidP="00D9630F">
      <w:pPr>
        <w:ind w:left="2880" w:hanging="720"/>
        <w:rPr>
          <w:rFonts w:ascii="Garamond" w:hAnsi="Garamond"/>
        </w:rPr>
      </w:pPr>
      <w:r w:rsidRPr="00DE5ED5">
        <w:rPr>
          <w:rFonts w:ascii="Garamond" w:hAnsi="Garamond"/>
        </w:rPr>
        <w:t>c.</w:t>
      </w:r>
      <w:r w:rsidRPr="00DE5ED5">
        <w:rPr>
          <w:rFonts w:ascii="Garamond" w:hAnsi="Garamond"/>
        </w:rPr>
        <w:tab/>
      </w:r>
      <w:r w:rsidR="002F2607" w:rsidRPr="00DE5ED5">
        <w:rPr>
          <w:rFonts w:ascii="Garamond" w:hAnsi="Garamond"/>
        </w:rPr>
        <w:t xml:space="preserve">If a </w:t>
      </w:r>
      <w:r w:rsidR="002F2607" w:rsidRPr="007B33BD">
        <w:rPr>
          <w:rFonts w:ascii="Garamond" w:hAnsi="Garamond"/>
          <w:u w:val="single"/>
        </w:rPr>
        <w:t>federal</w:t>
      </w:r>
      <w:r w:rsidR="002F2607" w:rsidRPr="00DE5ED5">
        <w:rPr>
          <w:rFonts w:ascii="Garamond" w:hAnsi="Garamond"/>
        </w:rPr>
        <w:t xml:space="preserve"> </w:t>
      </w:r>
      <w:r w:rsidR="002F2607" w:rsidRPr="007B33BD">
        <w:rPr>
          <w:rFonts w:ascii="Garamond" w:hAnsi="Garamond"/>
          <w:u w:val="single"/>
        </w:rPr>
        <w:t>statute</w:t>
      </w:r>
      <w:r w:rsidR="002F2607" w:rsidRPr="00DE5ED5">
        <w:rPr>
          <w:rFonts w:ascii="Garamond" w:hAnsi="Garamond"/>
        </w:rPr>
        <w:t xml:space="preserve"> associated with the claim provides for a federal assertion of personal jurisdiction, you may use that</w:t>
      </w:r>
      <w:r w:rsidR="00903793" w:rsidRPr="00DE5ED5">
        <w:rPr>
          <w:rFonts w:ascii="Garamond" w:hAnsi="Garamond"/>
        </w:rPr>
        <w:t>, according to whatever terms and limitations it provides</w:t>
      </w:r>
      <w:r w:rsidR="002F2607" w:rsidRPr="00DE5ED5">
        <w:rPr>
          <w:rFonts w:ascii="Garamond" w:hAnsi="Garamond"/>
        </w:rPr>
        <w:t>. 4(k)(1)(C).</w:t>
      </w:r>
    </w:p>
    <w:p w14:paraId="645025FE" w14:textId="71CE6A2C" w:rsidR="00A5130F" w:rsidRPr="00DE5ED5" w:rsidRDefault="00A5130F" w:rsidP="00D9630F">
      <w:pPr>
        <w:ind w:left="2880" w:hanging="720"/>
        <w:rPr>
          <w:rFonts w:ascii="Garamond" w:hAnsi="Garamond"/>
        </w:rPr>
      </w:pPr>
    </w:p>
    <w:p w14:paraId="0F57758A" w14:textId="221BEF4B" w:rsidR="00C67F21" w:rsidRPr="00DE5ED5" w:rsidRDefault="00C67F21" w:rsidP="00A5130F">
      <w:pPr>
        <w:ind w:left="3600" w:hanging="720"/>
        <w:rPr>
          <w:rFonts w:ascii="Garamond" w:hAnsi="Garamond"/>
        </w:rPr>
      </w:pPr>
      <w:r w:rsidRPr="00DE5ED5">
        <w:rPr>
          <w:rFonts w:ascii="Garamond" w:hAnsi="Garamond"/>
        </w:rPr>
        <w:t>i.</w:t>
      </w:r>
      <w:r w:rsidRPr="00DE5ED5">
        <w:rPr>
          <w:rFonts w:ascii="Garamond" w:hAnsi="Garamond"/>
        </w:rPr>
        <w:tab/>
        <w:t xml:space="preserve">If Gomez wants </w:t>
      </w:r>
      <w:r w:rsidR="00591D5F" w:rsidRPr="00DE5ED5">
        <w:rPr>
          <w:rFonts w:ascii="Garamond" w:hAnsi="Garamond"/>
        </w:rPr>
        <w:t xml:space="preserve">us </w:t>
      </w:r>
      <w:r w:rsidRPr="00DE5ED5">
        <w:rPr>
          <w:rFonts w:ascii="Garamond" w:hAnsi="Garamond"/>
        </w:rPr>
        <w:t>to actually apply such a statute, he will have to at least describe some of its terms.</w:t>
      </w:r>
      <w:r w:rsidRPr="00DE5ED5">
        <w:rPr>
          <w:rFonts w:ascii="Garamond" w:hAnsi="Garamond"/>
        </w:rPr>
        <w:tab/>
      </w:r>
    </w:p>
    <w:p w14:paraId="536B6432" w14:textId="77777777" w:rsidR="00C67F21" w:rsidRPr="00DE5ED5" w:rsidRDefault="00C67F21" w:rsidP="00A5130F">
      <w:pPr>
        <w:ind w:left="3600" w:hanging="720"/>
        <w:rPr>
          <w:rFonts w:ascii="Garamond" w:hAnsi="Garamond"/>
        </w:rPr>
      </w:pPr>
    </w:p>
    <w:p w14:paraId="16CBFF37" w14:textId="74DBBC56" w:rsidR="00A5130F" w:rsidRPr="00DE5ED5" w:rsidRDefault="00A5130F" w:rsidP="00A5130F">
      <w:pPr>
        <w:ind w:left="3600" w:hanging="720"/>
        <w:rPr>
          <w:rFonts w:ascii="Garamond" w:hAnsi="Garamond"/>
        </w:rPr>
      </w:pPr>
      <w:r w:rsidRPr="00DE5ED5">
        <w:rPr>
          <w:rFonts w:ascii="Garamond" w:hAnsi="Garamond"/>
        </w:rPr>
        <w:t>i</w:t>
      </w:r>
      <w:r w:rsidR="00C67F21" w:rsidRPr="00DE5ED5">
        <w:rPr>
          <w:rFonts w:ascii="Garamond" w:hAnsi="Garamond"/>
        </w:rPr>
        <w:t>i</w:t>
      </w:r>
      <w:r w:rsidRPr="00DE5ED5">
        <w:rPr>
          <w:rFonts w:ascii="Garamond" w:hAnsi="Garamond"/>
        </w:rPr>
        <w:t>.</w:t>
      </w:r>
      <w:r w:rsidRPr="00DE5ED5">
        <w:rPr>
          <w:rFonts w:ascii="Garamond" w:hAnsi="Garamond"/>
        </w:rPr>
        <w:tab/>
        <w:t>Because this relies on federal power to reach out, it is tested, under the constitutional step, against the 5th amendment due process clause, which constrains federal power.</w:t>
      </w:r>
      <w:r w:rsidR="00514421" w:rsidRPr="00DE5ED5">
        <w:rPr>
          <w:rFonts w:ascii="Garamond" w:hAnsi="Garamond"/>
        </w:rPr>
        <w:t xml:space="preserve"> See below.</w:t>
      </w:r>
    </w:p>
    <w:p w14:paraId="13EC11F6" w14:textId="6279B646" w:rsidR="008203EF" w:rsidRPr="00DE5ED5" w:rsidRDefault="008203EF" w:rsidP="00A5130F">
      <w:pPr>
        <w:ind w:left="3600" w:hanging="720"/>
        <w:rPr>
          <w:rFonts w:ascii="Garamond" w:hAnsi="Garamond"/>
        </w:rPr>
      </w:pPr>
    </w:p>
    <w:p w14:paraId="72528633" w14:textId="6B95F06B" w:rsidR="008203EF" w:rsidRPr="00DE5ED5" w:rsidRDefault="00A43FF2" w:rsidP="00A43FF2">
      <w:pPr>
        <w:ind w:left="2160" w:hanging="720"/>
        <w:rPr>
          <w:rFonts w:ascii="Garamond" w:hAnsi="Garamond"/>
        </w:rPr>
      </w:pPr>
      <w:r w:rsidRPr="00DE5ED5">
        <w:rPr>
          <w:rFonts w:ascii="Garamond" w:hAnsi="Garamond"/>
        </w:rPr>
        <w:t>2.</w:t>
      </w:r>
      <w:r w:rsidRPr="00DE5ED5">
        <w:rPr>
          <w:rFonts w:ascii="Garamond" w:hAnsi="Garamond"/>
        </w:rPr>
        <w:tab/>
        <w:t xml:space="preserve">Lawsuit is filed in state court—use the rules </w:t>
      </w:r>
      <w:r w:rsidR="006F5259" w:rsidRPr="00DE5ED5">
        <w:rPr>
          <w:rFonts w:ascii="Garamond" w:hAnsi="Garamond"/>
        </w:rPr>
        <w:t xml:space="preserve">of the forum state </w:t>
      </w:r>
      <w:r w:rsidRPr="00DE5ED5">
        <w:rPr>
          <w:rFonts w:ascii="Garamond" w:hAnsi="Garamond"/>
        </w:rPr>
        <w:t>on personal jurisdiction</w:t>
      </w:r>
      <w:r w:rsidR="00E73014" w:rsidRPr="00DE5ED5">
        <w:rPr>
          <w:rFonts w:ascii="Garamond" w:hAnsi="Garamond"/>
        </w:rPr>
        <w:t xml:space="preserve">, according to whatever terms and limitations </w:t>
      </w:r>
      <w:r w:rsidR="00E47028" w:rsidRPr="00DE5ED5">
        <w:rPr>
          <w:rFonts w:ascii="Garamond" w:hAnsi="Garamond"/>
        </w:rPr>
        <w:t>they</w:t>
      </w:r>
      <w:r w:rsidR="00E73014" w:rsidRPr="00DE5ED5">
        <w:rPr>
          <w:rFonts w:ascii="Garamond" w:hAnsi="Garamond"/>
        </w:rPr>
        <w:t xml:space="preserve"> provide.</w:t>
      </w:r>
    </w:p>
    <w:p w14:paraId="1DC1C051" w14:textId="2CFBA943" w:rsidR="00840F75" w:rsidRPr="00DE5ED5" w:rsidRDefault="00840F75" w:rsidP="00A43FF2">
      <w:pPr>
        <w:ind w:left="2160" w:hanging="720"/>
        <w:rPr>
          <w:rFonts w:ascii="Garamond" w:hAnsi="Garamond"/>
        </w:rPr>
      </w:pPr>
    </w:p>
    <w:p w14:paraId="623C37BD" w14:textId="0922046C" w:rsidR="00604428" w:rsidRPr="00DE5ED5" w:rsidRDefault="00604428" w:rsidP="00604428">
      <w:pPr>
        <w:ind w:left="2880" w:hanging="720"/>
        <w:rPr>
          <w:rFonts w:ascii="Garamond" w:hAnsi="Garamond"/>
        </w:rPr>
      </w:pPr>
      <w:r w:rsidRPr="00DE5ED5">
        <w:rPr>
          <w:rFonts w:ascii="Garamond" w:hAnsi="Garamond"/>
        </w:rPr>
        <w:t>a.</w:t>
      </w:r>
      <w:r w:rsidRPr="00DE5ED5">
        <w:rPr>
          <w:rFonts w:ascii="Garamond" w:hAnsi="Garamond"/>
        </w:rPr>
        <w:tab/>
        <w:t xml:space="preserve">These are called long-arm statutes because they are typically found in statutes and because the statute empowers a court to reach its long arm outside of the forum state to hale someone into </w:t>
      </w:r>
      <w:r w:rsidR="001B5638">
        <w:rPr>
          <w:rFonts w:ascii="Garamond" w:hAnsi="Garamond"/>
        </w:rPr>
        <w:t xml:space="preserve">a </w:t>
      </w:r>
      <w:r w:rsidRPr="00DE5ED5">
        <w:rPr>
          <w:rFonts w:ascii="Garamond" w:hAnsi="Garamond"/>
        </w:rPr>
        <w:t>court</w:t>
      </w:r>
      <w:r w:rsidR="001B5638">
        <w:rPr>
          <w:rFonts w:ascii="Garamond" w:hAnsi="Garamond"/>
        </w:rPr>
        <w:t xml:space="preserve"> in the forum state</w:t>
      </w:r>
      <w:r w:rsidRPr="00DE5ED5">
        <w:rPr>
          <w:rFonts w:ascii="Garamond" w:hAnsi="Garamond"/>
        </w:rPr>
        <w:t xml:space="preserve">. But many long-arm statutes also provide for PJ without needing to reach outside of the state because, for example, the defendant actually lives in the forum state.  Note that while most state PJ rules come from state statutes or state rules of procedure, </w:t>
      </w:r>
      <w:r w:rsidR="001D6D6D" w:rsidRPr="00DE5ED5">
        <w:rPr>
          <w:rFonts w:ascii="Garamond" w:hAnsi="Garamond"/>
        </w:rPr>
        <w:t>those statute</w:t>
      </w:r>
      <w:r w:rsidR="00FD5C6D">
        <w:rPr>
          <w:rFonts w:ascii="Garamond" w:hAnsi="Garamond"/>
        </w:rPr>
        <w:t>s</w:t>
      </w:r>
      <w:r w:rsidR="001D6D6D" w:rsidRPr="00DE5ED5">
        <w:rPr>
          <w:rFonts w:ascii="Garamond" w:hAnsi="Garamond"/>
        </w:rPr>
        <w:t xml:space="preserve"> and rules have often been interpreted by the relevant state courts, which in some cases have placed additional limitations on them. Note also that in a few </w:t>
      </w:r>
      <w:r w:rsidRPr="00DE5ED5">
        <w:rPr>
          <w:rFonts w:ascii="Garamond" w:hAnsi="Garamond"/>
        </w:rPr>
        <w:t xml:space="preserve">situations </w:t>
      </w:r>
      <w:r w:rsidR="001D6D6D" w:rsidRPr="00DE5ED5">
        <w:rPr>
          <w:rFonts w:ascii="Garamond" w:hAnsi="Garamond"/>
        </w:rPr>
        <w:t xml:space="preserve">a </w:t>
      </w:r>
      <w:r w:rsidRPr="00DE5ED5">
        <w:rPr>
          <w:rFonts w:ascii="Garamond" w:hAnsi="Garamond"/>
        </w:rPr>
        <w:t xml:space="preserve">state law allowing personal jurisdiction comes </w:t>
      </w:r>
      <w:r w:rsidR="00EA6541" w:rsidRPr="00DE5ED5">
        <w:rPr>
          <w:rFonts w:ascii="Garamond" w:hAnsi="Garamond"/>
        </w:rPr>
        <w:t xml:space="preserve">solely </w:t>
      </w:r>
      <w:r w:rsidRPr="00DE5ED5">
        <w:rPr>
          <w:rFonts w:ascii="Garamond" w:hAnsi="Garamond"/>
        </w:rPr>
        <w:t>from state common law.</w:t>
      </w:r>
    </w:p>
    <w:p w14:paraId="6EF3CF61" w14:textId="77777777" w:rsidR="00604428" w:rsidRPr="00DE5ED5" w:rsidRDefault="00604428" w:rsidP="00840F75">
      <w:pPr>
        <w:ind w:left="2880" w:hanging="720"/>
        <w:rPr>
          <w:rFonts w:ascii="Garamond" w:hAnsi="Garamond"/>
        </w:rPr>
      </w:pPr>
    </w:p>
    <w:p w14:paraId="4D992DE8" w14:textId="4A6A7439" w:rsidR="00840F75" w:rsidRPr="00DE5ED5" w:rsidRDefault="00051B3E" w:rsidP="00840F75">
      <w:pPr>
        <w:ind w:left="2880" w:hanging="720"/>
        <w:rPr>
          <w:rFonts w:ascii="Garamond" w:hAnsi="Garamond"/>
        </w:rPr>
      </w:pPr>
      <w:r w:rsidRPr="00DE5ED5">
        <w:rPr>
          <w:rFonts w:ascii="Garamond" w:hAnsi="Garamond"/>
        </w:rPr>
        <w:t>b</w:t>
      </w:r>
      <w:r w:rsidR="00840F75" w:rsidRPr="00DE5ED5">
        <w:rPr>
          <w:rFonts w:ascii="Garamond" w:hAnsi="Garamond"/>
        </w:rPr>
        <w:t>.</w:t>
      </w:r>
      <w:r w:rsidR="00840F75" w:rsidRPr="00DE5ED5">
        <w:rPr>
          <w:rFonts w:ascii="Garamond" w:hAnsi="Garamond"/>
        </w:rPr>
        <w:tab/>
        <w:t xml:space="preserve">If Gomez wants us to actually apply such a state </w:t>
      </w:r>
      <w:r w:rsidRPr="00DE5ED5">
        <w:rPr>
          <w:rFonts w:ascii="Garamond" w:hAnsi="Garamond"/>
        </w:rPr>
        <w:t xml:space="preserve">statute or </w:t>
      </w:r>
      <w:r w:rsidR="00840F75" w:rsidRPr="00DE5ED5">
        <w:rPr>
          <w:rFonts w:ascii="Garamond" w:hAnsi="Garamond"/>
        </w:rPr>
        <w:t>rule, he will have to at least describe some of its terms.</w:t>
      </w:r>
      <w:r w:rsidR="003D157C" w:rsidRPr="00DE5ED5">
        <w:rPr>
          <w:rFonts w:ascii="Garamond" w:hAnsi="Garamond"/>
        </w:rPr>
        <w:t xml:space="preserve"> But we are expected to recognize </w:t>
      </w:r>
      <w:r w:rsidR="00AE3493" w:rsidRPr="00DE5ED5">
        <w:rPr>
          <w:rFonts w:ascii="Garamond" w:hAnsi="Garamond"/>
        </w:rPr>
        <w:t xml:space="preserve">and understand </w:t>
      </w:r>
      <w:r w:rsidR="006B42F7" w:rsidRPr="00DE5ED5">
        <w:rPr>
          <w:rFonts w:ascii="Garamond" w:hAnsi="Garamond"/>
        </w:rPr>
        <w:t>two</w:t>
      </w:r>
      <w:r w:rsidR="003D157C" w:rsidRPr="00DE5ED5">
        <w:rPr>
          <w:rFonts w:ascii="Garamond" w:hAnsi="Garamond"/>
        </w:rPr>
        <w:t xml:space="preserve"> general classes of state </w:t>
      </w:r>
      <w:r w:rsidR="0015040B" w:rsidRPr="00DE5ED5">
        <w:rPr>
          <w:rFonts w:ascii="Garamond" w:hAnsi="Garamond"/>
        </w:rPr>
        <w:t>statutes</w:t>
      </w:r>
      <w:r w:rsidR="003D157C" w:rsidRPr="00DE5ED5">
        <w:rPr>
          <w:rFonts w:ascii="Garamond" w:hAnsi="Garamond"/>
        </w:rPr>
        <w:t>:</w:t>
      </w:r>
    </w:p>
    <w:p w14:paraId="6D726825" w14:textId="59123CCA" w:rsidR="003D157C" w:rsidRPr="00DE5ED5" w:rsidRDefault="003D157C" w:rsidP="00840F75">
      <w:pPr>
        <w:ind w:left="2880" w:hanging="720"/>
        <w:rPr>
          <w:rFonts w:ascii="Garamond" w:hAnsi="Garamond"/>
        </w:rPr>
      </w:pPr>
    </w:p>
    <w:p w14:paraId="2BB2FA36" w14:textId="0256F0BD" w:rsidR="003D157C" w:rsidRPr="00DE5ED5" w:rsidRDefault="003D157C" w:rsidP="003D157C">
      <w:pPr>
        <w:ind w:left="3600" w:hanging="720"/>
        <w:rPr>
          <w:rFonts w:ascii="Garamond" w:hAnsi="Garamond"/>
        </w:rPr>
      </w:pPr>
      <w:r w:rsidRPr="00DE5ED5">
        <w:rPr>
          <w:rFonts w:ascii="Garamond" w:hAnsi="Garamond"/>
        </w:rPr>
        <w:t>i.</w:t>
      </w:r>
      <w:r w:rsidRPr="00DE5ED5">
        <w:rPr>
          <w:rFonts w:ascii="Garamond" w:hAnsi="Garamond"/>
        </w:rPr>
        <w:tab/>
      </w:r>
      <w:r w:rsidR="00626587" w:rsidRPr="00DE5ED5">
        <w:rPr>
          <w:rFonts w:ascii="Garamond" w:hAnsi="Garamond"/>
        </w:rPr>
        <w:t xml:space="preserve">Enumerated </w:t>
      </w:r>
      <w:r w:rsidR="006B42F7" w:rsidRPr="00DE5ED5">
        <w:rPr>
          <w:rFonts w:ascii="Garamond" w:hAnsi="Garamond"/>
        </w:rPr>
        <w:t xml:space="preserve">or “laundry-list” </w:t>
      </w:r>
      <w:r w:rsidR="00626587" w:rsidRPr="00DE5ED5">
        <w:rPr>
          <w:rFonts w:ascii="Garamond" w:hAnsi="Garamond"/>
        </w:rPr>
        <w:t>statutes.</w:t>
      </w:r>
      <w:r w:rsidR="00EB3CD0" w:rsidRPr="00DE5ED5">
        <w:rPr>
          <w:rFonts w:ascii="Garamond" w:hAnsi="Garamond"/>
        </w:rPr>
        <w:t xml:space="preserve"> These list out a universe of circumstances </w:t>
      </w:r>
      <w:r w:rsidR="007335D9" w:rsidRPr="00DE5ED5">
        <w:rPr>
          <w:rFonts w:ascii="Garamond" w:hAnsi="Garamond"/>
        </w:rPr>
        <w:t>where PJ applies</w:t>
      </w:r>
      <w:r w:rsidR="00EB3CD0" w:rsidRPr="00DE5ED5">
        <w:rPr>
          <w:rFonts w:ascii="Garamond" w:hAnsi="Garamond"/>
        </w:rPr>
        <w:t>.</w:t>
      </w:r>
      <w:r w:rsidR="00746DCF" w:rsidRPr="00DE5ED5">
        <w:rPr>
          <w:rFonts w:ascii="Garamond" w:hAnsi="Garamond"/>
        </w:rPr>
        <w:t xml:space="preserve"> Oregon </w:t>
      </w:r>
      <w:r w:rsidR="008D4238" w:rsidRPr="00DE5ED5">
        <w:rPr>
          <w:rFonts w:ascii="Garamond" w:hAnsi="Garamond"/>
        </w:rPr>
        <w:t xml:space="preserve">(see </w:t>
      </w:r>
      <w:r w:rsidR="001A3DF7">
        <w:rPr>
          <w:rFonts w:ascii="Garamond" w:hAnsi="Garamond"/>
        </w:rPr>
        <w:t xml:space="preserve">class </w:t>
      </w:r>
      <w:r w:rsidR="008D4238" w:rsidRPr="00DE5ED5">
        <w:rPr>
          <w:rFonts w:ascii="Garamond" w:hAnsi="Garamond"/>
        </w:rPr>
        <w:t xml:space="preserve">handout) </w:t>
      </w:r>
      <w:r w:rsidR="00746DCF" w:rsidRPr="00DE5ED5">
        <w:rPr>
          <w:rFonts w:ascii="Garamond" w:hAnsi="Garamond"/>
        </w:rPr>
        <w:t xml:space="preserve">and New York </w:t>
      </w:r>
      <w:r w:rsidR="008D4238" w:rsidRPr="00DE5ED5">
        <w:rPr>
          <w:rFonts w:ascii="Garamond" w:hAnsi="Garamond"/>
        </w:rPr>
        <w:t xml:space="preserve">(see casebook) </w:t>
      </w:r>
      <w:r w:rsidR="009F373F" w:rsidRPr="00DE5ED5">
        <w:rPr>
          <w:rFonts w:ascii="Garamond" w:hAnsi="Garamond"/>
        </w:rPr>
        <w:t>provide example</w:t>
      </w:r>
      <w:r w:rsidR="001A3DF7">
        <w:rPr>
          <w:rFonts w:ascii="Garamond" w:hAnsi="Garamond"/>
        </w:rPr>
        <w:t>s</w:t>
      </w:r>
      <w:r w:rsidR="009F373F" w:rsidRPr="00DE5ED5">
        <w:rPr>
          <w:rFonts w:ascii="Garamond" w:hAnsi="Garamond"/>
        </w:rPr>
        <w:t xml:space="preserve"> of this type.</w:t>
      </w:r>
    </w:p>
    <w:p w14:paraId="5B1D50FE" w14:textId="0EB90C06" w:rsidR="00626587" w:rsidRPr="00DE5ED5" w:rsidRDefault="00626587" w:rsidP="003D157C">
      <w:pPr>
        <w:ind w:left="3600" w:hanging="720"/>
        <w:rPr>
          <w:rFonts w:ascii="Garamond" w:hAnsi="Garamond"/>
        </w:rPr>
      </w:pPr>
    </w:p>
    <w:p w14:paraId="6C0EFD4C" w14:textId="4EFBBFA5" w:rsidR="00626587" w:rsidRPr="00DE5ED5" w:rsidRDefault="00626587" w:rsidP="003D157C">
      <w:pPr>
        <w:ind w:left="3600" w:hanging="720"/>
        <w:rPr>
          <w:rFonts w:ascii="Garamond" w:hAnsi="Garamond"/>
        </w:rPr>
      </w:pPr>
      <w:r w:rsidRPr="00DE5ED5">
        <w:rPr>
          <w:rFonts w:ascii="Garamond" w:hAnsi="Garamond"/>
        </w:rPr>
        <w:lastRenderedPageBreak/>
        <w:t>ii.</w:t>
      </w:r>
      <w:r w:rsidRPr="00DE5ED5">
        <w:rPr>
          <w:rFonts w:ascii="Garamond" w:hAnsi="Garamond"/>
        </w:rPr>
        <w:tab/>
        <w:t>Coextensive / coterminous statutes.</w:t>
      </w:r>
      <w:r w:rsidR="00EA57F2" w:rsidRPr="00DE5ED5">
        <w:rPr>
          <w:rFonts w:ascii="Garamond" w:hAnsi="Garamond"/>
        </w:rPr>
        <w:t xml:space="preserve"> These effectively tell you to go straight to the constitutional step.</w:t>
      </w:r>
      <w:r w:rsidR="008D4238" w:rsidRPr="00DE5ED5">
        <w:rPr>
          <w:rFonts w:ascii="Garamond" w:hAnsi="Garamond"/>
        </w:rPr>
        <w:t xml:space="preserve"> California is an example of this type (see casebook).</w:t>
      </w:r>
    </w:p>
    <w:p w14:paraId="7842DF41" w14:textId="387BBB59" w:rsidR="00626587" w:rsidRPr="00DE5ED5" w:rsidRDefault="00626587" w:rsidP="003D157C">
      <w:pPr>
        <w:ind w:left="3600" w:hanging="720"/>
        <w:rPr>
          <w:rFonts w:ascii="Garamond" w:hAnsi="Garamond"/>
        </w:rPr>
      </w:pPr>
    </w:p>
    <w:p w14:paraId="7DCF0D2F" w14:textId="66F84A4D" w:rsidR="00626587" w:rsidRPr="00DE5ED5" w:rsidRDefault="00626587" w:rsidP="003D157C">
      <w:pPr>
        <w:ind w:left="3600" w:hanging="720"/>
        <w:rPr>
          <w:rFonts w:ascii="Garamond" w:hAnsi="Garamond"/>
          <w:i/>
          <w:iCs/>
        </w:rPr>
      </w:pPr>
      <w:r w:rsidRPr="00DE5ED5">
        <w:rPr>
          <w:rFonts w:ascii="Garamond" w:hAnsi="Garamond"/>
        </w:rPr>
        <w:t>iii.</w:t>
      </w:r>
      <w:r w:rsidRPr="00DE5ED5">
        <w:rPr>
          <w:rFonts w:ascii="Garamond" w:hAnsi="Garamond"/>
        </w:rPr>
        <w:tab/>
        <w:t>Hybrid statutes.</w:t>
      </w:r>
      <w:r w:rsidR="006B42F7" w:rsidRPr="00DE5ED5">
        <w:rPr>
          <w:rFonts w:ascii="Garamond" w:hAnsi="Garamond"/>
        </w:rPr>
        <w:t xml:space="preserve"> </w:t>
      </w:r>
      <w:r w:rsidR="006B42F7" w:rsidRPr="00A76976">
        <w:rPr>
          <w:rFonts w:ascii="Garamond" w:hAnsi="Garamond"/>
          <w:u w:val="single"/>
        </w:rPr>
        <w:t>Not</w:t>
      </w:r>
      <w:r w:rsidR="006B42F7" w:rsidRPr="00A76976">
        <w:rPr>
          <w:rFonts w:ascii="Garamond" w:hAnsi="Garamond"/>
        </w:rPr>
        <w:t xml:space="preserve"> </w:t>
      </w:r>
      <w:r w:rsidR="006B42F7" w:rsidRPr="00A76976">
        <w:rPr>
          <w:rFonts w:ascii="Garamond" w:hAnsi="Garamond"/>
          <w:u w:val="single"/>
        </w:rPr>
        <w:t>tested</w:t>
      </w:r>
      <w:r w:rsidR="00FA1111">
        <w:rPr>
          <w:rFonts w:ascii="Garamond" w:hAnsi="Garamond"/>
        </w:rPr>
        <w:t xml:space="preserve"> </w:t>
      </w:r>
      <w:r w:rsidR="00FA1111" w:rsidRPr="00FA1111">
        <w:rPr>
          <w:rFonts w:ascii="Garamond" w:hAnsi="Garamond"/>
          <w:u w:val="single"/>
        </w:rPr>
        <w:t>on</w:t>
      </w:r>
      <w:r w:rsidR="00FA1111">
        <w:rPr>
          <w:rFonts w:ascii="Garamond" w:hAnsi="Garamond"/>
        </w:rPr>
        <w:t xml:space="preserve"> </w:t>
      </w:r>
      <w:r w:rsidR="00FA1111" w:rsidRPr="00FA1111">
        <w:rPr>
          <w:rFonts w:ascii="Garamond" w:hAnsi="Garamond"/>
          <w:u w:val="single"/>
        </w:rPr>
        <w:t>exam</w:t>
      </w:r>
      <w:r w:rsidR="006B42F7" w:rsidRPr="00A76976">
        <w:rPr>
          <w:rFonts w:ascii="Garamond" w:hAnsi="Garamond"/>
        </w:rPr>
        <w:t>.</w:t>
      </w:r>
    </w:p>
    <w:p w14:paraId="74AA6838" w14:textId="77777777" w:rsidR="006954B2" w:rsidRPr="00DE5ED5" w:rsidRDefault="006954B2" w:rsidP="00D27E91">
      <w:pPr>
        <w:rPr>
          <w:rFonts w:ascii="Garamond" w:hAnsi="Garamond"/>
        </w:rPr>
      </w:pPr>
    </w:p>
    <w:p w14:paraId="00AB4805" w14:textId="1F83B1E0" w:rsidR="00840F75" w:rsidRPr="00DE5ED5" w:rsidRDefault="006954B2" w:rsidP="00840F75">
      <w:pPr>
        <w:ind w:left="2880" w:hanging="720"/>
        <w:rPr>
          <w:rFonts w:ascii="Garamond" w:hAnsi="Garamond"/>
        </w:rPr>
      </w:pPr>
      <w:r w:rsidRPr="00DE5ED5">
        <w:rPr>
          <w:rFonts w:ascii="Garamond" w:hAnsi="Garamond"/>
        </w:rPr>
        <w:t>c</w:t>
      </w:r>
      <w:r w:rsidR="00840F75" w:rsidRPr="00DE5ED5">
        <w:rPr>
          <w:rFonts w:ascii="Garamond" w:hAnsi="Garamond"/>
        </w:rPr>
        <w:t>.</w:t>
      </w:r>
      <w:r w:rsidR="00840F75" w:rsidRPr="00DE5ED5">
        <w:rPr>
          <w:rFonts w:ascii="Garamond" w:hAnsi="Garamond"/>
        </w:rPr>
        <w:tab/>
        <w:t>Because this relies on state power to reach out, it is tested, under the constitutional step, against the 14th amendment due process clause, which constrains state power.</w:t>
      </w:r>
      <w:r w:rsidR="00EA47BC" w:rsidRPr="00DE5ED5">
        <w:rPr>
          <w:rFonts w:ascii="Garamond" w:hAnsi="Garamond"/>
        </w:rPr>
        <w:t xml:space="preserve"> See below.</w:t>
      </w:r>
    </w:p>
    <w:p w14:paraId="6A4FC2D1" w14:textId="10F1B49B" w:rsidR="00421E52" w:rsidRPr="00DE5ED5" w:rsidRDefault="00421E52" w:rsidP="00840F75">
      <w:pPr>
        <w:ind w:left="2880" w:hanging="720"/>
        <w:rPr>
          <w:rFonts w:ascii="Garamond" w:hAnsi="Garamond"/>
        </w:rPr>
      </w:pPr>
    </w:p>
    <w:p w14:paraId="6985E466" w14:textId="450E2EB3" w:rsidR="00993D58" w:rsidRPr="00DE5ED5" w:rsidRDefault="00421E52" w:rsidP="00A97E58">
      <w:pPr>
        <w:keepNext/>
        <w:ind w:left="1440" w:hanging="720"/>
        <w:rPr>
          <w:rFonts w:ascii="Garamond" w:hAnsi="Garamond"/>
        </w:rPr>
      </w:pPr>
      <w:r w:rsidRPr="00DE5ED5">
        <w:rPr>
          <w:rFonts w:ascii="Garamond" w:hAnsi="Garamond"/>
        </w:rPr>
        <w:t>C.</w:t>
      </w:r>
      <w:r w:rsidRPr="00DE5ED5">
        <w:rPr>
          <w:rFonts w:ascii="Garamond" w:hAnsi="Garamond"/>
        </w:rPr>
        <w:tab/>
      </w:r>
      <w:r w:rsidR="00993D58" w:rsidRPr="00DE5ED5">
        <w:rPr>
          <w:rFonts w:ascii="Garamond" w:hAnsi="Garamond"/>
        </w:rPr>
        <w:t>Constitutional Step</w:t>
      </w:r>
    </w:p>
    <w:p w14:paraId="17315613" w14:textId="5ABFC282" w:rsidR="00387ED9" w:rsidRPr="00DE5ED5" w:rsidRDefault="00387ED9" w:rsidP="00A97E58">
      <w:pPr>
        <w:keepNext/>
        <w:ind w:left="1440" w:hanging="720"/>
        <w:rPr>
          <w:rFonts w:ascii="Garamond" w:hAnsi="Garamond"/>
        </w:rPr>
      </w:pPr>
    </w:p>
    <w:p w14:paraId="381C4C42" w14:textId="27F3FC29" w:rsidR="00D50D12" w:rsidRDefault="00D95717" w:rsidP="00D50D12">
      <w:pPr>
        <w:keepNext/>
        <w:ind w:left="1440"/>
        <w:rPr>
          <w:rFonts w:ascii="Garamond" w:hAnsi="Garamond"/>
        </w:rPr>
      </w:pPr>
      <w:r>
        <w:rPr>
          <w:rFonts w:ascii="Garamond" w:hAnsi="Garamond"/>
        </w:rPr>
        <w:t xml:space="preserve">NB: </w:t>
      </w:r>
      <w:r w:rsidR="00D50D12">
        <w:rPr>
          <w:rFonts w:ascii="Garamond" w:hAnsi="Garamond"/>
        </w:rPr>
        <w:t xml:space="preserve">Don’t forget that </w:t>
      </w:r>
      <w:r w:rsidR="00FA0F37">
        <w:rPr>
          <w:rFonts w:ascii="Garamond" w:hAnsi="Garamond"/>
        </w:rPr>
        <w:t xml:space="preserve">for </w:t>
      </w:r>
      <w:r w:rsidR="00D50D12">
        <w:rPr>
          <w:rFonts w:ascii="Garamond" w:hAnsi="Garamond"/>
        </w:rPr>
        <w:t xml:space="preserve">these </w:t>
      </w:r>
      <w:r w:rsidR="009079BC">
        <w:rPr>
          <w:rFonts w:ascii="Garamond" w:hAnsi="Garamond"/>
        </w:rPr>
        <w:t>methods</w:t>
      </w:r>
      <w:r w:rsidR="00D50D12">
        <w:rPr>
          <w:rFonts w:ascii="Garamond" w:hAnsi="Garamond"/>
        </w:rPr>
        <w:t xml:space="preserve"> below, you need to first do the statutory ste</w:t>
      </w:r>
      <w:r w:rsidR="00FA0F37">
        <w:rPr>
          <w:rFonts w:ascii="Garamond" w:hAnsi="Garamond"/>
        </w:rPr>
        <w:t>p to make sure there is authorization for PJ there as well.</w:t>
      </w:r>
    </w:p>
    <w:p w14:paraId="791E151A" w14:textId="77777777" w:rsidR="00D50D12" w:rsidRDefault="00D50D12" w:rsidP="00B40E54">
      <w:pPr>
        <w:keepNext/>
        <w:ind w:left="2160" w:hanging="720"/>
        <w:rPr>
          <w:rFonts w:ascii="Garamond" w:hAnsi="Garamond"/>
        </w:rPr>
      </w:pPr>
    </w:p>
    <w:p w14:paraId="12303CA6" w14:textId="30A65BD7" w:rsidR="00B40E54" w:rsidRPr="00DE5ED5" w:rsidRDefault="00B40E54" w:rsidP="00B40E54">
      <w:pPr>
        <w:keepNext/>
        <w:ind w:left="2160" w:hanging="720"/>
        <w:rPr>
          <w:rFonts w:ascii="Garamond" w:hAnsi="Garamond"/>
        </w:rPr>
      </w:pPr>
      <w:r w:rsidRPr="00DE5ED5">
        <w:rPr>
          <w:rFonts w:ascii="Garamond" w:hAnsi="Garamond"/>
        </w:rPr>
        <w:t>1.</w:t>
      </w:r>
      <w:r w:rsidRPr="00DE5ED5">
        <w:rPr>
          <w:rFonts w:ascii="Garamond" w:hAnsi="Garamond"/>
        </w:rPr>
        <w:tab/>
      </w:r>
      <w:r w:rsidRPr="00DE5ED5">
        <w:rPr>
          <w:rFonts w:ascii="Garamond" w:hAnsi="Garamond"/>
          <w:i/>
          <w:iCs/>
        </w:rPr>
        <w:t>In rem</w:t>
      </w:r>
      <w:r w:rsidR="003A0CD8" w:rsidRPr="00DE5ED5">
        <w:rPr>
          <w:rFonts w:ascii="Garamond" w:hAnsi="Garamond"/>
        </w:rPr>
        <w:t xml:space="preserve">—given how rare these types of lawsuits are, </w:t>
      </w:r>
      <w:r w:rsidR="00513163" w:rsidRPr="00DE5ED5">
        <w:rPr>
          <w:rFonts w:ascii="Garamond" w:hAnsi="Garamond"/>
        </w:rPr>
        <w:t xml:space="preserve">their limited nature, </w:t>
      </w:r>
      <w:r w:rsidR="003A0CD8" w:rsidRPr="00DE5ED5">
        <w:rPr>
          <w:rFonts w:ascii="Garamond" w:hAnsi="Garamond"/>
        </w:rPr>
        <w:t>and how easy the PJ analysis is here, always look for this type of lawsuit first.</w:t>
      </w:r>
    </w:p>
    <w:p w14:paraId="5F9373C9" w14:textId="77777777" w:rsidR="00B40E54" w:rsidRPr="00DE5ED5" w:rsidRDefault="00B40E54" w:rsidP="00B40E54">
      <w:pPr>
        <w:keepNext/>
        <w:ind w:left="2160" w:hanging="720"/>
        <w:rPr>
          <w:rFonts w:ascii="Garamond" w:hAnsi="Garamond"/>
          <w:i/>
          <w:iCs/>
        </w:rPr>
      </w:pPr>
    </w:p>
    <w:p w14:paraId="36CDCACD" w14:textId="03E3F066" w:rsidR="00B40E54" w:rsidRPr="00DE5ED5" w:rsidRDefault="00B40E54" w:rsidP="00B40E54">
      <w:pPr>
        <w:ind w:left="2880" w:hanging="720"/>
        <w:rPr>
          <w:rFonts w:ascii="Garamond" w:hAnsi="Garamond"/>
        </w:rPr>
      </w:pPr>
      <w:r w:rsidRPr="00DE5ED5">
        <w:rPr>
          <w:rFonts w:ascii="Garamond" w:hAnsi="Garamond"/>
        </w:rPr>
        <w:t>a.</w:t>
      </w:r>
      <w:r w:rsidRPr="00DE5ED5">
        <w:rPr>
          <w:rFonts w:ascii="Garamond" w:hAnsi="Garamond"/>
        </w:rPr>
        <w:tab/>
        <w:t>PJ comports with due process so long as the property in dispute is in the forum state.</w:t>
      </w:r>
      <w:r w:rsidR="00952A36" w:rsidRPr="00DE5ED5">
        <w:rPr>
          <w:rFonts w:ascii="Garamond" w:hAnsi="Garamond"/>
        </w:rPr>
        <w:t xml:space="preserve"> This is a traditional </w:t>
      </w:r>
      <w:r w:rsidR="00F008FD" w:rsidRPr="00DE5ED5">
        <w:rPr>
          <w:rFonts w:ascii="Garamond" w:hAnsi="Garamond"/>
        </w:rPr>
        <w:t>basis of PJ</w:t>
      </w:r>
      <w:r w:rsidR="002F2421" w:rsidRPr="00DE5ED5">
        <w:rPr>
          <w:rFonts w:ascii="Garamond" w:hAnsi="Garamond"/>
        </w:rPr>
        <w:t xml:space="preserve"> that survives </w:t>
      </w:r>
      <w:r w:rsidR="002F2421" w:rsidRPr="00DE5ED5">
        <w:rPr>
          <w:rFonts w:ascii="Garamond" w:hAnsi="Garamond"/>
          <w:i/>
          <w:iCs/>
        </w:rPr>
        <w:t>International Shoe</w:t>
      </w:r>
      <w:r w:rsidR="002F2421" w:rsidRPr="00DE5ED5">
        <w:rPr>
          <w:rFonts w:ascii="Garamond" w:hAnsi="Garamond"/>
        </w:rPr>
        <w:t>.</w:t>
      </w:r>
    </w:p>
    <w:p w14:paraId="57D14426" w14:textId="77777777" w:rsidR="00B40E54" w:rsidRPr="00DE5ED5" w:rsidRDefault="00B40E54" w:rsidP="00B40E54">
      <w:pPr>
        <w:keepNext/>
        <w:rPr>
          <w:rFonts w:ascii="Garamond" w:hAnsi="Garamond"/>
        </w:rPr>
      </w:pPr>
    </w:p>
    <w:p w14:paraId="28A01247" w14:textId="19ECCD7F" w:rsidR="000362F9" w:rsidRPr="00DE5ED5" w:rsidRDefault="00B40E54" w:rsidP="000362F9">
      <w:pPr>
        <w:ind w:left="2160" w:hanging="720"/>
        <w:rPr>
          <w:rFonts w:ascii="Garamond" w:hAnsi="Garamond"/>
        </w:rPr>
      </w:pPr>
      <w:r w:rsidRPr="00DE5ED5">
        <w:rPr>
          <w:rFonts w:ascii="Garamond" w:hAnsi="Garamond"/>
        </w:rPr>
        <w:t>2</w:t>
      </w:r>
      <w:r w:rsidR="00387ED9" w:rsidRPr="00DE5ED5">
        <w:rPr>
          <w:rFonts w:ascii="Garamond" w:hAnsi="Garamond"/>
        </w:rPr>
        <w:t>.</w:t>
      </w:r>
      <w:r w:rsidR="00387ED9" w:rsidRPr="00DE5ED5">
        <w:rPr>
          <w:rFonts w:ascii="Garamond" w:hAnsi="Garamond"/>
        </w:rPr>
        <w:tab/>
      </w:r>
      <w:r w:rsidR="000362F9" w:rsidRPr="00DE5ED5">
        <w:rPr>
          <w:rFonts w:ascii="Garamond" w:hAnsi="Garamond"/>
          <w:i/>
          <w:iCs/>
        </w:rPr>
        <w:t>In personam</w:t>
      </w:r>
      <w:r w:rsidR="003A28C2" w:rsidRPr="00DE5ED5">
        <w:rPr>
          <w:rFonts w:ascii="Garamond" w:hAnsi="Garamond"/>
          <w:i/>
          <w:iCs/>
        </w:rPr>
        <w:t xml:space="preserve"> / quasi in rem #2</w:t>
      </w:r>
      <w:r w:rsidR="002763B9" w:rsidRPr="00DE5ED5">
        <w:rPr>
          <w:rFonts w:ascii="Garamond" w:hAnsi="Garamond"/>
          <w:i/>
          <w:iCs/>
        </w:rPr>
        <w:t xml:space="preserve"> / quasi in rem #1</w:t>
      </w:r>
      <w:r w:rsidR="007342BE" w:rsidRPr="007342BE">
        <w:rPr>
          <w:rFonts w:ascii="Garamond" w:hAnsi="Garamond"/>
        </w:rPr>
        <w:t>—</w:t>
      </w:r>
      <w:r w:rsidR="008D0001">
        <w:rPr>
          <w:rFonts w:ascii="Garamond" w:hAnsi="Garamond"/>
        </w:rPr>
        <w:t>For these type</w:t>
      </w:r>
      <w:r w:rsidR="00941EB1">
        <w:rPr>
          <w:rFonts w:ascii="Garamond" w:hAnsi="Garamond"/>
        </w:rPr>
        <w:t>s</w:t>
      </w:r>
      <w:r w:rsidR="008D0001">
        <w:rPr>
          <w:rFonts w:ascii="Garamond" w:hAnsi="Garamond"/>
        </w:rPr>
        <w:t xml:space="preserve"> of lawsuits, which are basically everything else, do the following constitutional analysis.</w:t>
      </w:r>
    </w:p>
    <w:p w14:paraId="6E81C47D" w14:textId="035BDF22" w:rsidR="000362F9" w:rsidRPr="00DE5ED5" w:rsidRDefault="000362F9" w:rsidP="000362F9">
      <w:pPr>
        <w:ind w:left="2160" w:hanging="720"/>
        <w:rPr>
          <w:rFonts w:ascii="Garamond" w:hAnsi="Garamond"/>
        </w:rPr>
      </w:pPr>
    </w:p>
    <w:p w14:paraId="1ED56F47" w14:textId="0D7B6D80" w:rsidR="008E3A59" w:rsidRPr="00DE5ED5" w:rsidRDefault="000362F9" w:rsidP="008E3A59">
      <w:pPr>
        <w:ind w:left="2880" w:hanging="720"/>
        <w:rPr>
          <w:rFonts w:ascii="Garamond" w:hAnsi="Garamond"/>
        </w:rPr>
      </w:pPr>
      <w:r w:rsidRPr="00DE5ED5">
        <w:rPr>
          <w:rFonts w:ascii="Garamond" w:hAnsi="Garamond"/>
        </w:rPr>
        <w:t>a.</w:t>
      </w:r>
      <w:r w:rsidRPr="00DE5ED5">
        <w:rPr>
          <w:rFonts w:ascii="Garamond" w:hAnsi="Garamond"/>
        </w:rPr>
        <w:tab/>
        <w:t>General Personal Jurisdiction</w:t>
      </w:r>
      <w:r w:rsidR="007268B1">
        <w:rPr>
          <w:rFonts w:ascii="Garamond" w:hAnsi="Garamond"/>
        </w:rPr>
        <w:t xml:space="preserve"> (a.k.a. all-purpose jurisdiction)</w:t>
      </w:r>
      <w:r w:rsidR="00D46097" w:rsidRPr="00DE5ED5">
        <w:rPr>
          <w:rFonts w:ascii="Garamond" w:hAnsi="Garamond"/>
        </w:rPr>
        <w:t>—</w:t>
      </w:r>
      <w:r w:rsidR="00DB4FAB">
        <w:rPr>
          <w:rFonts w:ascii="Garamond" w:hAnsi="Garamond"/>
        </w:rPr>
        <w:t>t</w:t>
      </w:r>
      <w:r w:rsidR="006266D3">
        <w:rPr>
          <w:rFonts w:ascii="Garamond" w:hAnsi="Garamond"/>
        </w:rPr>
        <w:t xml:space="preserve">hink </w:t>
      </w:r>
      <w:r w:rsidR="006266D3" w:rsidRPr="00DE5ED5">
        <w:rPr>
          <w:rFonts w:ascii="Garamond" w:hAnsi="Garamond"/>
        </w:rPr>
        <w:t>about this first because it is relatively easy to apply, though not often available because of its limited reach.</w:t>
      </w:r>
      <w:r w:rsidR="006266D3">
        <w:rPr>
          <w:rFonts w:ascii="Garamond" w:hAnsi="Garamond"/>
        </w:rPr>
        <w:t xml:space="preserve"> </w:t>
      </w:r>
      <w:r w:rsidR="008D54AD" w:rsidRPr="00DE5ED5">
        <w:rPr>
          <w:rFonts w:ascii="Garamond" w:hAnsi="Garamond"/>
        </w:rPr>
        <w:t xml:space="preserve">PJ comports with due process when </w:t>
      </w:r>
      <w:r w:rsidR="00F60B21" w:rsidRPr="00DE5ED5">
        <w:rPr>
          <w:rFonts w:ascii="Garamond" w:hAnsi="Garamond"/>
        </w:rPr>
        <w:t xml:space="preserve">the </w:t>
      </w:r>
      <w:r w:rsidR="00D46097" w:rsidRPr="00DE5ED5">
        <w:rPr>
          <w:rFonts w:ascii="Garamond" w:hAnsi="Garamond"/>
        </w:rPr>
        <w:t>defendant is “at home” in the forum state.</w:t>
      </w:r>
      <w:r w:rsidR="00014683" w:rsidRPr="00DE5ED5">
        <w:rPr>
          <w:rFonts w:ascii="Garamond" w:hAnsi="Garamond"/>
        </w:rPr>
        <w:t xml:space="preserve"> Defendant can be sued for </w:t>
      </w:r>
      <w:r w:rsidR="00014683" w:rsidRPr="00DE5ED5">
        <w:rPr>
          <w:rFonts w:ascii="Garamond" w:hAnsi="Garamond"/>
          <w:u w:val="single"/>
        </w:rPr>
        <w:t>any</w:t>
      </w:r>
      <w:r w:rsidR="00014683" w:rsidRPr="00DE5ED5">
        <w:rPr>
          <w:rFonts w:ascii="Garamond" w:hAnsi="Garamond"/>
        </w:rPr>
        <w:t xml:space="preserve"> </w:t>
      </w:r>
      <w:r w:rsidR="00014683" w:rsidRPr="00DE5ED5">
        <w:rPr>
          <w:rFonts w:ascii="Garamond" w:hAnsi="Garamond"/>
          <w:u w:val="single"/>
        </w:rPr>
        <w:t>claim</w:t>
      </w:r>
      <w:r w:rsidR="00014683" w:rsidRPr="00DE5ED5">
        <w:rPr>
          <w:rFonts w:ascii="Garamond" w:hAnsi="Garamond"/>
        </w:rPr>
        <w:t>.</w:t>
      </w:r>
      <w:r w:rsidR="008E3A59">
        <w:rPr>
          <w:rFonts w:ascii="Garamond" w:hAnsi="Garamond"/>
        </w:rPr>
        <w:t xml:space="preserve"> </w:t>
      </w:r>
      <w:r w:rsidR="008E3A59" w:rsidRPr="00DE5ED5">
        <w:rPr>
          <w:rFonts w:ascii="Garamond" w:hAnsi="Garamond"/>
        </w:rPr>
        <w:t xml:space="preserve">No </w:t>
      </w:r>
      <w:r w:rsidR="008E3A59" w:rsidRPr="00DE5ED5">
        <w:rPr>
          <w:rFonts w:ascii="Garamond" w:hAnsi="Garamond"/>
          <w:i/>
          <w:iCs/>
        </w:rPr>
        <w:t>Asahi-</w:t>
      </w:r>
      <w:r w:rsidR="008E3A59" w:rsidRPr="00DE5ED5">
        <w:rPr>
          <w:rFonts w:ascii="Garamond" w:hAnsi="Garamond"/>
        </w:rPr>
        <w:t>factors (reasonableness) analysis.</w:t>
      </w:r>
    </w:p>
    <w:p w14:paraId="07E1C84C" w14:textId="7BCDD167" w:rsidR="00D46097" w:rsidRPr="00DE5ED5" w:rsidRDefault="00D46097" w:rsidP="00D46097">
      <w:pPr>
        <w:ind w:left="2880" w:hanging="720"/>
        <w:rPr>
          <w:rFonts w:ascii="Garamond" w:hAnsi="Garamond"/>
        </w:rPr>
      </w:pPr>
    </w:p>
    <w:p w14:paraId="21E7510C" w14:textId="34D5ED49" w:rsidR="00D46097" w:rsidRPr="00DE5ED5" w:rsidRDefault="00D46097" w:rsidP="00D46097">
      <w:pPr>
        <w:ind w:left="3600" w:hanging="720"/>
        <w:rPr>
          <w:rFonts w:ascii="Garamond" w:hAnsi="Garamond"/>
        </w:rPr>
      </w:pPr>
      <w:r w:rsidRPr="00DE5ED5">
        <w:rPr>
          <w:rFonts w:ascii="Garamond" w:hAnsi="Garamond"/>
        </w:rPr>
        <w:t>i.</w:t>
      </w:r>
      <w:r w:rsidRPr="00DE5ED5">
        <w:rPr>
          <w:rFonts w:ascii="Garamond" w:hAnsi="Garamond"/>
        </w:rPr>
        <w:tab/>
        <w:t xml:space="preserve">Individuals are at home </w:t>
      </w:r>
      <w:r w:rsidR="00B7723B" w:rsidRPr="00DE5ED5">
        <w:rPr>
          <w:rFonts w:ascii="Garamond" w:hAnsi="Garamond"/>
        </w:rPr>
        <w:t xml:space="preserve">in the state where </w:t>
      </w:r>
      <w:r w:rsidRPr="00DE5ED5">
        <w:rPr>
          <w:rFonts w:ascii="Garamond" w:hAnsi="Garamond"/>
        </w:rPr>
        <w:t>they are domiciled.</w:t>
      </w:r>
      <w:r w:rsidR="00B7723B" w:rsidRPr="00DE5ED5">
        <w:rPr>
          <w:rFonts w:ascii="Garamond" w:hAnsi="Garamond"/>
        </w:rPr>
        <w:t xml:space="preserve"> You can only be domiciled in one state.</w:t>
      </w:r>
    </w:p>
    <w:p w14:paraId="494A16B1" w14:textId="3A556BA1" w:rsidR="00FE4E1A" w:rsidRPr="00DE5ED5" w:rsidRDefault="00FE4E1A" w:rsidP="00D46097">
      <w:pPr>
        <w:ind w:left="3600" w:hanging="720"/>
        <w:rPr>
          <w:rFonts w:ascii="Garamond" w:hAnsi="Garamond"/>
        </w:rPr>
      </w:pPr>
    </w:p>
    <w:p w14:paraId="69797CA8" w14:textId="45DE585A" w:rsidR="0033126D" w:rsidRPr="00DE5ED5" w:rsidRDefault="00FE4E1A" w:rsidP="00FE4E1A">
      <w:pPr>
        <w:ind w:left="4320" w:hanging="720"/>
        <w:rPr>
          <w:rFonts w:ascii="Garamond" w:hAnsi="Garamond"/>
        </w:rPr>
      </w:pPr>
      <w:r w:rsidRPr="00DE5ED5">
        <w:rPr>
          <w:rFonts w:ascii="Garamond" w:hAnsi="Garamond"/>
        </w:rPr>
        <w:t>(a).</w:t>
      </w:r>
      <w:r w:rsidRPr="00DE5ED5">
        <w:rPr>
          <w:rFonts w:ascii="Garamond" w:hAnsi="Garamond"/>
        </w:rPr>
        <w:tab/>
        <w:t>Domiciled=</w:t>
      </w:r>
      <w:r w:rsidR="0033126D" w:rsidRPr="00DE5ED5">
        <w:rPr>
          <w:rFonts w:ascii="Garamond" w:hAnsi="Garamond"/>
        </w:rPr>
        <w:t>the state where you reside and have an intent to remain</w:t>
      </w:r>
      <w:r w:rsidR="00C34FAD">
        <w:rPr>
          <w:rFonts w:ascii="Garamond" w:hAnsi="Garamond"/>
        </w:rPr>
        <w:t xml:space="preserve"> indefinitely</w:t>
      </w:r>
      <w:r w:rsidR="0033126D" w:rsidRPr="00DE5ED5">
        <w:rPr>
          <w:rFonts w:ascii="Garamond" w:hAnsi="Garamond"/>
        </w:rPr>
        <w:t>. More details to follow when we study diversity subject-matter jurisdiction.</w:t>
      </w:r>
    </w:p>
    <w:p w14:paraId="29D59948" w14:textId="02662239" w:rsidR="00D46097" w:rsidRPr="00DE5ED5" w:rsidRDefault="00D46097" w:rsidP="00D46097">
      <w:pPr>
        <w:ind w:left="3600" w:hanging="720"/>
        <w:rPr>
          <w:rFonts w:ascii="Garamond" w:hAnsi="Garamond"/>
        </w:rPr>
      </w:pPr>
    </w:p>
    <w:p w14:paraId="48ED9862" w14:textId="644453D7" w:rsidR="00D46097" w:rsidRPr="00DE5ED5" w:rsidRDefault="00D46097" w:rsidP="00D46097">
      <w:pPr>
        <w:ind w:left="3600" w:hanging="720"/>
        <w:rPr>
          <w:rFonts w:ascii="Garamond" w:hAnsi="Garamond"/>
        </w:rPr>
      </w:pPr>
      <w:r w:rsidRPr="00DE5ED5">
        <w:rPr>
          <w:rFonts w:ascii="Garamond" w:hAnsi="Garamond"/>
        </w:rPr>
        <w:t>ii.</w:t>
      </w:r>
      <w:r w:rsidRPr="00DE5ED5">
        <w:rPr>
          <w:rFonts w:ascii="Garamond" w:hAnsi="Garamond"/>
        </w:rPr>
        <w:tab/>
        <w:t xml:space="preserve">Corporations are at home </w:t>
      </w:r>
      <w:r w:rsidR="00EF78A1">
        <w:rPr>
          <w:rFonts w:ascii="Garamond" w:hAnsi="Garamond"/>
        </w:rPr>
        <w:t xml:space="preserve">in states </w:t>
      </w:r>
      <w:r w:rsidRPr="00DE5ED5">
        <w:rPr>
          <w:rFonts w:ascii="Garamond" w:hAnsi="Garamond"/>
        </w:rPr>
        <w:t>where</w:t>
      </w:r>
      <w:r w:rsidR="00F13957" w:rsidRPr="00DE5ED5">
        <w:rPr>
          <w:rFonts w:ascii="Garamond" w:hAnsi="Garamond"/>
        </w:rPr>
        <w:t xml:space="preserve"> they are</w:t>
      </w:r>
      <w:r w:rsidR="00C66EF0">
        <w:rPr>
          <w:rFonts w:ascii="Garamond" w:hAnsi="Garamond"/>
        </w:rPr>
        <w:t xml:space="preserve"> or have</w:t>
      </w:r>
      <w:r w:rsidRPr="00DE5ED5">
        <w:rPr>
          <w:rFonts w:ascii="Garamond" w:hAnsi="Garamond"/>
        </w:rPr>
        <w:t>:</w:t>
      </w:r>
    </w:p>
    <w:p w14:paraId="0A3F20E2" w14:textId="32DD2391" w:rsidR="00D46097" w:rsidRPr="00DE5ED5" w:rsidRDefault="00D46097" w:rsidP="00D46097">
      <w:pPr>
        <w:ind w:left="3600" w:hanging="720"/>
        <w:rPr>
          <w:rFonts w:ascii="Garamond" w:hAnsi="Garamond"/>
        </w:rPr>
      </w:pPr>
    </w:p>
    <w:p w14:paraId="2091DD88" w14:textId="16EC7ABB" w:rsidR="005A1861" w:rsidRPr="00DE5ED5" w:rsidRDefault="00D46097" w:rsidP="005A1861">
      <w:pPr>
        <w:ind w:left="4320" w:hanging="720"/>
        <w:rPr>
          <w:rFonts w:ascii="Garamond" w:hAnsi="Garamond"/>
        </w:rPr>
      </w:pPr>
      <w:r w:rsidRPr="00DE5ED5">
        <w:rPr>
          <w:rFonts w:ascii="Garamond" w:hAnsi="Garamond"/>
        </w:rPr>
        <w:t>(a).</w:t>
      </w:r>
      <w:r w:rsidRPr="00DE5ED5">
        <w:rPr>
          <w:rFonts w:ascii="Garamond" w:hAnsi="Garamond"/>
        </w:rPr>
        <w:tab/>
        <w:t>Incorporated</w:t>
      </w:r>
      <w:r w:rsidR="00B04652" w:rsidRPr="00DE5ED5">
        <w:rPr>
          <w:rFonts w:ascii="Garamond" w:hAnsi="Garamond"/>
        </w:rPr>
        <w:t xml:space="preserve">; </w:t>
      </w:r>
      <w:r w:rsidR="00B04652" w:rsidRPr="00EF78A1">
        <w:rPr>
          <w:rFonts w:ascii="Garamond" w:hAnsi="Garamond"/>
          <w:u w:val="single"/>
        </w:rPr>
        <w:t>and</w:t>
      </w:r>
    </w:p>
    <w:p w14:paraId="5E75C9E6" w14:textId="67CF73EA" w:rsidR="00D46097" w:rsidRPr="00DE5ED5" w:rsidRDefault="00D46097" w:rsidP="00376FAA">
      <w:pPr>
        <w:rPr>
          <w:rFonts w:ascii="Garamond" w:hAnsi="Garamond"/>
        </w:rPr>
      </w:pPr>
    </w:p>
    <w:p w14:paraId="4E3F7D33" w14:textId="15B1FA3C" w:rsidR="0033126D" w:rsidRPr="00DE5ED5" w:rsidRDefault="00D46097" w:rsidP="00D46097">
      <w:pPr>
        <w:ind w:left="4320" w:hanging="720"/>
        <w:rPr>
          <w:rFonts w:ascii="Garamond" w:hAnsi="Garamond"/>
        </w:rPr>
      </w:pPr>
      <w:r w:rsidRPr="00DE5ED5">
        <w:rPr>
          <w:rFonts w:ascii="Garamond" w:hAnsi="Garamond"/>
        </w:rPr>
        <w:t>(b).</w:t>
      </w:r>
      <w:r w:rsidRPr="00DE5ED5">
        <w:rPr>
          <w:rFonts w:ascii="Garamond" w:hAnsi="Garamond"/>
        </w:rPr>
        <w:tab/>
        <w:t>Principal place of business</w:t>
      </w:r>
      <w:r w:rsidR="003650F9" w:rsidRPr="00DE5ED5">
        <w:rPr>
          <w:rFonts w:ascii="Garamond" w:hAnsi="Garamond"/>
        </w:rPr>
        <w:t>=</w:t>
      </w:r>
      <w:r w:rsidR="0033126D" w:rsidRPr="00DE5ED5">
        <w:rPr>
          <w:rFonts w:ascii="Garamond" w:hAnsi="Garamond"/>
        </w:rPr>
        <w:t>typically where you hold your company headquarters. More details to follow when we study diversity subject-matter jurisdiction</w:t>
      </w:r>
      <w:r w:rsidR="00FB3CB8" w:rsidRPr="00DE5ED5">
        <w:rPr>
          <w:rFonts w:ascii="Garamond" w:hAnsi="Garamond"/>
        </w:rPr>
        <w:t>.</w:t>
      </w:r>
    </w:p>
    <w:p w14:paraId="1D010E3D" w14:textId="4C8BF1C2" w:rsidR="00D46097" w:rsidRPr="00DE5ED5" w:rsidRDefault="00D46097" w:rsidP="00376FAA">
      <w:pPr>
        <w:rPr>
          <w:rFonts w:ascii="Garamond" w:hAnsi="Garamond"/>
        </w:rPr>
      </w:pPr>
    </w:p>
    <w:p w14:paraId="2FC687C7" w14:textId="404ECDBE" w:rsidR="00D46097" w:rsidRPr="00DE5ED5" w:rsidRDefault="00D46097" w:rsidP="00FE4F2D">
      <w:pPr>
        <w:ind w:left="4320" w:hanging="720"/>
        <w:rPr>
          <w:rFonts w:ascii="Garamond" w:hAnsi="Garamond"/>
        </w:rPr>
      </w:pPr>
      <w:r w:rsidRPr="00DE5ED5">
        <w:rPr>
          <w:rFonts w:ascii="Garamond" w:hAnsi="Garamond"/>
        </w:rPr>
        <w:t>(c).</w:t>
      </w:r>
      <w:r w:rsidRPr="00DE5ED5">
        <w:rPr>
          <w:rFonts w:ascii="Garamond" w:hAnsi="Garamond"/>
        </w:rPr>
        <w:tab/>
        <w:t>Possibly some other state where the</w:t>
      </w:r>
      <w:r w:rsidR="00126E06">
        <w:rPr>
          <w:rFonts w:ascii="Garamond" w:hAnsi="Garamond"/>
        </w:rPr>
        <w:t xml:space="preserve"> </w:t>
      </w:r>
      <w:r w:rsidR="00666F00">
        <w:rPr>
          <w:rFonts w:ascii="Garamond" w:hAnsi="Garamond"/>
        </w:rPr>
        <w:t>defendant</w:t>
      </w:r>
      <w:r w:rsidR="00126E06">
        <w:rPr>
          <w:rFonts w:ascii="Garamond" w:hAnsi="Garamond"/>
        </w:rPr>
        <w:t>’s</w:t>
      </w:r>
      <w:r w:rsidRPr="00DE5ED5">
        <w:rPr>
          <w:rFonts w:ascii="Garamond" w:hAnsi="Garamond"/>
        </w:rPr>
        <w:t xml:space="preserve"> contacts are so systematic, continuous, and substantial </w:t>
      </w:r>
      <w:r w:rsidRPr="00DE5ED5">
        <w:rPr>
          <w:rFonts w:ascii="Garamond" w:hAnsi="Garamond"/>
        </w:rPr>
        <w:lastRenderedPageBreak/>
        <w:t>as to fairly be called at home.</w:t>
      </w:r>
      <w:r w:rsidR="00EF1472" w:rsidRPr="00DE5ED5">
        <w:rPr>
          <w:rFonts w:ascii="Garamond" w:hAnsi="Garamond"/>
        </w:rPr>
        <w:t xml:space="preserve"> </w:t>
      </w:r>
      <w:r w:rsidR="00FE4F2D" w:rsidRPr="00DE5ED5">
        <w:rPr>
          <w:rFonts w:ascii="Garamond" w:hAnsi="Garamond"/>
        </w:rPr>
        <w:t xml:space="preserve">This examines the defendant’s activities in the forum state and compares </w:t>
      </w:r>
      <w:r w:rsidR="00DD7114">
        <w:rPr>
          <w:rFonts w:ascii="Garamond" w:hAnsi="Garamond"/>
        </w:rPr>
        <w:t xml:space="preserve">them </w:t>
      </w:r>
      <w:r w:rsidR="00FE4F2D" w:rsidRPr="00DE5ED5">
        <w:rPr>
          <w:rFonts w:ascii="Garamond" w:hAnsi="Garamond"/>
        </w:rPr>
        <w:t xml:space="preserve">to </w:t>
      </w:r>
      <w:r w:rsidR="00DD7114">
        <w:rPr>
          <w:rFonts w:ascii="Garamond" w:hAnsi="Garamond"/>
        </w:rPr>
        <w:t xml:space="preserve">its </w:t>
      </w:r>
      <w:r w:rsidR="00FE4F2D" w:rsidRPr="00DE5ED5">
        <w:rPr>
          <w:rFonts w:ascii="Garamond" w:hAnsi="Garamond"/>
        </w:rPr>
        <w:t xml:space="preserve">activities everywhere else (including outside the United States). </w:t>
      </w:r>
      <w:r w:rsidR="006C04AB" w:rsidRPr="00DE5ED5">
        <w:rPr>
          <w:rFonts w:ascii="Garamond" w:hAnsi="Garamond"/>
        </w:rPr>
        <w:t>So even if a company has 1,000 employees in the forum state, and does $5</w:t>
      </w:r>
      <w:r w:rsidR="00E84870">
        <w:rPr>
          <w:rFonts w:ascii="Garamond" w:hAnsi="Garamond"/>
        </w:rPr>
        <w:t>0</w:t>
      </w:r>
      <w:r w:rsidR="006C04AB" w:rsidRPr="00DE5ED5">
        <w:rPr>
          <w:rFonts w:ascii="Garamond" w:hAnsi="Garamond"/>
        </w:rPr>
        <w:t>,000,000 a year in business</w:t>
      </w:r>
      <w:r w:rsidR="00205AAA" w:rsidRPr="00DE5ED5">
        <w:rPr>
          <w:rFonts w:ascii="Garamond" w:hAnsi="Garamond"/>
        </w:rPr>
        <w:t xml:space="preserve"> there</w:t>
      </w:r>
      <w:r w:rsidR="006C04AB" w:rsidRPr="00DE5ED5">
        <w:rPr>
          <w:rFonts w:ascii="Garamond" w:hAnsi="Garamond"/>
        </w:rPr>
        <w:t xml:space="preserve">, if that is only 1% of </w:t>
      </w:r>
      <w:r w:rsidR="00833888">
        <w:rPr>
          <w:rFonts w:ascii="Garamond" w:hAnsi="Garamond"/>
        </w:rPr>
        <w:t xml:space="preserve">its </w:t>
      </w:r>
      <w:r w:rsidR="006C04AB" w:rsidRPr="00DE5ED5">
        <w:rPr>
          <w:rFonts w:ascii="Garamond" w:hAnsi="Garamond"/>
        </w:rPr>
        <w:t xml:space="preserve">commercial activity worldwide, you cannot claim </w:t>
      </w:r>
      <w:r w:rsidR="00BC627D">
        <w:rPr>
          <w:rFonts w:ascii="Garamond" w:hAnsi="Garamond"/>
        </w:rPr>
        <w:t xml:space="preserve">it is </w:t>
      </w:r>
      <w:r w:rsidR="007659ED" w:rsidRPr="00DE5ED5">
        <w:rPr>
          <w:rFonts w:ascii="Garamond" w:hAnsi="Garamond"/>
        </w:rPr>
        <w:t xml:space="preserve">at home in the forum state. </w:t>
      </w:r>
      <w:r w:rsidR="00C478C2" w:rsidRPr="00DE5ED5">
        <w:rPr>
          <w:rFonts w:ascii="Garamond" w:hAnsi="Garamond"/>
        </w:rPr>
        <w:t>Super narrow option</w:t>
      </w:r>
      <w:r w:rsidR="00820E25" w:rsidRPr="00DE5ED5">
        <w:rPr>
          <w:rFonts w:ascii="Garamond" w:hAnsi="Garamond"/>
        </w:rPr>
        <w:t xml:space="preserve">, </w:t>
      </w:r>
      <w:r w:rsidR="00F2006C" w:rsidRPr="00DE5ED5">
        <w:rPr>
          <w:rFonts w:ascii="Garamond" w:hAnsi="Garamond"/>
        </w:rPr>
        <w:t xml:space="preserve">practical availability remains </w:t>
      </w:r>
      <w:r w:rsidR="00820E25" w:rsidRPr="00DE5ED5">
        <w:rPr>
          <w:rFonts w:ascii="Garamond" w:hAnsi="Garamond"/>
        </w:rPr>
        <w:t>unclear.</w:t>
      </w:r>
    </w:p>
    <w:p w14:paraId="0056BF7E" w14:textId="1AFD0763" w:rsidR="00A04FF8" w:rsidRPr="00DE5ED5" w:rsidRDefault="00A04FF8" w:rsidP="008E3A59">
      <w:pPr>
        <w:rPr>
          <w:rFonts w:ascii="Garamond" w:hAnsi="Garamond"/>
        </w:rPr>
      </w:pPr>
    </w:p>
    <w:p w14:paraId="781126CC" w14:textId="71B09785" w:rsidR="00A04FF8" w:rsidRPr="00DE5ED5" w:rsidRDefault="00A04FF8" w:rsidP="00A46E31">
      <w:pPr>
        <w:ind w:left="2880" w:hanging="720"/>
        <w:rPr>
          <w:rFonts w:ascii="Garamond" w:hAnsi="Garamond"/>
        </w:rPr>
      </w:pPr>
      <w:r w:rsidRPr="00DE5ED5">
        <w:rPr>
          <w:rFonts w:ascii="Garamond" w:hAnsi="Garamond"/>
        </w:rPr>
        <w:t>b.</w:t>
      </w:r>
      <w:r w:rsidRPr="00DE5ED5">
        <w:rPr>
          <w:rFonts w:ascii="Garamond" w:hAnsi="Garamond"/>
        </w:rPr>
        <w:tab/>
      </w:r>
      <w:r w:rsidR="00C97E63" w:rsidRPr="00DE5ED5">
        <w:rPr>
          <w:rFonts w:ascii="Garamond" w:hAnsi="Garamond"/>
        </w:rPr>
        <w:t>Tag/Transient Jurisdiction—</w:t>
      </w:r>
      <w:r w:rsidR="00A46E31">
        <w:rPr>
          <w:rFonts w:ascii="Garamond" w:hAnsi="Garamond"/>
        </w:rPr>
        <w:t>Try this next because the analysis is also straightforward</w:t>
      </w:r>
      <w:r w:rsidR="00AC643E">
        <w:rPr>
          <w:rFonts w:ascii="Garamond" w:hAnsi="Garamond"/>
        </w:rPr>
        <w:t xml:space="preserve"> and easy</w:t>
      </w:r>
      <w:r w:rsidR="00A46E31">
        <w:rPr>
          <w:rFonts w:ascii="Garamond" w:hAnsi="Garamond"/>
        </w:rPr>
        <w:t xml:space="preserve">. </w:t>
      </w:r>
      <w:r w:rsidR="00C97E63" w:rsidRPr="00DE5ED5">
        <w:rPr>
          <w:rFonts w:ascii="Garamond" w:hAnsi="Garamond"/>
        </w:rPr>
        <w:t xml:space="preserve">PJ comports with due process when </w:t>
      </w:r>
      <w:r w:rsidR="006E6D8B" w:rsidRPr="00DE5ED5">
        <w:rPr>
          <w:rFonts w:ascii="Garamond" w:hAnsi="Garamond"/>
        </w:rPr>
        <w:t xml:space="preserve">an </w:t>
      </w:r>
      <w:r w:rsidR="00C97E63" w:rsidRPr="00DE5ED5">
        <w:rPr>
          <w:rFonts w:ascii="Garamond" w:hAnsi="Garamond"/>
        </w:rPr>
        <w:t>individual defendant is personally served while in the forum state.</w:t>
      </w:r>
      <w:r w:rsidR="00173F1E" w:rsidRPr="00DE5ED5">
        <w:rPr>
          <w:rFonts w:ascii="Garamond" w:hAnsi="Garamond"/>
        </w:rPr>
        <w:t xml:space="preserve"> Defendant can be sued for </w:t>
      </w:r>
      <w:r w:rsidR="00173F1E" w:rsidRPr="003157B5">
        <w:rPr>
          <w:rFonts w:ascii="Garamond" w:hAnsi="Garamond"/>
          <w:u w:val="single"/>
        </w:rPr>
        <w:t>any</w:t>
      </w:r>
      <w:r w:rsidR="00173F1E" w:rsidRPr="00DE5ED5">
        <w:rPr>
          <w:rFonts w:ascii="Garamond" w:hAnsi="Garamond"/>
        </w:rPr>
        <w:t xml:space="preserve"> </w:t>
      </w:r>
      <w:r w:rsidR="00173F1E" w:rsidRPr="003157B5">
        <w:rPr>
          <w:rFonts w:ascii="Garamond" w:hAnsi="Garamond"/>
          <w:u w:val="single"/>
        </w:rPr>
        <w:t>claim</w:t>
      </w:r>
      <w:r w:rsidR="00F73693" w:rsidRPr="00DE5ED5">
        <w:rPr>
          <w:rFonts w:ascii="Garamond" w:hAnsi="Garamond"/>
        </w:rPr>
        <w:t>.</w:t>
      </w:r>
      <w:r w:rsidR="00A53623" w:rsidRPr="00DE5ED5">
        <w:rPr>
          <w:rFonts w:ascii="Garamond" w:hAnsi="Garamond"/>
        </w:rPr>
        <w:t xml:space="preserve"> No </w:t>
      </w:r>
      <w:r w:rsidR="00A53623" w:rsidRPr="00DE5ED5">
        <w:rPr>
          <w:rFonts w:ascii="Garamond" w:hAnsi="Garamond"/>
          <w:i/>
          <w:iCs/>
        </w:rPr>
        <w:t>Asahi</w:t>
      </w:r>
      <w:r w:rsidR="00A53623" w:rsidRPr="00DE5ED5">
        <w:rPr>
          <w:rFonts w:ascii="Garamond" w:hAnsi="Garamond"/>
        </w:rPr>
        <w:t>-factors analysis.</w:t>
      </w:r>
    </w:p>
    <w:p w14:paraId="5EA598FD" w14:textId="77777777" w:rsidR="002B235C" w:rsidRPr="00DE5ED5" w:rsidRDefault="002B235C" w:rsidP="00A04FF8">
      <w:pPr>
        <w:ind w:left="2880" w:hanging="720"/>
        <w:rPr>
          <w:rFonts w:ascii="Garamond" w:hAnsi="Garamond"/>
        </w:rPr>
      </w:pPr>
    </w:p>
    <w:p w14:paraId="7F38E160" w14:textId="6AADE547" w:rsidR="002B235C" w:rsidRPr="00DE5ED5" w:rsidRDefault="002B235C" w:rsidP="002B235C">
      <w:pPr>
        <w:ind w:left="3600" w:hanging="720"/>
        <w:rPr>
          <w:rFonts w:ascii="Garamond" w:hAnsi="Garamond"/>
        </w:rPr>
      </w:pPr>
      <w:r w:rsidRPr="00DE5ED5">
        <w:rPr>
          <w:rFonts w:ascii="Garamond" w:hAnsi="Garamond"/>
        </w:rPr>
        <w:t>i.</w:t>
      </w:r>
      <w:r w:rsidRPr="00DE5ED5">
        <w:rPr>
          <w:rFonts w:ascii="Garamond" w:hAnsi="Garamond"/>
        </w:rPr>
        <w:tab/>
        <w:t>This cannot be used against a defendant which is an entity, like a corporation. Can only be used against individual persons who are named as defendants.</w:t>
      </w:r>
    </w:p>
    <w:p w14:paraId="3703D873" w14:textId="29938321" w:rsidR="00C25065" w:rsidRPr="00DE5ED5" w:rsidRDefault="00C25065" w:rsidP="00A04FF8">
      <w:pPr>
        <w:ind w:left="2880" w:hanging="720"/>
        <w:rPr>
          <w:rFonts w:ascii="Garamond" w:hAnsi="Garamond"/>
        </w:rPr>
      </w:pPr>
    </w:p>
    <w:p w14:paraId="1B1A4A2E" w14:textId="49A230D7" w:rsidR="00C25065" w:rsidRPr="00DE5ED5" w:rsidRDefault="00C25065" w:rsidP="00A04FF8">
      <w:pPr>
        <w:ind w:left="2880" w:hanging="720"/>
        <w:rPr>
          <w:rFonts w:ascii="Garamond" w:hAnsi="Garamond"/>
        </w:rPr>
      </w:pPr>
      <w:r w:rsidRPr="00DE5ED5">
        <w:rPr>
          <w:rFonts w:ascii="Garamond" w:hAnsi="Garamond"/>
        </w:rPr>
        <w:t>c.</w:t>
      </w:r>
      <w:r w:rsidRPr="00DE5ED5">
        <w:rPr>
          <w:rFonts w:ascii="Garamond" w:hAnsi="Garamond"/>
        </w:rPr>
        <w:tab/>
        <w:t>Consent—PJ comports with due process when a defendant consents</w:t>
      </w:r>
      <w:r w:rsidR="008B1F59">
        <w:rPr>
          <w:rFonts w:ascii="Garamond" w:hAnsi="Garamond"/>
        </w:rPr>
        <w:t xml:space="preserve"> </w:t>
      </w:r>
      <w:r w:rsidRPr="00DE5ED5">
        <w:rPr>
          <w:rFonts w:ascii="Garamond" w:hAnsi="Garamond"/>
        </w:rPr>
        <w:t xml:space="preserve">to </w:t>
      </w:r>
      <w:r w:rsidR="00712973" w:rsidRPr="00DE5ED5">
        <w:rPr>
          <w:rFonts w:ascii="Garamond" w:hAnsi="Garamond"/>
        </w:rPr>
        <w:t>PJ</w:t>
      </w:r>
      <w:r w:rsidR="0009798A" w:rsidRPr="00DE5ED5">
        <w:rPr>
          <w:rFonts w:ascii="Garamond" w:hAnsi="Garamond"/>
        </w:rPr>
        <w:t xml:space="preserve"> in the forum state</w:t>
      </w:r>
      <w:r w:rsidR="00CC2694">
        <w:rPr>
          <w:rFonts w:ascii="Garamond" w:hAnsi="Garamond"/>
        </w:rPr>
        <w:t xml:space="preserve"> because t</w:t>
      </w:r>
      <w:r w:rsidR="005205B1">
        <w:rPr>
          <w:rFonts w:ascii="Garamond" w:hAnsi="Garamond"/>
        </w:rPr>
        <w:t>h</w:t>
      </w:r>
      <w:r w:rsidR="00360F28">
        <w:rPr>
          <w:rFonts w:ascii="Garamond" w:hAnsi="Garamond"/>
        </w:rPr>
        <w:t>e</w:t>
      </w:r>
      <w:r w:rsidR="005205B1">
        <w:rPr>
          <w:rFonts w:ascii="Garamond" w:hAnsi="Garamond"/>
        </w:rPr>
        <w:t xml:space="preserve"> due process right is waivable</w:t>
      </w:r>
      <w:r w:rsidR="00E128C8">
        <w:rPr>
          <w:rFonts w:ascii="Garamond" w:hAnsi="Garamond"/>
        </w:rPr>
        <w:t xml:space="preserve"> and  forfeitable</w:t>
      </w:r>
      <w:r w:rsidR="005205B1">
        <w:rPr>
          <w:rFonts w:ascii="Garamond" w:hAnsi="Garamond"/>
        </w:rPr>
        <w:t xml:space="preserve">. </w:t>
      </w:r>
      <w:r w:rsidR="00EA5538">
        <w:rPr>
          <w:rFonts w:ascii="Garamond" w:hAnsi="Garamond"/>
        </w:rPr>
        <w:t>The s</w:t>
      </w:r>
      <w:r w:rsidR="00520228" w:rsidRPr="00DE5ED5">
        <w:rPr>
          <w:rFonts w:ascii="Garamond" w:hAnsi="Garamond"/>
        </w:rPr>
        <w:t xml:space="preserve">cope of </w:t>
      </w:r>
      <w:r w:rsidR="00C35546">
        <w:rPr>
          <w:rFonts w:ascii="Garamond" w:hAnsi="Garamond"/>
        </w:rPr>
        <w:t xml:space="preserve">the </w:t>
      </w:r>
      <w:r w:rsidR="00520228" w:rsidRPr="00DE5ED5">
        <w:rPr>
          <w:rFonts w:ascii="Garamond" w:hAnsi="Garamond"/>
        </w:rPr>
        <w:t xml:space="preserve">consent </w:t>
      </w:r>
      <w:r w:rsidR="00C53A85" w:rsidRPr="00DE5ED5">
        <w:rPr>
          <w:rFonts w:ascii="Garamond" w:hAnsi="Garamond"/>
        </w:rPr>
        <w:t xml:space="preserve">and the context </w:t>
      </w:r>
      <w:r w:rsidR="00520228" w:rsidRPr="00DE5ED5">
        <w:rPr>
          <w:rFonts w:ascii="Garamond" w:hAnsi="Garamond"/>
        </w:rPr>
        <w:t xml:space="preserve">determine </w:t>
      </w:r>
      <w:r w:rsidR="006B5F1F" w:rsidRPr="00DE5ED5">
        <w:rPr>
          <w:rFonts w:ascii="Garamond" w:hAnsi="Garamond"/>
        </w:rPr>
        <w:t xml:space="preserve">which </w:t>
      </w:r>
      <w:r w:rsidR="00520228" w:rsidRPr="00DE5ED5">
        <w:rPr>
          <w:rFonts w:ascii="Garamond" w:hAnsi="Garamond"/>
        </w:rPr>
        <w:t>claims are covered</w:t>
      </w:r>
      <w:r w:rsidR="006566AE" w:rsidRPr="00DE5ED5">
        <w:rPr>
          <w:rFonts w:ascii="Garamond" w:hAnsi="Garamond"/>
        </w:rPr>
        <w:t xml:space="preserve"> (</w:t>
      </w:r>
      <w:r w:rsidR="006566AE" w:rsidRPr="00DE5ED5">
        <w:rPr>
          <w:rFonts w:ascii="Garamond" w:hAnsi="Garamond"/>
          <w:i/>
          <w:iCs/>
        </w:rPr>
        <w:t>i.e.</w:t>
      </w:r>
      <w:r w:rsidR="006566AE" w:rsidRPr="00DE5ED5">
        <w:rPr>
          <w:rFonts w:ascii="Garamond" w:hAnsi="Garamond"/>
        </w:rPr>
        <w:t xml:space="preserve">, </w:t>
      </w:r>
      <w:r w:rsidR="0090626E">
        <w:rPr>
          <w:rFonts w:ascii="Garamond" w:hAnsi="Garamond"/>
        </w:rPr>
        <w:t xml:space="preserve">one is </w:t>
      </w:r>
      <w:r w:rsidR="006566AE" w:rsidRPr="00DE5ED5">
        <w:rPr>
          <w:rFonts w:ascii="Garamond" w:hAnsi="Garamond"/>
        </w:rPr>
        <w:t>not necessarily consenting to be sued for any and all claims under the sun)</w:t>
      </w:r>
      <w:r w:rsidR="00520228" w:rsidRPr="00DE5ED5">
        <w:rPr>
          <w:rFonts w:ascii="Garamond" w:hAnsi="Garamond"/>
        </w:rPr>
        <w:t>.</w:t>
      </w:r>
      <w:r w:rsidR="00F84A86" w:rsidRPr="00DE5ED5">
        <w:rPr>
          <w:rFonts w:ascii="Garamond" w:hAnsi="Garamond"/>
        </w:rPr>
        <w:t xml:space="preserve"> No </w:t>
      </w:r>
      <w:r w:rsidR="00F84A86" w:rsidRPr="00DE5ED5">
        <w:rPr>
          <w:rFonts w:ascii="Garamond" w:hAnsi="Garamond"/>
          <w:i/>
          <w:iCs/>
        </w:rPr>
        <w:t>Asahi</w:t>
      </w:r>
      <w:r w:rsidR="00F84A86" w:rsidRPr="00DE5ED5">
        <w:rPr>
          <w:rFonts w:ascii="Garamond" w:hAnsi="Garamond"/>
        </w:rPr>
        <w:t>-factors analysis.</w:t>
      </w:r>
    </w:p>
    <w:p w14:paraId="6E5E7C7B" w14:textId="39DA5AAB" w:rsidR="006428FC" w:rsidRPr="00DE5ED5" w:rsidRDefault="006428FC" w:rsidP="00A04FF8">
      <w:pPr>
        <w:ind w:left="2880" w:hanging="720"/>
        <w:rPr>
          <w:rFonts w:ascii="Garamond" w:hAnsi="Garamond"/>
        </w:rPr>
      </w:pPr>
    </w:p>
    <w:p w14:paraId="08D51FD3" w14:textId="02CFFE3F" w:rsidR="006428FC" w:rsidRPr="00DE5ED5" w:rsidRDefault="006428FC" w:rsidP="006428FC">
      <w:pPr>
        <w:ind w:left="3600" w:hanging="720"/>
        <w:rPr>
          <w:rFonts w:ascii="Garamond" w:hAnsi="Garamond"/>
        </w:rPr>
      </w:pPr>
      <w:r w:rsidRPr="00DE5ED5">
        <w:rPr>
          <w:rFonts w:ascii="Garamond" w:hAnsi="Garamond"/>
        </w:rPr>
        <w:t>i.</w:t>
      </w:r>
      <w:r w:rsidRPr="00DE5ED5">
        <w:rPr>
          <w:rFonts w:ascii="Garamond" w:hAnsi="Garamond"/>
        </w:rPr>
        <w:tab/>
      </w:r>
      <w:r w:rsidR="001E6502" w:rsidRPr="00DE5ED5">
        <w:rPr>
          <w:rFonts w:ascii="Garamond" w:hAnsi="Garamond"/>
        </w:rPr>
        <w:t>During the lawsuit—</w:t>
      </w:r>
      <w:r w:rsidR="004D09FC" w:rsidRPr="00DE5ED5">
        <w:rPr>
          <w:rFonts w:ascii="Garamond" w:hAnsi="Garamond"/>
        </w:rPr>
        <w:t xml:space="preserve">a defendant can consent to PJ or waive </w:t>
      </w:r>
      <w:r w:rsidR="00EB0318">
        <w:rPr>
          <w:rFonts w:ascii="Garamond" w:hAnsi="Garamond"/>
        </w:rPr>
        <w:t xml:space="preserve">or forfeit </w:t>
      </w:r>
      <w:r w:rsidR="004D09FC" w:rsidRPr="00DE5ED5">
        <w:rPr>
          <w:rFonts w:ascii="Garamond" w:hAnsi="Garamond"/>
        </w:rPr>
        <w:t xml:space="preserve">a right to object to lack of </w:t>
      </w:r>
      <w:r w:rsidR="005B5C84" w:rsidRPr="00DE5ED5">
        <w:rPr>
          <w:rFonts w:ascii="Garamond" w:hAnsi="Garamond"/>
        </w:rPr>
        <w:t xml:space="preserve">PJ </w:t>
      </w:r>
      <w:r w:rsidR="004D09FC" w:rsidRPr="00DE5ED5">
        <w:rPr>
          <w:rFonts w:ascii="Garamond" w:hAnsi="Garamond"/>
        </w:rPr>
        <w:t xml:space="preserve">in ways to be studied later in </w:t>
      </w:r>
      <w:r w:rsidR="005528F7" w:rsidRPr="00DE5ED5">
        <w:rPr>
          <w:rFonts w:ascii="Garamond" w:hAnsi="Garamond"/>
        </w:rPr>
        <w:t xml:space="preserve">our </w:t>
      </w:r>
      <w:r w:rsidR="004D09FC" w:rsidRPr="00DE5ED5">
        <w:rPr>
          <w:rFonts w:ascii="Garamond" w:hAnsi="Garamond"/>
        </w:rPr>
        <w:t>course.</w:t>
      </w:r>
    </w:p>
    <w:p w14:paraId="18D29FCD" w14:textId="634942E1" w:rsidR="00613A85" w:rsidRPr="00DE5ED5" w:rsidRDefault="00613A85" w:rsidP="006428FC">
      <w:pPr>
        <w:ind w:left="3600" w:hanging="720"/>
        <w:rPr>
          <w:rFonts w:ascii="Garamond" w:hAnsi="Garamond"/>
        </w:rPr>
      </w:pPr>
    </w:p>
    <w:p w14:paraId="0C978F8D" w14:textId="7978C12E" w:rsidR="00613A85" w:rsidRDefault="00613A85" w:rsidP="006428FC">
      <w:pPr>
        <w:ind w:left="3600" w:hanging="720"/>
        <w:rPr>
          <w:rFonts w:ascii="Garamond" w:hAnsi="Garamond"/>
        </w:rPr>
      </w:pPr>
      <w:r w:rsidRPr="00DE5ED5">
        <w:rPr>
          <w:rFonts w:ascii="Garamond" w:hAnsi="Garamond"/>
        </w:rPr>
        <w:t>ii.</w:t>
      </w:r>
      <w:r w:rsidRPr="00DE5ED5">
        <w:rPr>
          <w:rFonts w:ascii="Garamond" w:hAnsi="Garamond"/>
        </w:rPr>
        <w:tab/>
        <w:t xml:space="preserve">During the lawsuit—a </w:t>
      </w:r>
      <w:r w:rsidRPr="001E5830">
        <w:rPr>
          <w:rFonts w:ascii="Garamond" w:hAnsi="Garamond"/>
          <w:u w:val="single"/>
        </w:rPr>
        <w:t>plaintiff</w:t>
      </w:r>
      <w:r w:rsidRPr="00DE5ED5">
        <w:rPr>
          <w:rFonts w:ascii="Garamond" w:hAnsi="Garamond"/>
        </w:rPr>
        <w:t xml:space="preserve"> </w:t>
      </w:r>
      <w:r w:rsidR="00C84809">
        <w:rPr>
          <w:rFonts w:ascii="Garamond" w:hAnsi="Garamond"/>
        </w:rPr>
        <w:t xml:space="preserve">implicitly </w:t>
      </w:r>
      <w:r w:rsidRPr="00DE5ED5">
        <w:rPr>
          <w:rFonts w:ascii="Garamond" w:hAnsi="Garamond"/>
        </w:rPr>
        <w:t xml:space="preserve">consents to PJ in the forum state on any counterclaims brought against them </w:t>
      </w:r>
      <w:r w:rsidR="00D911FC" w:rsidRPr="00DE5ED5">
        <w:rPr>
          <w:rFonts w:ascii="Garamond" w:hAnsi="Garamond"/>
        </w:rPr>
        <w:t xml:space="preserve">(as counterclaim defendants) </w:t>
      </w:r>
      <w:r w:rsidRPr="00DE5ED5">
        <w:rPr>
          <w:rFonts w:ascii="Garamond" w:hAnsi="Garamond"/>
        </w:rPr>
        <w:t>in the lawsuit by a defendant.</w:t>
      </w:r>
      <w:r w:rsidR="0095520F" w:rsidRPr="00DE5ED5">
        <w:rPr>
          <w:rFonts w:ascii="Garamond" w:hAnsi="Garamond"/>
        </w:rPr>
        <w:t xml:space="preserve"> </w:t>
      </w:r>
    </w:p>
    <w:p w14:paraId="7C82251F" w14:textId="27D6FFB0" w:rsidR="00BD54F5" w:rsidRPr="00DE5ED5" w:rsidRDefault="00BD54F5" w:rsidP="00CA5329">
      <w:pPr>
        <w:rPr>
          <w:rFonts w:ascii="Garamond" w:hAnsi="Garamond"/>
        </w:rPr>
      </w:pPr>
    </w:p>
    <w:p w14:paraId="7E1BCC4A" w14:textId="0AB2E499" w:rsidR="00BD54F5" w:rsidRDefault="00ED0618" w:rsidP="00F5418B">
      <w:pPr>
        <w:ind w:left="3600" w:hanging="720"/>
        <w:rPr>
          <w:rFonts w:ascii="Garamond" w:hAnsi="Garamond"/>
        </w:rPr>
      </w:pPr>
      <w:r w:rsidRPr="00DE5ED5">
        <w:rPr>
          <w:rFonts w:ascii="Garamond" w:hAnsi="Garamond"/>
        </w:rPr>
        <w:t>i</w:t>
      </w:r>
      <w:r w:rsidR="00BD54F5" w:rsidRPr="00DE5ED5">
        <w:rPr>
          <w:rFonts w:ascii="Garamond" w:hAnsi="Garamond"/>
        </w:rPr>
        <w:t>ii.</w:t>
      </w:r>
      <w:r w:rsidR="00BD54F5" w:rsidRPr="00DE5ED5">
        <w:rPr>
          <w:rFonts w:ascii="Garamond" w:hAnsi="Garamond"/>
        </w:rPr>
        <w:tab/>
        <w:t>In advance of the lawsuit—</w:t>
      </w:r>
      <w:r w:rsidR="007E2495" w:rsidRPr="00DE5ED5">
        <w:rPr>
          <w:rFonts w:ascii="Garamond" w:hAnsi="Garamond"/>
        </w:rPr>
        <w:t>forum-selection clause</w:t>
      </w:r>
      <w:r w:rsidR="006002D3" w:rsidRPr="00DE5ED5">
        <w:rPr>
          <w:rFonts w:ascii="Garamond" w:hAnsi="Garamond"/>
        </w:rPr>
        <w:t>s</w:t>
      </w:r>
      <w:r w:rsidR="007E2495" w:rsidRPr="00DE5ED5">
        <w:rPr>
          <w:rFonts w:ascii="Garamond" w:hAnsi="Garamond"/>
        </w:rPr>
        <w:t xml:space="preserve"> </w:t>
      </w:r>
      <w:r w:rsidR="002E64ED">
        <w:rPr>
          <w:rFonts w:ascii="Garamond" w:hAnsi="Garamond"/>
        </w:rPr>
        <w:t xml:space="preserve">in agreements </w:t>
      </w:r>
      <w:r w:rsidR="007E2495" w:rsidRPr="00DE5ED5">
        <w:rPr>
          <w:rFonts w:ascii="Garamond" w:hAnsi="Garamond"/>
        </w:rPr>
        <w:t>are presumptively valid and enforced, unless fundamentally unfair.</w:t>
      </w:r>
      <w:r w:rsidR="002E64ED">
        <w:rPr>
          <w:rFonts w:ascii="Garamond" w:hAnsi="Garamond"/>
        </w:rPr>
        <w:t xml:space="preserve"> </w:t>
      </w:r>
      <w:r w:rsidR="00F5418B">
        <w:rPr>
          <w:rFonts w:ascii="Garamond" w:hAnsi="Garamond"/>
        </w:rPr>
        <w:t xml:space="preserve">And so if you have a valid one, then you have consented to PJ in the state or states listed in the forum-selection clause. </w:t>
      </w:r>
      <w:r w:rsidR="002E64ED">
        <w:rPr>
          <w:rFonts w:ascii="Garamond" w:hAnsi="Garamond"/>
        </w:rPr>
        <w:t xml:space="preserve">Typically your consent extends only </w:t>
      </w:r>
      <w:r w:rsidR="007523F8">
        <w:rPr>
          <w:rFonts w:ascii="Garamond" w:hAnsi="Garamond"/>
        </w:rPr>
        <w:t>to claims that relate to the agreement between the parties</w:t>
      </w:r>
      <w:r w:rsidR="00007500">
        <w:rPr>
          <w:rFonts w:ascii="Garamond" w:hAnsi="Garamond"/>
        </w:rPr>
        <w:t>.</w:t>
      </w:r>
    </w:p>
    <w:p w14:paraId="5754EAA9" w14:textId="6FBB2CD5" w:rsidR="00B80960" w:rsidRPr="00DE5ED5" w:rsidRDefault="00B80960" w:rsidP="00916CE6">
      <w:pPr>
        <w:rPr>
          <w:rFonts w:ascii="Garamond" w:hAnsi="Garamond"/>
        </w:rPr>
      </w:pPr>
    </w:p>
    <w:p w14:paraId="7AB3E69B" w14:textId="42D86D66" w:rsidR="00B80960" w:rsidRPr="00825FED" w:rsidRDefault="00B80960" w:rsidP="006428FC">
      <w:pPr>
        <w:ind w:left="3600" w:hanging="720"/>
        <w:rPr>
          <w:rFonts w:ascii="Garamond" w:hAnsi="Garamond"/>
        </w:rPr>
      </w:pPr>
      <w:r w:rsidRPr="00DE5ED5">
        <w:rPr>
          <w:rFonts w:ascii="Garamond" w:hAnsi="Garamond"/>
        </w:rPr>
        <w:t>i</w:t>
      </w:r>
      <w:r w:rsidR="00ED0618" w:rsidRPr="00DE5ED5">
        <w:rPr>
          <w:rFonts w:ascii="Garamond" w:hAnsi="Garamond"/>
        </w:rPr>
        <w:t>v</w:t>
      </w:r>
      <w:r w:rsidRPr="00DE5ED5">
        <w:rPr>
          <w:rFonts w:ascii="Garamond" w:hAnsi="Garamond"/>
        </w:rPr>
        <w:t>.</w:t>
      </w:r>
      <w:r w:rsidRPr="00DE5ED5">
        <w:rPr>
          <w:rFonts w:ascii="Garamond" w:hAnsi="Garamond"/>
        </w:rPr>
        <w:tab/>
        <w:t>In advance of the lawsuit—</w:t>
      </w:r>
      <w:r w:rsidR="00762AD4">
        <w:rPr>
          <w:rFonts w:ascii="Garamond" w:hAnsi="Garamond"/>
        </w:rPr>
        <w:t xml:space="preserve">truly </w:t>
      </w:r>
      <w:r w:rsidRPr="00DE5ED5">
        <w:rPr>
          <w:rFonts w:ascii="Garamond" w:hAnsi="Garamond"/>
        </w:rPr>
        <w:t xml:space="preserve">voluntary </w:t>
      </w:r>
      <w:r w:rsidR="00500243">
        <w:rPr>
          <w:rFonts w:ascii="Garamond" w:hAnsi="Garamond"/>
        </w:rPr>
        <w:t xml:space="preserve">and unconditional </w:t>
      </w:r>
      <w:r w:rsidRPr="00DE5ED5">
        <w:rPr>
          <w:rFonts w:ascii="Garamond" w:hAnsi="Garamond"/>
        </w:rPr>
        <w:t xml:space="preserve">appointment of an agent </w:t>
      </w:r>
      <w:r w:rsidR="0052733C" w:rsidRPr="00DE5ED5">
        <w:rPr>
          <w:rFonts w:ascii="Garamond" w:hAnsi="Garamond"/>
        </w:rPr>
        <w:t>to accept service of process in the forum state.</w:t>
      </w:r>
      <w:r w:rsidR="00CF51DF" w:rsidRPr="00DE5ED5">
        <w:rPr>
          <w:rFonts w:ascii="Garamond" w:hAnsi="Garamond"/>
        </w:rPr>
        <w:t xml:space="preserve"> </w:t>
      </w:r>
      <w:r w:rsidR="00825FED">
        <w:rPr>
          <w:rFonts w:ascii="Garamond" w:hAnsi="Garamond"/>
        </w:rPr>
        <w:t xml:space="preserve">Due process allows suits for </w:t>
      </w:r>
      <w:r w:rsidR="00825FED">
        <w:rPr>
          <w:rFonts w:ascii="Garamond" w:hAnsi="Garamond"/>
          <w:u w:val="single"/>
        </w:rPr>
        <w:t>any</w:t>
      </w:r>
      <w:r w:rsidR="00825FED">
        <w:rPr>
          <w:rFonts w:ascii="Garamond" w:hAnsi="Garamond"/>
        </w:rPr>
        <w:t xml:space="preserve"> </w:t>
      </w:r>
      <w:r w:rsidR="00825FED">
        <w:rPr>
          <w:rFonts w:ascii="Garamond" w:hAnsi="Garamond"/>
          <w:u w:val="single"/>
        </w:rPr>
        <w:t>claim</w:t>
      </w:r>
      <w:r w:rsidR="00825FED">
        <w:rPr>
          <w:rFonts w:ascii="Garamond" w:hAnsi="Garamond"/>
        </w:rPr>
        <w:t>.</w:t>
      </w:r>
    </w:p>
    <w:p w14:paraId="0D43F217" w14:textId="02AB0917" w:rsidR="006057B6" w:rsidRPr="00DE5ED5" w:rsidRDefault="006057B6" w:rsidP="006428FC">
      <w:pPr>
        <w:ind w:left="3600" w:hanging="720"/>
        <w:rPr>
          <w:rFonts w:ascii="Garamond" w:hAnsi="Garamond"/>
        </w:rPr>
      </w:pPr>
    </w:p>
    <w:p w14:paraId="1EFD59DD" w14:textId="575D3738" w:rsidR="00587F01" w:rsidRPr="00DE5ED5" w:rsidRDefault="006057B6" w:rsidP="00F35FDB">
      <w:pPr>
        <w:ind w:left="3600" w:hanging="720"/>
        <w:rPr>
          <w:rFonts w:ascii="Garamond" w:hAnsi="Garamond"/>
        </w:rPr>
      </w:pPr>
      <w:r w:rsidRPr="00DE5ED5">
        <w:rPr>
          <w:rFonts w:ascii="Garamond" w:hAnsi="Garamond"/>
        </w:rPr>
        <w:t>v.</w:t>
      </w:r>
      <w:r w:rsidRPr="00DE5ED5">
        <w:rPr>
          <w:rFonts w:ascii="Garamond" w:hAnsi="Garamond"/>
        </w:rPr>
        <w:tab/>
        <w:t>In advance of the lawsuit—involuntary appointment of an agent</w:t>
      </w:r>
      <w:r w:rsidR="00E339D9" w:rsidRPr="00DE5ED5">
        <w:rPr>
          <w:rFonts w:ascii="Garamond" w:hAnsi="Garamond"/>
        </w:rPr>
        <w:t xml:space="preserve"> </w:t>
      </w:r>
      <w:r w:rsidRPr="00DE5ED5">
        <w:rPr>
          <w:rFonts w:ascii="Garamond" w:hAnsi="Garamond"/>
        </w:rPr>
        <w:t>to accept service of process in the forum state</w:t>
      </w:r>
      <w:r w:rsidR="00587F01" w:rsidRPr="00DE5ED5">
        <w:rPr>
          <w:rFonts w:ascii="Garamond" w:hAnsi="Garamond"/>
        </w:rPr>
        <w:t xml:space="preserve">, </w:t>
      </w:r>
      <w:r w:rsidR="0088425D" w:rsidRPr="00DE5ED5">
        <w:rPr>
          <w:rFonts w:ascii="Garamond" w:hAnsi="Garamond"/>
        </w:rPr>
        <w:t xml:space="preserve">or simply involuntarily agreeing to be amenable to suit in the forum state, </w:t>
      </w:r>
      <w:r w:rsidR="00587F01" w:rsidRPr="00DE5ED5">
        <w:rPr>
          <w:rFonts w:ascii="Garamond" w:hAnsi="Garamond"/>
        </w:rPr>
        <w:t xml:space="preserve">usually by requiring a company to register with </w:t>
      </w:r>
      <w:r w:rsidR="00587F01" w:rsidRPr="00DE5ED5">
        <w:rPr>
          <w:rFonts w:ascii="Garamond" w:hAnsi="Garamond"/>
        </w:rPr>
        <w:lastRenderedPageBreak/>
        <w:t>the forum state in order to conduct business there.</w:t>
      </w:r>
      <w:r w:rsidR="00B20387" w:rsidRPr="00DE5ED5">
        <w:rPr>
          <w:rFonts w:ascii="Garamond" w:hAnsi="Garamond"/>
        </w:rPr>
        <w:t xml:space="preserve"> </w:t>
      </w:r>
      <w:r w:rsidR="00F35FDB">
        <w:rPr>
          <w:rFonts w:ascii="Garamond" w:hAnsi="Garamond"/>
        </w:rPr>
        <w:t xml:space="preserve">By “involuntary,” I mean that the consent happens by operation of some law. </w:t>
      </w:r>
      <w:r w:rsidR="00B20387" w:rsidRPr="00DE5ED5">
        <w:rPr>
          <w:rFonts w:ascii="Garamond" w:hAnsi="Garamond"/>
        </w:rPr>
        <w:t xml:space="preserve">Due process allows suits for </w:t>
      </w:r>
      <w:r w:rsidR="00B20387" w:rsidRPr="00A34D97">
        <w:rPr>
          <w:rFonts w:ascii="Garamond" w:hAnsi="Garamond"/>
          <w:u w:val="single"/>
        </w:rPr>
        <w:t>any</w:t>
      </w:r>
      <w:r w:rsidR="00B20387" w:rsidRPr="00DE5ED5">
        <w:rPr>
          <w:rFonts w:ascii="Garamond" w:hAnsi="Garamond"/>
        </w:rPr>
        <w:t xml:space="preserve"> </w:t>
      </w:r>
      <w:r w:rsidR="00B20387" w:rsidRPr="00A34D97">
        <w:rPr>
          <w:rFonts w:ascii="Garamond" w:hAnsi="Garamond"/>
          <w:u w:val="single"/>
        </w:rPr>
        <w:t>claim</w:t>
      </w:r>
      <w:r w:rsidR="00090572">
        <w:rPr>
          <w:rFonts w:ascii="Garamond" w:hAnsi="Garamond"/>
        </w:rPr>
        <w:t>.</w:t>
      </w:r>
    </w:p>
    <w:p w14:paraId="29BCC92B" w14:textId="77777777" w:rsidR="00D308F7" w:rsidRPr="00DE5ED5" w:rsidRDefault="00D308F7" w:rsidP="006428FC">
      <w:pPr>
        <w:ind w:left="3600" w:hanging="720"/>
        <w:rPr>
          <w:rFonts w:ascii="Garamond" w:hAnsi="Garamond"/>
        </w:rPr>
      </w:pPr>
    </w:p>
    <w:p w14:paraId="5A6DCDC6" w14:textId="1523A83B" w:rsidR="002E7E89" w:rsidRDefault="00D308F7" w:rsidP="00D308F7">
      <w:pPr>
        <w:ind w:left="4320" w:hanging="720"/>
        <w:rPr>
          <w:rFonts w:ascii="Garamond" w:hAnsi="Garamond"/>
        </w:rPr>
      </w:pPr>
      <w:r w:rsidRPr="00DE5ED5">
        <w:rPr>
          <w:rFonts w:ascii="Garamond" w:hAnsi="Garamond"/>
        </w:rPr>
        <w:t>(a)</w:t>
      </w:r>
      <w:r w:rsidR="002E7E89">
        <w:rPr>
          <w:rFonts w:ascii="Garamond" w:hAnsi="Garamond"/>
        </w:rPr>
        <w:t>.</w:t>
      </w:r>
      <w:r w:rsidRPr="00DE5ED5">
        <w:rPr>
          <w:rFonts w:ascii="Garamond" w:hAnsi="Garamond"/>
        </w:rPr>
        <w:tab/>
      </w:r>
      <w:r w:rsidR="002E7E89">
        <w:rPr>
          <w:rFonts w:ascii="Garamond" w:hAnsi="Garamond"/>
        </w:rPr>
        <w:t xml:space="preserve">Due process likely requires that the statutory step give the defendant reasonable notice as to the </w:t>
      </w:r>
      <w:r w:rsidR="004516DB">
        <w:rPr>
          <w:rFonts w:ascii="Garamond" w:hAnsi="Garamond"/>
        </w:rPr>
        <w:t xml:space="preserve">personal-jurisdiction </w:t>
      </w:r>
      <w:r w:rsidR="002E7E89">
        <w:rPr>
          <w:rFonts w:ascii="Garamond" w:hAnsi="Garamond"/>
        </w:rPr>
        <w:t>consequences of the involuntary consent.</w:t>
      </w:r>
    </w:p>
    <w:p w14:paraId="754BF017" w14:textId="77777777" w:rsidR="00F35FDB" w:rsidRDefault="00F35FDB" w:rsidP="00D308F7">
      <w:pPr>
        <w:ind w:left="4320" w:hanging="720"/>
        <w:rPr>
          <w:rFonts w:ascii="Garamond" w:hAnsi="Garamond"/>
        </w:rPr>
      </w:pPr>
    </w:p>
    <w:p w14:paraId="18056EA6" w14:textId="48F01C1E" w:rsidR="00F35FDB" w:rsidRDefault="00F35FDB" w:rsidP="00D308F7">
      <w:pPr>
        <w:ind w:left="4320" w:hanging="720"/>
        <w:rPr>
          <w:rFonts w:ascii="Garamond" w:hAnsi="Garamond"/>
        </w:rPr>
      </w:pPr>
      <w:r>
        <w:rPr>
          <w:rFonts w:ascii="Garamond" w:hAnsi="Garamond"/>
        </w:rPr>
        <w:t>(b).</w:t>
      </w:r>
      <w:r>
        <w:rPr>
          <w:rFonts w:ascii="Garamond" w:hAnsi="Garamond"/>
        </w:rPr>
        <w:tab/>
      </w:r>
      <w:r w:rsidR="00472B89">
        <w:rPr>
          <w:rFonts w:ascii="Garamond" w:hAnsi="Garamond"/>
        </w:rPr>
        <w:t xml:space="preserve">Things that are under-reasoned in the cases: </w:t>
      </w:r>
      <w:r>
        <w:rPr>
          <w:rFonts w:ascii="Garamond" w:hAnsi="Garamond"/>
        </w:rPr>
        <w:t xml:space="preserve">How fictional is the consent? </w:t>
      </w:r>
      <w:r w:rsidR="00F653A6">
        <w:rPr>
          <w:rFonts w:ascii="Garamond" w:hAnsi="Garamond"/>
        </w:rPr>
        <w:t xml:space="preserve">That is, </w:t>
      </w:r>
      <w:r w:rsidR="00472B89">
        <w:rPr>
          <w:rFonts w:ascii="Garamond" w:hAnsi="Garamond"/>
        </w:rPr>
        <w:t>how involuntary is it really?</w:t>
      </w:r>
      <w:r w:rsidR="00CA6369">
        <w:rPr>
          <w:rFonts w:ascii="Garamond" w:hAnsi="Garamond"/>
        </w:rPr>
        <w:t xml:space="preserve"> And do we care, so long as there is notice?</w:t>
      </w:r>
    </w:p>
    <w:p w14:paraId="4F28835F" w14:textId="77777777" w:rsidR="002E7E89" w:rsidRDefault="002E7E89" w:rsidP="00D308F7">
      <w:pPr>
        <w:ind w:left="4320" w:hanging="720"/>
        <w:rPr>
          <w:rFonts w:ascii="Garamond" w:hAnsi="Garamond"/>
        </w:rPr>
      </w:pPr>
    </w:p>
    <w:p w14:paraId="69F2FB45" w14:textId="15CC3876" w:rsidR="00D308F7" w:rsidRPr="00DE5ED5" w:rsidRDefault="002E7E89" w:rsidP="00D308F7">
      <w:pPr>
        <w:ind w:left="4320" w:hanging="720"/>
        <w:rPr>
          <w:rFonts w:ascii="Garamond" w:hAnsi="Garamond"/>
        </w:rPr>
      </w:pPr>
      <w:r>
        <w:rPr>
          <w:rFonts w:ascii="Garamond" w:hAnsi="Garamond"/>
        </w:rPr>
        <w:t>(</w:t>
      </w:r>
      <w:r w:rsidR="00F35FDB">
        <w:rPr>
          <w:rFonts w:ascii="Garamond" w:hAnsi="Garamond"/>
        </w:rPr>
        <w:t>c</w:t>
      </w:r>
      <w:r>
        <w:rPr>
          <w:rFonts w:ascii="Garamond" w:hAnsi="Garamond"/>
        </w:rPr>
        <w:t>).</w:t>
      </w:r>
      <w:r>
        <w:rPr>
          <w:rFonts w:ascii="Garamond" w:hAnsi="Garamond"/>
        </w:rPr>
        <w:tab/>
      </w:r>
      <w:r w:rsidR="00D308F7" w:rsidRPr="00DE5ED5">
        <w:rPr>
          <w:rFonts w:ascii="Garamond" w:hAnsi="Garamond"/>
        </w:rPr>
        <w:t>An open issue is whether state statutes</w:t>
      </w:r>
      <w:r w:rsidR="00424395" w:rsidRPr="00DE5ED5">
        <w:rPr>
          <w:rFonts w:ascii="Garamond" w:hAnsi="Garamond"/>
        </w:rPr>
        <w:t>, rules, or decisions</w:t>
      </w:r>
      <w:r w:rsidR="00D308F7" w:rsidRPr="00DE5ED5">
        <w:rPr>
          <w:rFonts w:ascii="Garamond" w:hAnsi="Garamond"/>
        </w:rPr>
        <w:t xml:space="preserve"> </w:t>
      </w:r>
      <w:r w:rsidR="00B33635">
        <w:rPr>
          <w:rFonts w:ascii="Garamond" w:hAnsi="Garamond"/>
        </w:rPr>
        <w:t xml:space="preserve">creating this </w:t>
      </w:r>
      <w:r w:rsidR="00D308F7" w:rsidRPr="00DE5ED5">
        <w:rPr>
          <w:rFonts w:ascii="Garamond" w:hAnsi="Garamond"/>
        </w:rPr>
        <w:t xml:space="preserve">consent </w:t>
      </w:r>
      <w:r w:rsidR="0072170F">
        <w:rPr>
          <w:rFonts w:ascii="Garamond" w:hAnsi="Garamond"/>
        </w:rPr>
        <w:t xml:space="preserve">by operation of law </w:t>
      </w:r>
      <w:r w:rsidR="00D308F7" w:rsidRPr="00DE5ED5">
        <w:rPr>
          <w:rFonts w:ascii="Garamond" w:hAnsi="Garamond"/>
        </w:rPr>
        <w:t xml:space="preserve">violate the </w:t>
      </w:r>
      <w:r w:rsidR="00E54A4F">
        <w:rPr>
          <w:rFonts w:ascii="Garamond" w:hAnsi="Garamond"/>
        </w:rPr>
        <w:t>D</w:t>
      </w:r>
      <w:r w:rsidR="00D308F7" w:rsidRPr="00DE5ED5">
        <w:rPr>
          <w:rFonts w:ascii="Garamond" w:hAnsi="Garamond"/>
        </w:rPr>
        <w:t xml:space="preserve">ormant </w:t>
      </w:r>
      <w:r w:rsidR="00B65051">
        <w:rPr>
          <w:rFonts w:ascii="Garamond" w:hAnsi="Garamond"/>
        </w:rPr>
        <w:t>C</w:t>
      </w:r>
      <w:r w:rsidR="00D308F7" w:rsidRPr="00DE5ED5">
        <w:rPr>
          <w:rFonts w:ascii="Garamond" w:hAnsi="Garamond"/>
        </w:rPr>
        <w:t xml:space="preserve">ommerce </w:t>
      </w:r>
      <w:r w:rsidR="00B65051">
        <w:rPr>
          <w:rFonts w:ascii="Garamond" w:hAnsi="Garamond"/>
        </w:rPr>
        <w:t>C</w:t>
      </w:r>
      <w:r w:rsidR="00D308F7" w:rsidRPr="00DE5ED5">
        <w:rPr>
          <w:rFonts w:ascii="Garamond" w:hAnsi="Garamond"/>
        </w:rPr>
        <w:t>lause</w:t>
      </w:r>
      <w:r w:rsidR="00B65051">
        <w:rPr>
          <w:rFonts w:ascii="Garamond" w:hAnsi="Garamond"/>
        </w:rPr>
        <w:t xml:space="preserve"> of the Constitution.</w:t>
      </w:r>
      <w:r w:rsidR="00E54A4F">
        <w:rPr>
          <w:rFonts w:ascii="Garamond" w:hAnsi="Garamond"/>
        </w:rPr>
        <w:t xml:space="preserve"> You will study the Dormant Commerce Clause in Constitutional Law</w:t>
      </w:r>
      <w:r w:rsidR="00C36C97">
        <w:rPr>
          <w:rFonts w:ascii="Garamond" w:hAnsi="Garamond"/>
        </w:rPr>
        <w:t xml:space="preserve"> I</w:t>
      </w:r>
      <w:r w:rsidR="00E54A4F">
        <w:rPr>
          <w:rFonts w:ascii="Garamond" w:hAnsi="Garamond"/>
        </w:rPr>
        <w:t>.</w:t>
      </w:r>
    </w:p>
    <w:p w14:paraId="153CCFFC" w14:textId="5903C1EC" w:rsidR="004F0C36" w:rsidRPr="00DE5ED5" w:rsidRDefault="004F0C36" w:rsidP="002B4DC7">
      <w:pPr>
        <w:rPr>
          <w:rFonts w:ascii="Garamond" w:hAnsi="Garamond"/>
        </w:rPr>
      </w:pPr>
    </w:p>
    <w:p w14:paraId="2A2E87D3" w14:textId="6515F926" w:rsidR="004F0C36" w:rsidRPr="002B4DC7" w:rsidRDefault="002B4DC7" w:rsidP="004F0C36">
      <w:pPr>
        <w:ind w:left="2880" w:hanging="720"/>
        <w:rPr>
          <w:rFonts w:ascii="Garamond" w:hAnsi="Garamond"/>
        </w:rPr>
      </w:pPr>
      <w:r>
        <w:rPr>
          <w:rFonts w:ascii="Garamond" w:hAnsi="Garamond"/>
        </w:rPr>
        <w:t>d</w:t>
      </w:r>
      <w:r w:rsidR="004F0C36" w:rsidRPr="00DE5ED5">
        <w:rPr>
          <w:rFonts w:ascii="Garamond" w:hAnsi="Garamond"/>
        </w:rPr>
        <w:t>.</w:t>
      </w:r>
      <w:r w:rsidR="004F0C36" w:rsidRPr="00DE5ED5">
        <w:rPr>
          <w:rFonts w:ascii="Garamond" w:hAnsi="Garamond"/>
        </w:rPr>
        <w:tab/>
        <w:t>Specific Personal Jurisdiction</w:t>
      </w:r>
      <w:r w:rsidR="0022363C">
        <w:rPr>
          <w:rFonts w:ascii="Garamond" w:hAnsi="Garamond"/>
        </w:rPr>
        <w:t xml:space="preserve"> (a.k.a. </w:t>
      </w:r>
      <w:r w:rsidR="00CD2138">
        <w:rPr>
          <w:rFonts w:ascii="Garamond" w:hAnsi="Garamond"/>
        </w:rPr>
        <w:t>claim</w:t>
      </w:r>
      <w:r w:rsidR="0022363C">
        <w:rPr>
          <w:rFonts w:ascii="Garamond" w:hAnsi="Garamond"/>
        </w:rPr>
        <w:t>-linked jurisdiction)</w:t>
      </w:r>
      <w:r w:rsidR="004F0C36" w:rsidRPr="00DE5ED5">
        <w:rPr>
          <w:rFonts w:ascii="Garamond" w:hAnsi="Garamond"/>
        </w:rPr>
        <w:t>—</w:t>
      </w:r>
      <w:r>
        <w:rPr>
          <w:rFonts w:ascii="Garamond" w:hAnsi="Garamond"/>
        </w:rPr>
        <w:t xml:space="preserve">If none of the above methods work to secure constitutional PJ, then apply the minimum contacts test of </w:t>
      </w:r>
      <w:r>
        <w:rPr>
          <w:rFonts w:ascii="Garamond" w:hAnsi="Garamond"/>
          <w:i/>
          <w:iCs/>
        </w:rPr>
        <w:t>International Shoe</w:t>
      </w:r>
      <w:r w:rsidR="0064316F">
        <w:rPr>
          <w:rFonts w:ascii="Garamond" w:hAnsi="Garamond"/>
        </w:rPr>
        <w:t>, using this three-step framework. Plaintiff bears the burden on the first two steps, and if she succeeds</w:t>
      </w:r>
      <w:r w:rsidR="00AF2362">
        <w:rPr>
          <w:rFonts w:ascii="Garamond" w:hAnsi="Garamond"/>
        </w:rPr>
        <w:t>,</w:t>
      </w:r>
      <w:r w:rsidR="0064316F">
        <w:rPr>
          <w:rFonts w:ascii="Garamond" w:hAnsi="Garamond"/>
        </w:rPr>
        <w:t xml:space="preserve"> then the burden shifts to the defendant to </w:t>
      </w:r>
      <w:r w:rsidR="00014429">
        <w:rPr>
          <w:rFonts w:ascii="Garamond" w:hAnsi="Garamond"/>
        </w:rPr>
        <w:t xml:space="preserve">show </w:t>
      </w:r>
      <w:r w:rsidR="0064316F">
        <w:rPr>
          <w:rFonts w:ascii="Garamond" w:hAnsi="Garamond"/>
        </w:rPr>
        <w:t>the third step. But truth be told both sides will argue all three steps.</w:t>
      </w:r>
    </w:p>
    <w:p w14:paraId="4ECD533B" w14:textId="35FEEED4" w:rsidR="00210890" w:rsidRPr="00DE5ED5" w:rsidRDefault="00210890" w:rsidP="0086013C">
      <w:pPr>
        <w:ind w:left="3600" w:hanging="720"/>
        <w:rPr>
          <w:rFonts w:ascii="Garamond" w:hAnsi="Garamond"/>
        </w:rPr>
      </w:pPr>
    </w:p>
    <w:p w14:paraId="101D002D" w14:textId="05CD19A5" w:rsidR="00210890" w:rsidRPr="00DE5ED5" w:rsidRDefault="00916CE6" w:rsidP="00916CE6">
      <w:pPr>
        <w:ind w:left="3600" w:hanging="720"/>
        <w:rPr>
          <w:rFonts w:ascii="Garamond" w:hAnsi="Garamond"/>
        </w:rPr>
      </w:pPr>
      <w:r>
        <w:rPr>
          <w:rFonts w:ascii="Garamond" w:hAnsi="Garamond"/>
        </w:rPr>
        <w:t>i.</w:t>
      </w:r>
      <w:r w:rsidR="00CB2259" w:rsidRPr="00DE5ED5">
        <w:rPr>
          <w:rFonts w:ascii="Garamond" w:hAnsi="Garamond"/>
        </w:rPr>
        <w:tab/>
        <w:t xml:space="preserve">Search for contacts that show </w:t>
      </w:r>
      <w:r w:rsidR="007D3584" w:rsidRPr="00DE5ED5">
        <w:rPr>
          <w:rFonts w:ascii="Garamond" w:hAnsi="Garamond"/>
        </w:rPr>
        <w:t xml:space="preserve">defendant’s </w:t>
      </w:r>
      <w:r w:rsidR="00CB2259" w:rsidRPr="00DE5ED5">
        <w:rPr>
          <w:rFonts w:ascii="Garamond" w:hAnsi="Garamond"/>
        </w:rPr>
        <w:t xml:space="preserve">purposeful availment or </w:t>
      </w:r>
      <w:r w:rsidR="007D3584" w:rsidRPr="00DE5ED5">
        <w:rPr>
          <w:rFonts w:ascii="Garamond" w:hAnsi="Garamond"/>
        </w:rPr>
        <w:t xml:space="preserve">purposeful </w:t>
      </w:r>
      <w:r w:rsidR="00FF311C" w:rsidRPr="00DE5ED5">
        <w:rPr>
          <w:rFonts w:ascii="Garamond" w:hAnsi="Garamond"/>
        </w:rPr>
        <w:t xml:space="preserve">direction </w:t>
      </w:r>
      <w:r w:rsidR="004A7813">
        <w:rPr>
          <w:rFonts w:ascii="Garamond" w:hAnsi="Garamond"/>
        </w:rPr>
        <w:t>in</w:t>
      </w:r>
      <w:r w:rsidR="00FF311C" w:rsidRPr="00DE5ED5">
        <w:rPr>
          <w:rFonts w:ascii="Garamond" w:hAnsi="Garamond"/>
        </w:rPr>
        <w:t>:</w:t>
      </w:r>
    </w:p>
    <w:p w14:paraId="652158B9" w14:textId="4B55AA11" w:rsidR="00CB2259" w:rsidRPr="00DE5ED5" w:rsidRDefault="00CB2259" w:rsidP="00CB2259">
      <w:pPr>
        <w:ind w:left="4320" w:hanging="720"/>
        <w:rPr>
          <w:rFonts w:ascii="Garamond" w:hAnsi="Garamond"/>
        </w:rPr>
      </w:pPr>
    </w:p>
    <w:p w14:paraId="20C20849" w14:textId="6F5EADE6" w:rsidR="00FF311C" w:rsidRPr="00DE5ED5" w:rsidRDefault="00CB2259" w:rsidP="007E4144">
      <w:pPr>
        <w:ind w:left="4320" w:hanging="720"/>
        <w:rPr>
          <w:rFonts w:ascii="Garamond" w:hAnsi="Garamond"/>
        </w:rPr>
      </w:pPr>
      <w:r w:rsidRPr="00DE5ED5">
        <w:rPr>
          <w:rFonts w:ascii="Garamond" w:hAnsi="Garamond"/>
        </w:rPr>
        <w:t>(</w:t>
      </w:r>
      <w:r w:rsidR="007E4144">
        <w:rPr>
          <w:rFonts w:ascii="Garamond" w:hAnsi="Garamond"/>
        </w:rPr>
        <w:t>a</w:t>
      </w:r>
      <w:r w:rsidRPr="00DE5ED5">
        <w:rPr>
          <w:rFonts w:ascii="Garamond" w:hAnsi="Garamond"/>
        </w:rPr>
        <w:t>).</w:t>
      </w:r>
      <w:r w:rsidRPr="00DE5ED5">
        <w:rPr>
          <w:rFonts w:ascii="Garamond" w:hAnsi="Garamond"/>
        </w:rPr>
        <w:tab/>
        <w:t>the forum state</w:t>
      </w:r>
      <w:r w:rsidR="00522855" w:rsidRPr="00DE5ED5">
        <w:rPr>
          <w:rFonts w:ascii="Garamond" w:hAnsi="Garamond"/>
        </w:rPr>
        <w:t xml:space="preserve">, </w:t>
      </w:r>
      <w:r w:rsidR="000D3429">
        <w:rPr>
          <w:rFonts w:ascii="Garamond" w:hAnsi="Garamond"/>
        </w:rPr>
        <w:t>when</w:t>
      </w:r>
      <w:r w:rsidR="00522855" w:rsidRPr="00DE5ED5">
        <w:rPr>
          <w:rFonts w:ascii="Garamond" w:hAnsi="Garamond"/>
        </w:rPr>
        <w:t xml:space="preserve"> using </w:t>
      </w:r>
      <w:r w:rsidR="00522855" w:rsidRPr="00310BDD">
        <w:rPr>
          <w:rFonts w:ascii="Garamond" w:hAnsi="Garamond"/>
          <w:u w:val="single"/>
        </w:rPr>
        <w:t>state</w:t>
      </w:r>
      <w:r w:rsidR="00522855" w:rsidRPr="00310BDD">
        <w:rPr>
          <w:rFonts w:ascii="Garamond" w:hAnsi="Garamond"/>
        </w:rPr>
        <w:t xml:space="preserve"> </w:t>
      </w:r>
      <w:r w:rsidR="00522855" w:rsidRPr="00310BDD">
        <w:rPr>
          <w:rFonts w:ascii="Garamond" w:hAnsi="Garamond"/>
          <w:u w:val="single"/>
        </w:rPr>
        <w:t>power</w:t>
      </w:r>
      <w:r w:rsidR="003B6FCE" w:rsidRPr="00DE5ED5">
        <w:rPr>
          <w:rFonts w:ascii="Garamond" w:hAnsi="Garamond"/>
        </w:rPr>
        <w:t xml:space="preserve"> to assert PJ</w:t>
      </w:r>
      <w:r w:rsidR="00522855" w:rsidRPr="00DE5ED5">
        <w:rPr>
          <w:rFonts w:ascii="Garamond" w:hAnsi="Garamond"/>
        </w:rPr>
        <w:t>.</w:t>
      </w:r>
      <w:r w:rsidR="00641ADC">
        <w:rPr>
          <w:rFonts w:ascii="Garamond" w:hAnsi="Garamond"/>
        </w:rPr>
        <w:t xml:space="preserve"> This is what we have been talking about </w:t>
      </w:r>
      <w:r w:rsidR="00AD56D8">
        <w:rPr>
          <w:rFonts w:ascii="Garamond" w:hAnsi="Garamond"/>
        </w:rPr>
        <w:t>in our first three classes</w:t>
      </w:r>
      <w:r w:rsidR="007B7FCA">
        <w:rPr>
          <w:rFonts w:ascii="Garamond" w:hAnsi="Garamond"/>
        </w:rPr>
        <w:t>, focusing only on the forum state</w:t>
      </w:r>
      <w:r w:rsidR="00641ADC">
        <w:rPr>
          <w:rFonts w:ascii="Garamond" w:hAnsi="Garamond"/>
        </w:rPr>
        <w:t>.</w:t>
      </w:r>
      <w:r w:rsidR="00B546F6">
        <w:rPr>
          <w:rFonts w:ascii="Garamond" w:hAnsi="Garamond"/>
        </w:rPr>
        <w:t xml:space="preserve"> </w:t>
      </w:r>
    </w:p>
    <w:p w14:paraId="66A5B703" w14:textId="77777777" w:rsidR="00FF311C" w:rsidRPr="00DE5ED5" w:rsidRDefault="00FF311C" w:rsidP="00FF311C">
      <w:pPr>
        <w:ind w:left="5040" w:hanging="720"/>
        <w:rPr>
          <w:rFonts w:ascii="Garamond" w:hAnsi="Garamond"/>
        </w:rPr>
      </w:pPr>
    </w:p>
    <w:p w14:paraId="6567C10F" w14:textId="0649EF03" w:rsidR="00FF311C" w:rsidRPr="00DE5ED5" w:rsidRDefault="00CB2259" w:rsidP="007E4144">
      <w:pPr>
        <w:ind w:left="4320" w:hanging="720"/>
        <w:rPr>
          <w:rFonts w:ascii="Garamond" w:hAnsi="Garamond"/>
        </w:rPr>
      </w:pPr>
      <w:r w:rsidRPr="00DE5ED5">
        <w:rPr>
          <w:rFonts w:ascii="Garamond" w:hAnsi="Garamond"/>
        </w:rPr>
        <w:t>(</w:t>
      </w:r>
      <w:r w:rsidR="007E4144">
        <w:rPr>
          <w:rFonts w:ascii="Garamond" w:hAnsi="Garamond"/>
        </w:rPr>
        <w:t>b</w:t>
      </w:r>
      <w:r w:rsidRPr="00DE5ED5">
        <w:rPr>
          <w:rFonts w:ascii="Garamond" w:hAnsi="Garamond"/>
        </w:rPr>
        <w:t>).</w:t>
      </w:r>
      <w:r w:rsidRPr="00DE5ED5">
        <w:rPr>
          <w:rFonts w:ascii="Garamond" w:hAnsi="Garamond"/>
        </w:rPr>
        <w:tab/>
        <w:t>the United States as a whole</w:t>
      </w:r>
      <w:r w:rsidR="00522855" w:rsidRPr="00DE5ED5">
        <w:rPr>
          <w:rFonts w:ascii="Garamond" w:hAnsi="Garamond"/>
        </w:rPr>
        <w:t xml:space="preserve">, </w:t>
      </w:r>
      <w:r w:rsidR="00E57CCD">
        <w:rPr>
          <w:rFonts w:ascii="Garamond" w:hAnsi="Garamond"/>
        </w:rPr>
        <w:t>when</w:t>
      </w:r>
      <w:r w:rsidR="00522855" w:rsidRPr="00DE5ED5">
        <w:rPr>
          <w:rFonts w:ascii="Garamond" w:hAnsi="Garamond"/>
        </w:rPr>
        <w:t xml:space="preserve"> using </w:t>
      </w:r>
      <w:r w:rsidR="00522855" w:rsidRPr="00E57CCD">
        <w:rPr>
          <w:rFonts w:ascii="Garamond" w:hAnsi="Garamond"/>
          <w:u w:val="single"/>
        </w:rPr>
        <w:t>federal</w:t>
      </w:r>
      <w:r w:rsidR="00522855" w:rsidRPr="00DE5ED5">
        <w:rPr>
          <w:rFonts w:ascii="Garamond" w:hAnsi="Garamond"/>
        </w:rPr>
        <w:t xml:space="preserve"> </w:t>
      </w:r>
      <w:r w:rsidR="00522855" w:rsidRPr="00E57CCD">
        <w:rPr>
          <w:rFonts w:ascii="Garamond" w:hAnsi="Garamond"/>
          <w:u w:val="single"/>
        </w:rPr>
        <w:t>power</w:t>
      </w:r>
      <w:r w:rsidR="00522855" w:rsidRPr="00DE5ED5">
        <w:rPr>
          <w:rFonts w:ascii="Garamond" w:hAnsi="Garamond"/>
        </w:rPr>
        <w:t xml:space="preserve"> under a </w:t>
      </w:r>
      <w:r w:rsidR="00522855" w:rsidRPr="00F54734">
        <w:rPr>
          <w:rFonts w:ascii="Garamond" w:hAnsi="Garamond"/>
          <w:u w:val="single"/>
        </w:rPr>
        <w:t>federal</w:t>
      </w:r>
      <w:r w:rsidR="00522855" w:rsidRPr="00DE5ED5">
        <w:rPr>
          <w:rFonts w:ascii="Garamond" w:hAnsi="Garamond"/>
        </w:rPr>
        <w:t xml:space="preserve"> </w:t>
      </w:r>
      <w:r w:rsidR="00522855" w:rsidRPr="00F54734">
        <w:rPr>
          <w:rFonts w:ascii="Garamond" w:hAnsi="Garamond"/>
          <w:u w:val="single"/>
        </w:rPr>
        <w:t>statute</w:t>
      </w:r>
      <w:r w:rsidR="003B6FCE" w:rsidRPr="00DE5ED5">
        <w:rPr>
          <w:rFonts w:ascii="Garamond" w:hAnsi="Garamond"/>
        </w:rPr>
        <w:t xml:space="preserve"> to assert PJ</w:t>
      </w:r>
      <w:r w:rsidR="00522855" w:rsidRPr="00DE5ED5">
        <w:rPr>
          <w:rFonts w:ascii="Garamond" w:hAnsi="Garamond"/>
        </w:rPr>
        <w:t>.</w:t>
      </w:r>
    </w:p>
    <w:p w14:paraId="65FB1282" w14:textId="77777777" w:rsidR="00FF311C" w:rsidRPr="00DE5ED5" w:rsidRDefault="00FF311C" w:rsidP="00FF311C">
      <w:pPr>
        <w:ind w:left="5040" w:hanging="720"/>
        <w:rPr>
          <w:rFonts w:ascii="Garamond" w:hAnsi="Garamond"/>
        </w:rPr>
      </w:pPr>
    </w:p>
    <w:p w14:paraId="3D7EF025" w14:textId="2B5FB4D2" w:rsidR="00CB2259" w:rsidRDefault="00CB2259" w:rsidP="007E4144">
      <w:pPr>
        <w:ind w:left="4320" w:hanging="720"/>
        <w:rPr>
          <w:rFonts w:ascii="Garamond" w:hAnsi="Garamond"/>
        </w:rPr>
      </w:pPr>
      <w:r w:rsidRPr="00DE5ED5">
        <w:rPr>
          <w:rFonts w:ascii="Garamond" w:hAnsi="Garamond"/>
        </w:rPr>
        <w:t>(</w:t>
      </w:r>
      <w:r w:rsidR="007E4144">
        <w:rPr>
          <w:rFonts w:ascii="Garamond" w:hAnsi="Garamond"/>
        </w:rPr>
        <w:t>c</w:t>
      </w:r>
      <w:r w:rsidRPr="00DE5ED5">
        <w:rPr>
          <w:rFonts w:ascii="Garamond" w:hAnsi="Garamond"/>
        </w:rPr>
        <w:t>).</w:t>
      </w:r>
      <w:r w:rsidRPr="00DE5ED5">
        <w:rPr>
          <w:rFonts w:ascii="Garamond" w:hAnsi="Garamond"/>
        </w:rPr>
        <w:tab/>
      </w:r>
      <w:r w:rsidR="007F24AA" w:rsidRPr="00DE5ED5">
        <w:rPr>
          <w:rFonts w:ascii="Garamond" w:hAnsi="Garamond"/>
        </w:rPr>
        <w:t xml:space="preserve">unclear, </w:t>
      </w:r>
      <w:r w:rsidR="000D3429">
        <w:rPr>
          <w:rFonts w:ascii="Garamond" w:hAnsi="Garamond"/>
        </w:rPr>
        <w:t xml:space="preserve">when </w:t>
      </w:r>
      <w:r w:rsidR="007F24AA" w:rsidRPr="00DE5ED5">
        <w:rPr>
          <w:rFonts w:ascii="Garamond" w:hAnsi="Garamond"/>
        </w:rPr>
        <w:t xml:space="preserve">using </w:t>
      </w:r>
      <w:r w:rsidR="007F24AA" w:rsidRPr="00403770">
        <w:rPr>
          <w:rFonts w:ascii="Garamond" w:hAnsi="Garamond"/>
          <w:u w:val="single"/>
        </w:rPr>
        <w:t>federal</w:t>
      </w:r>
      <w:r w:rsidR="007F24AA" w:rsidRPr="00DE5ED5">
        <w:rPr>
          <w:rFonts w:ascii="Garamond" w:hAnsi="Garamond"/>
        </w:rPr>
        <w:t xml:space="preserve"> </w:t>
      </w:r>
      <w:r w:rsidR="007F24AA" w:rsidRPr="00403770">
        <w:rPr>
          <w:rFonts w:ascii="Garamond" w:hAnsi="Garamond"/>
          <w:u w:val="single"/>
        </w:rPr>
        <w:t>power</w:t>
      </w:r>
      <w:r w:rsidR="007F24AA" w:rsidRPr="00DE5ED5">
        <w:rPr>
          <w:rFonts w:ascii="Garamond" w:hAnsi="Garamond"/>
        </w:rPr>
        <w:t xml:space="preserve"> under the </w:t>
      </w:r>
      <w:r w:rsidR="007F24AA" w:rsidRPr="000E1668">
        <w:rPr>
          <w:rFonts w:ascii="Garamond" w:hAnsi="Garamond"/>
          <w:u w:val="single"/>
        </w:rPr>
        <w:t>100-mile</w:t>
      </w:r>
      <w:r w:rsidR="007F24AA" w:rsidRPr="00DE5ED5">
        <w:rPr>
          <w:rFonts w:ascii="Garamond" w:hAnsi="Garamond"/>
        </w:rPr>
        <w:t xml:space="preserve"> </w:t>
      </w:r>
      <w:r w:rsidR="007F24AA" w:rsidRPr="000E1668">
        <w:rPr>
          <w:rFonts w:ascii="Garamond" w:hAnsi="Garamond"/>
          <w:u w:val="single"/>
        </w:rPr>
        <w:t>bulge</w:t>
      </w:r>
      <w:r w:rsidR="007F24AA" w:rsidRPr="00DE5ED5">
        <w:rPr>
          <w:rFonts w:ascii="Garamond" w:hAnsi="Garamond"/>
        </w:rPr>
        <w:t xml:space="preserve"> </w:t>
      </w:r>
      <w:r w:rsidR="007F24AA" w:rsidRPr="000E1668">
        <w:rPr>
          <w:rFonts w:ascii="Garamond" w:hAnsi="Garamond"/>
          <w:u w:val="single"/>
        </w:rPr>
        <w:t>rule</w:t>
      </w:r>
      <w:r w:rsidR="007F24AA" w:rsidRPr="00DE5ED5">
        <w:rPr>
          <w:rFonts w:ascii="Garamond" w:hAnsi="Garamond"/>
        </w:rPr>
        <w:t xml:space="preserve">. Some courts say contacts must be with the forum state </w:t>
      </w:r>
      <w:r w:rsidR="007F24AA" w:rsidRPr="00381029">
        <w:rPr>
          <w:rFonts w:ascii="Garamond" w:hAnsi="Garamond"/>
          <w:u w:val="single"/>
        </w:rPr>
        <w:t>or</w:t>
      </w:r>
      <w:r w:rsidR="007F24AA" w:rsidRPr="00DE5ED5">
        <w:rPr>
          <w:rFonts w:ascii="Garamond" w:hAnsi="Garamond"/>
        </w:rPr>
        <w:t xml:space="preserve"> with the </w:t>
      </w:r>
      <w:r w:rsidRPr="00DE5ED5">
        <w:rPr>
          <w:rFonts w:ascii="Garamond" w:hAnsi="Garamond"/>
        </w:rPr>
        <w:t xml:space="preserve">100-mile bulge </w:t>
      </w:r>
      <w:r w:rsidR="00D13BBD" w:rsidRPr="00DE5ED5">
        <w:rPr>
          <w:rFonts w:ascii="Garamond" w:hAnsi="Garamond"/>
        </w:rPr>
        <w:t>outside the forum state</w:t>
      </w:r>
      <w:r w:rsidR="00746FA6" w:rsidRPr="00DE5ED5">
        <w:rPr>
          <w:rFonts w:ascii="Garamond" w:hAnsi="Garamond"/>
        </w:rPr>
        <w:t xml:space="preserve"> </w:t>
      </w:r>
      <w:r w:rsidRPr="00DE5ED5">
        <w:rPr>
          <w:rFonts w:ascii="Garamond" w:hAnsi="Garamond"/>
        </w:rPr>
        <w:t xml:space="preserve">where </w:t>
      </w:r>
      <w:r w:rsidR="00345889" w:rsidRPr="00DE5ED5">
        <w:rPr>
          <w:rFonts w:ascii="Garamond" w:hAnsi="Garamond"/>
        </w:rPr>
        <w:t xml:space="preserve">defendant </w:t>
      </w:r>
      <w:r w:rsidRPr="00DE5ED5">
        <w:rPr>
          <w:rFonts w:ascii="Garamond" w:hAnsi="Garamond"/>
        </w:rPr>
        <w:t>served</w:t>
      </w:r>
      <w:r w:rsidR="00184C01" w:rsidRPr="00DE5ED5">
        <w:rPr>
          <w:rFonts w:ascii="Garamond" w:hAnsi="Garamond"/>
        </w:rPr>
        <w:t xml:space="preserve">; others say </w:t>
      </w:r>
      <w:r w:rsidR="00202F64" w:rsidRPr="00DE5ED5">
        <w:rPr>
          <w:rFonts w:ascii="Garamond" w:hAnsi="Garamond"/>
        </w:rPr>
        <w:t xml:space="preserve">contacts must be </w:t>
      </w:r>
      <w:r w:rsidR="00184C01" w:rsidRPr="00DE5ED5">
        <w:rPr>
          <w:rFonts w:ascii="Garamond" w:hAnsi="Garamond"/>
        </w:rPr>
        <w:t xml:space="preserve">with the state where served; </w:t>
      </w:r>
      <w:r w:rsidR="00EC0EF9" w:rsidRPr="00DE5ED5">
        <w:rPr>
          <w:rFonts w:ascii="Garamond" w:hAnsi="Garamond"/>
        </w:rPr>
        <w:t xml:space="preserve">and others say </w:t>
      </w:r>
      <w:r w:rsidR="00184C01" w:rsidRPr="00DE5ED5">
        <w:rPr>
          <w:rFonts w:ascii="Garamond" w:hAnsi="Garamond"/>
        </w:rPr>
        <w:t>with the United States as a whole</w:t>
      </w:r>
      <w:r w:rsidR="008A30AF" w:rsidRPr="00DE5ED5">
        <w:rPr>
          <w:rFonts w:ascii="Garamond" w:hAnsi="Garamond"/>
        </w:rPr>
        <w:t>.</w:t>
      </w:r>
      <w:r w:rsidR="00C102C7" w:rsidRPr="00DE5ED5">
        <w:rPr>
          <w:rFonts w:ascii="Garamond" w:hAnsi="Garamond"/>
        </w:rPr>
        <w:t xml:space="preserve"> Rule not used often enough for </w:t>
      </w:r>
      <w:r w:rsidR="004D00A8">
        <w:rPr>
          <w:rFonts w:ascii="Garamond" w:hAnsi="Garamond"/>
        </w:rPr>
        <w:t xml:space="preserve">Supremes </w:t>
      </w:r>
      <w:r w:rsidR="00C102C7" w:rsidRPr="00DE5ED5">
        <w:rPr>
          <w:rFonts w:ascii="Garamond" w:hAnsi="Garamond"/>
        </w:rPr>
        <w:t xml:space="preserve">to opine on </w:t>
      </w:r>
      <w:r w:rsidR="001F69CE" w:rsidRPr="00DE5ED5">
        <w:rPr>
          <w:rFonts w:ascii="Garamond" w:hAnsi="Garamond"/>
        </w:rPr>
        <w:t>this</w:t>
      </w:r>
      <w:r w:rsidR="00C102C7" w:rsidRPr="00DE5ED5">
        <w:rPr>
          <w:rFonts w:ascii="Garamond" w:hAnsi="Garamond"/>
        </w:rPr>
        <w:t>.</w:t>
      </w:r>
    </w:p>
    <w:p w14:paraId="130A62BD" w14:textId="77777777" w:rsidR="009B53D3" w:rsidRDefault="009B53D3" w:rsidP="007E4144">
      <w:pPr>
        <w:ind w:left="4320" w:hanging="720"/>
        <w:rPr>
          <w:rFonts w:ascii="Garamond" w:hAnsi="Garamond"/>
        </w:rPr>
      </w:pPr>
    </w:p>
    <w:p w14:paraId="4C2D2713" w14:textId="27A8C93B" w:rsidR="009B53D3" w:rsidRDefault="005A7B69" w:rsidP="00BF1A4A">
      <w:pPr>
        <w:keepNext/>
        <w:keepLines/>
        <w:ind w:left="4320" w:hanging="720"/>
        <w:rPr>
          <w:rFonts w:ascii="Garamond" w:hAnsi="Garamond"/>
        </w:rPr>
      </w:pPr>
      <w:r>
        <w:rPr>
          <w:rFonts w:ascii="Garamond" w:hAnsi="Garamond"/>
        </w:rPr>
        <w:t>Which contacts count</w:t>
      </w:r>
      <w:r w:rsidR="009B53D3">
        <w:rPr>
          <w:rFonts w:ascii="Garamond" w:hAnsi="Garamond"/>
        </w:rPr>
        <w:t>:</w:t>
      </w:r>
    </w:p>
    <w:p w14:paraId="33A5640E" w14:textId="77777777" w:rsidR="009B53D3" w:rsidRDefault="009B53D3" w:rsidP="00BF1A4A">
      <w:pPr>
        <w:keepNext/>
        <w:keepLines/>
        <w:ind w:left="4320" w:hanging="720"/>
        <w:rPr>
          <w:rFonts w:ascii="Garamond" w:hAnsi="Garamond"/>
        </w:rPr>
      </w:pPr>
    </w:p>
    <w:p w14:paraId="0943DC1B" w14:textId="1AD8CE5A" w:rsidR="00D44E41" w:rsidRDefault="009B53D3" w:rsidP="007E4144">
      <w:pPr>
        <w:ind w:left="4320" w:hanging="720"/>
        <w:rPr>
          <w:rFonts w:ascii="Garamond" w:hAnsi="Garamond"/>
        </w:rPr>
      </w:pPr>
      <w:r>
        <w:rPr>
          <w:rFonts w:ascii="Garamond" w:hAnsi="Garamond"/>
        </w:rPr>
        <w:t>(a).</w:t>
      </w:r>
      <w:r>
        <w:rPr>
          <w:rFonts w:ascii="Garamond" w:hAnsi="Garamond"/>
        </w:rPr>
        <w:tab/>
      </w:r>
      <w:r w:rsidR="00D44E41">
        <w:rPr>
          <w:rFonts w:ascii="Garamond" w:hAnsi="Garamond"/>
        </w:rPr>
        <w:t xml:space="preserve">The defendant’s contacts or </w:t>
      </w:r>
      <w:r w:rsidR="001B70C9">
        <w:rPr>
          <w:rFonts w:ascii="Garamond" w:hAnsi="Garamond"/>
        </w:rPr>
        <w:t xml:space="preserve">contacts of </w:t>
      </w:r>
      <w:r w:rsidR="00A20EE3">
        <w:rPr>
          <w:rFonts w:ascii="Garamond" w:hAnsi="Garamond"/>
        </w:rPr>
        <w:t xml:space="preserve">others </w:t>
      </w:r>
      <w:r w:rsidR="00D44E41">
        <w:rPr>
          <w:rFonts w:ascii="Garamond" w:hAnsi="Garamond"/>
        </w:rPr>
        <w:t>acting on behalf of the defendant (like agents)</w:t>
      </w:r>
      <w:r w:rsidR="00E95980">
        <w:rPr>
          <w:rFonts w:ascii="Garamond" w:hAnsi="Garamond"/>
        </w:rPr>
        <w:t xml:space="preserve"> </w:t>
      </w:r>
      <w:r w:rsidR="00452932">
        <w:rPr>
          <w:rFonts w:ascii="Garamond" w:hAnsi="Garamond"/>
        </w:rPr>
        <w:t>with</w:t>
      </w:r>
      <w:r w:rsidR="00E95980">
        <w:rPr>
          <w:rFonts w:ascii="Garamond" w:hAnsi="Garamond"/>
        </w:rPr>
        <w:t xml:space="preserve"> the place in question (forum state, if state power, </w:t>
      </w:r>
      <w:r w:rsidR="00802A0B">
        <w:rPr>
          <w:rFonts w:ascii="Garamond" w:hAnsi="Garamond"/>
        </w:rPr>
        <w:t>&amp;</w:t>
      </w:r>
      <w:r w:rsidR="00706E82">
        <w:rPr>
          <w:rFonts w:ascii="Garamond" w:hAnsi="Garamond"/>
        </w:rPr>
        <w:t>c</w:t>
      </w:r>
      <w:r w:rsidR="00802A0B">
        <w:rPr>
          <w:rFonts w:ascii="Garamond" w:hAnsi="Garamond"/>
        </w:rPr>
        <w:t>)</w:t>
      </w:r>
      <w:r w:rsidR="00D44E41">
        <w:rPr>
          <w:rFonts w:ascii="Garamond" w:hAnsi="Garamond"/>
        </w:rPr>
        <w:t>.</w:t>
      </w:r>
    </w:p>
    <w:p w14:paraId="0321C620" w14:textId="77777777" w:rsidR="00BD4A72" w:rsidRDefault="00BD4A72" w:rsidP="007E4144">
      <w:pPr>
        <w:ind w:left="4320" w:hanging="720"/>
        <w:rPr>
          <w:rFonts w:ascii="Garamond" w:hAnsi="Garamond"/>
        </w:rPr>
      </w:pPr>
    </w:p>
    <w:p w14:paraId="250A11E0" w14:textId="59F9E4D1" w:rsidR="00BD4A72" w:rsidRDefault="00BD4A72" w:rsidP="00BD4A72">
      <w:pPr>
        <w:ind w:left="5040" w:hanging="720"/>
        <w:rPr>
          <w:rFonts w:ascii="Garamond" w:hAnsi="Garamond"/>
        </w:rPr>
      </w:pPr>
      <w:r>
        <w:rPr>
          <w:rFonts w:ascii="Garamond" w:hAnsi="Garamond"/>
        </w:rPr>
        <w:t>(i).</w:t>
      </w:r>
      <w:r>
        <w:rPr>
          <w:rFonts w:ascii="Garamond" w:hAnsi="Garamond"/>
        </w:rPr>
        <w:tab/>
      </w:r>
      <w:r w:rsidR="00924F61">
        <w:rPr>
          <w:rFonts w:ascii="Garamond" w:hAnsi="Garamond"/>
        </w:rPr>
        <w:t xml:space="preserve">A defendant (or its agents) causing a product to be shipped to </w:t>
      </w:r>
      <w:r w:rsidR="0084387D">
        <w:rPr>
          <w:rFonts w:ascii="Garamond" w:hAnsi="Garamond"/>
        </w:rPr>
        <w:t xml:space="preserve">or delivered in </w:t>
      </w:r>
      <w:r w:rsidR="00144C6E">
        <w:rPr>
          <w:rFonts w:ascii="Garamond" w:hAnsi="Garamond"/>
        </w:rPr>
        <w:t xml:space="preserve">the </w:t>
      </w:r>
      <w:r w:rsidR="00007307">
        <w:rPr>
          <w:rFonts w:ascii="Garamond" w:hAnsi="Garamond"/>
        </w:rPr>
        <w:t>relevant area</w:t>
      </w:r>
      <w:r w:rsidR="00924F61">
        <w:rPr>
          <w:rFonts w:ascii="Garamond" w:hAnsi="Garamond"/>
        </w:rPr>
        <w:t>, even if through other intermediaries</w:t>
      </w:r>
      <w:r w:rsidR="00CD6474">
        <w:rPr>
          <w:rFonts w:ascii="Garamond" w:hAnsi="Garamond"/>
        </w:rPr>
        <w:t xml:space="preserve"> (like the postal service or Fedex)</w:t>
      </w:r>
      <w:r w:rsidR="00924F61">
        <w:rPr>
          <w:rFonts w:ascii="Garamond" w:hAnsi="Garamond"/>
        </w:rPr>
        <w:t xml:space="preserve"> counts.</w:t>
      </w:r>
    </w:p>
    <w:p w14:paraId="7CDFB54B" w14:textId="77777777" w:rsidR="00D44E41" w:rsidRDefault="00D44E41" w:rsidP="007E4144">
      <w:pPr>
        <w:ind w:left="4320" w:hanging="720"/>
        <w:rPr>
          <w:rFonts w:ascii="Garamond" w:hAnsi="Garamond"/>
        </w:rPr>
      </w:pPr>
    </w:p>
    <w:p w14:paraId="7E7E80D8" w14:textId="3D2DFB5F" w:rsidR="00D64A0D" w:rsidRDefault="00D64A0D" w:rsidP="007E4144">
      <w:pPr>
        <w:ind w:left="4320" w:hanging="720"/>
        <w:rPr>
          <w:rFonts w:ascii="Garamond" w:hAnsi="Garamond"/>
        </w:rPr>
      </w:pPr>
      <w:r>
        <w:rPr>
          <w:rFonts w:ascii="Garamond" w:hAnsi="Garamond"/>
        </w:rPr>
        <w:t>(b).</w:t>
      </w:r>
      <w:r>
        <w:rPr>
          <w:rFonts w:ascii="Garamond" w:hAnsi="Garamond"/>
        </w:rPr>
        <w:tab/>
        <w:t xml:space="preserve">The contacts </w:t>
      </w:r>
      <w:r w:rsidR="00BE60E8">
        <w:rPr>
          <w:rFonts w:ascii="Garamond" w:hAnsi="Garamond"/>
        </w:rPr>
        <w:t xml:space="preserve">can </w:t>
      </w:r>
      <w:r>
        <w:rPr>
          <w:rFonts w:ascii="Garamond" w:hAnsi="Garamond"/>
        </w:rPr>
        <w:t xml:space="preserve">have both a quantitative </w:t>
      </w:r>
      <w:r w:rsidR="005956CA">
        <w:rPr>
          <w:rFonts w:ascii="Garamond" w:hAnsi="Garamond"/>
        </w:rPr>
        <w:t xml:space="preserve">(how many) </w:t>
      </w:r>
      <w:r>
        <w:rPr>
          <w:rFonts w:ascii="Garamond" w:hAnsi="Garamond"/>
        </w:rPr>
        <w:t xml:space="preserve">and qualitative </w:t>
      </w:r>
      <w:r w:rsidR="005956CA">
        <w:rPr>
          <w:rFonts w:ascii="Garamond" w:hAnsi="Garamond"/>
        </w:rPr>
        <w:t xml:space="preserve">(how important) </w:t>
      </w:r>
      <w:r>
        <w:rPr>
          <w:rFonts w:ascii="Garamond" w:hAnsi="Garamond"/>
        </w:rPr>
        <w:t>component</w:t>
      </w:r>
      <w:r w:rsidR="00BE60E8">
        <w:rPr>
          <w:rFonts w:ascii="Garamond" w:hAnsi="Garamond"/>
        </w:rPr>
        <w:t>, so consider both.</w:t>
      </w:r>
    </w:p>
    <w:p w14:paraId="4824262B" w14:textId="77777777" w:rsidR="00D64A0D" w:rsidRDefault="00D64A0D" w:rsidP="00EF4366">
      <w:pPr>
        <w:ind w:left="4320" w:hanging="720"/>
        <w:rPr>
          <w:rFonts w:ascii="Garamond" w:hAnsi="Garamond"/>
        </w:rPr>
      </w:pPr>
    </w:p>
    <w:p w14:paraId="61ACA928" w14:textId="49FDDCE8" w:rsidR="00EF4366" w:rsidRDefault="00EF4366" w:rsidP="00EF4366">
      <w:pPr>
        <w:ind w:left="4320" w:hanging="720"/>
        <w:rPr>
          <w:rFonts w:ascii="Garamond" w:hAnsi="Garamond"/>
        </w:rPr>
      </w:pPr>
      <w:r>
        <w:rPr>
          <w:rFonts w:ascii="Garamond" w:hAnsi="Garamond"/>
        </w:rPr>
        <w:t>(</w:t>
      </w:r>
      <w:r w:rsidR="00272E1E">
        <w:rPr>
          <w:rFonts w:ascii="Garamond" w:hAnsi="Garamond"/>
        </w:rPr>
        <w:t>c</w:t>
      </w:r>
      <w:r>
        <w:rPr>
          <w:rFonts w:ascii="Garamond" w:hAnsi="Garamond"/>
        </w:rPr>
        <w:t>).</w:t>
      </w:r>
      <w:r>
        <w:rPr>
          <w:rFonts w:ascii="Garamond" w:hAnsi="Garamond"/>
        </w:rPr>
        <w:tab/>
      </w:r>
      <w:r w:rsidR="00781FB1">
        <w:rPr>
          <w:rFonts w:ascii="Garamond" w:hAnsi="Garamond"/>
        </w:rPr>
        <w:t>T</w:t>
      </w:r>
      <w:r>
        <w:rPr>
          <w:rFonts w:ascii="Garamond" w:hAnsi="Garamond"/>
        </w:rPr>
        <w:t xml:space="preserve">he defendant’s contacts with the </w:t>
      </w:r>
      <w:r w:rsidRPr="00F520C1">
        <w:rPr>
          <w:rFonts w:ascii="Garamond" w:hAnsi="Garamond"/>
          <w:u w:val="single"/>
        </w:rPr>
        <w:t>plaintiff</w:t>
      </w:r>
      <w:r w:rsidR="0072028B">
        <w:rPr>
          <w:rFonts w:ascii="Garamond" w:hAnsi="Garamond"/>
        </w:rPr>
        <w:t>,</w:t>
      </w:r>
      <w:r w:rsidR="00F21FA0">
        <w:rPr>
          <w:rFonts w:ascii="Garamond" w:hAnsi="Garamond"/>
        </w:rPr>
        <w:t xml:space="preserve"> standing alone, do not count;</w:t>
      </w:r>
      <w:r w:rsidR="0072028B">
        <w:rPr>
          <w:rFonts w:ascii="Garamond" w:hAnsi="Garamond"/>
        </w:rPr>
        <w:t xml:space="preserve"> what matters are the defendant’s contacts with the relevant </w:t>
      </w:r>
      <w:r w:rsidR="00E062A7">
        <w:rPr>
          <w:rFonts w:ascii="Garamond" w:hAnsi="Garamond"/>
        </w:rPr>
        <w:t>area</w:t>
      </w:r>
      <w:r w:rsidR="0072028B">
        <w:rPr>
          <w:rFonts w:ascii="Garamond" w:hAnsi="Garamond"/>
        </w:rPr>
        <w:t>.</w:t>
      </w:r>
    </w:p>
    <w:p w14:paraId="19440626" w14:textId="77777777" w:rsidR="00EF4366" w:rsidRDefault="00EF4366" w:rsidP="00F927A2">
      <w:pPr>
        <w:rPr>
          <w:rFonts w:ascii="Garamond" w:hAnsi="Garamond"/>
        </w:rPr>
      </w:pPr>
    </w:p>
    <w:p w14:paraId="696258FA" w14:textId="66B1055D" w:rsidR="009B53D3" w:rsidRDefault="00D44E41" w:rsidP="007E4144">
      <w:pPr>
        <w:ind w:left="4320" w:hanging="720"/>
        <w:rPr>
          <w:rFonts w:ascii="Garamond" w:hAnsi="Garamond"/>
        </w:rPr>
      </w:pPr>
      <w:r>
        <w:rPr>
          <w:rFonts w:ascii="Garamond" w:hAnsi="Garamond"/>
        </w:rPr>
        <w:t>(</w:t>
      </w:r>
      <w:r w:rsidR="00272E1E">
        <w:rPr>
          <w:rFonts w:ascii="Garamond" w:hAnsi="Garamond"/>
        </w:rPr>
        <w:t>d</w:t>
      </w:r>
      <w:r>
        <w:rPr>
          <w:rFonts w:ascii="Garamond" w:hAnsi="Garamond"/>
        </w:rPr>
        <w:t>).</w:t>
      </w:r>
      <w:r>
        <w:rPr>
          <w:rFonts w:ascii="Garamond" w:hAnsi="Garamond"/>
        </w:rPr>
        <w:tab/>
      </w:r>
      <w:r w:rsidR="00A113AB">
        <w:rPr>
          <w:rFonts w:ascii="Garamond" w:hAnsi="Garamond"/>
        </w:rPr>
        <w:t>T</w:t>
      </w:r>
      <w:r w:rsidR="009B53D3">
        <w:rPr>
          <w:rFonts w:ascii="Garamond" w:hAnsi="Garamond"/>
        </w:rPr>
        <w:t xml:space="preserve">he </w:t>
      </w:r>
      <w:r w:rsidR="009B53D3" w:rsidRPr="00437993">
        <w:rPr>
          <w:rFonts w:ascii="Garamond" w:hAnsi="Garamond"/>
          <w:u w:val="single"/>
        </w:rPr>
        <w:t>plaintiff’s</w:t>
      </w:r>
      <w:r w:rsidR="00C00A50">
        <w:rPr>
          <w:rFonts w:ascii="Garamond" w:hAnsi="Garamond"/>
        </w:rPr>
        <w:t xml:space="preserve"> contacts</w:t>
      </w:r>
      <w:r w:rsidR="009B53D3">
        <w:rPr>
          <w:rFonts w:ascii="Garamond" w:hAnsi="Garamond"/>
        </w:rPr>
        <w:t xml:space="preserve"> with the </w:t>
      </w:r>
      <w:r w:rsidR="002F5F10">
        <w:rPr>
          <w:rFonts w:ascii="Garamond" w:hAnsi="Garamond"/>
        </w:rPr>
        <w:t>relevant area</w:t>
      </w:r>
      <w:r w:rsidR="006403EF">
        <w:rPr>
          <w:rFonts w:ascii="Garamond" w:hAnsi="Garamond"/>
        </w:rPr>
        <w:t>, standing alone,</w:t>
      </w:r>
      <w:r w:rsidR="00A113AB">
        <w:rPr>
          <w:rFonts w:ascii="Garamond" w:hAnsi="Garamond"/>
        </w:rPr>
        <w:t xml:space="preserve"> do not count.</w:t>
      </w:r>
      <w:r w:rsidR="001F6F47">
        <w:rPr>
          <w:rFonts w:ascii="Garamond" w:hAnsi="Garamond"/>
        </w:rPr>
        <w:t xml:space="preserve"> In other words, the plaintiff cannot be the </w:t>
      </w:r>
      <w:r w:rsidR="00E532E0">
        <w:rPr>
          <w:rFonts w:ascii="Garamond" w:hAnsi="Garamond"/>
        </w:rPr>
        <w:t xml:space="preserve">defendant’s </w:t>
      </w:r>
      <w:r w:rsidR="001F6F47">
        <w:rPr>
          <w:rFonts w:ascii="Garamond" w:hAnsi="Garamond"/>
        </w:rPr>
        <w:t>only link to the relevant area.</w:t>
      </w:r>
    </w:p>
    <w:p w14:paraId="3DADEE00" w14:textId="77777777" w:rsidR="00C73B31" w:rsidRDefault="00C73B31" w:rsidP="007E4144">
      <w:pPr>
        <w:ind w:left="4320" w:hanging="720"/>
        <w:rPr>
          <w:rFonts w:ascii="Garamond" w:hAnsi="Garamond"/>
        </w:rPr>
      </w:pPr>
    </w:p>
    <w:p w14:paraId="415C055F" w14:textId="3DD2303F" w:rsidR="00C73B31" w:rsidRDefault="00C73B31" w:rsidP="007E4144">
      <w:pPr>
        <w:ind w:left="4320" w:hanging="720"/>
        <w:rPr>
          <w:rFonts w:ascii="Garamond" w:hAnsi="Garamond"/>
        </w:rPr>
      </w:pPr>
      <w:r>
        <w:rPr>
          <w:rFonts w:ascii="Garamond" w:hAnsi="Garamond"/>
        </w:rPr>
        <w:t>(</w:t>
      </w:r>
      <w:r w:rsidR="00272E1E">
        <w:rPr>
          <w:rFonts w:ascii="Garamond" w:hAnsi="Garamond"/>
        </w:rPr>
        <w:t>e</w:t>
      </w:r>
      <w:r>
        <w:rPr>
          <w:rFonts w:ascii="Garamond" w:hAnsi="Garamond"/>
        </w:rPr>
        <w:t>).</w:t>
      </w:r>
      <w:r>
        <w:rPr>
          <w:rFonts w:ascii="Garamond" w:hAnsi="Garamond"/>
        </w:rPr>
        <w:tab/>
        <w:t xml:space="preserve">Only contacts that are purposeful or are expressly aimed count. </w:t>
      </w:r>
    </w:p>
    <w:p w14:paraId="68DFC8B8" w14:textId="77777777" w:rsidR="00AF329D" w:rsidRDefault="00AF329D" w:rsidP="007E4144">
      <w:pPr>
        <w:ind w:left="4320" w:hanging="720"/>
        <w:rPr>
          <w:rFonts w:ascii="Garamond" w:hAnsi="Garamond"/>
        </w:rPr>
      </w:pPr>
    </w:p>
    <w:p w14:paraId="3F23C74A" w14:textId="598FD6EA" w:rsidR="004A3DF3" w:rsidRDefault="00AF329D" w:rsidP="00E164CA">
      <w:pPr>
        <w:ind w:left="5040" w:hanging="720"/>
        <w:rPr>
          <w:rFonts w:ascii="Garamond" w:hAnsi="Garamond"/>
        </w:rPr>
      </w:pPr>
      <w:r>
        <w:rPr>
          <w:rFonts w:ascii="Garamond" w:hAnsi="Garamond"/>
        </w:rPr>
        <w:t>(i).</w:t>
      </w:r>
      <w:r>
        <w:rPr>
          <w:rFonts w:ascii="Garamond" w:hAnsi="Garamond"/>
        </w:rPr>
        <w:tab/>
        <w:t xml:space="preserve">Where </w:t>
      </w:r>
      <w:r w:rsidR="00A241B9">
        <w:rPr>
          <w:rFonts w:ascii="Garamond" w:hAnsi="Garamond"/>
        </w:rPr>
        <w:t xml:space="preserve">a defendant knows </w:t>
      </w:r>
      <w:r w:rsidR="00E164CA">
        <w:rPr>
          <w:rFonts w:ascii="Garamond" w:hAnsi="Garamond"/>
        </w:rPr>
        <w:t xml:space="preserve">or foresees </w:t>
      </w:r>
      <w:r w:rsidR="00A241B9">
        <w:rPr>
          <w:rFonts w:ascii="Garamond" w:hAnsi="Garamond"/>
        </w:rPr>
        <w:t xml:space="preserve">that its product </w:t>
      </w:r>
      <w:r w:rsidR="00E164CA">
        <w:rPr>
          <w:rFonts w:ascii="Garamond" w:hAnsi="Garamond"/>
        </w:rPr>
        <w:t xml:space="preserve">will or could end up in the relevant area, </w:t>
      </w:r>
      <w:r>
        <w:rPr>
          <w:rFonts w:ascii="Garamond" w:hAnsi="Garamond"/>
        </w:rPr>
        <w:t xml:space="preserve">mere knowledge of that fact, </w:t>
      </w:r>
      <w:r w:rsidRPr="00E82FE5">
        <w:rPr>
          <w:rFonts w:ascii="Garamond" w:hAnsi="Garamond"/>
        </w:rPr>
        <w:t>standing alone</w:t>
      </w:r>
      <w:r>
        <w:rPr>
          <w:rFonts w:ascii="Garamond" w:hAnsi="Garamond"/>
        </w:rPr>
        <w:t>, will not suffice.</w:t>
      </w:r>
      <w:r w:rsidR="00897F9A">
        <w:rPr>
          <w:rFonts w:ascii="Garamond" w:hAnsi="Garamond"/>
        </w:rPr>
        <w:t xml:space="preserve"> </w:t>
      </w:r>
      <w:r w:rsidR="006167FB">
        <w:rPr>
          <w:rFonts w:ascii="Garamond" w:hAnsi="Garamond"/>
        </w:rPr>
        <w:t>But the knowledge is relevant and will be thrown in the mix.</w:t>
      </w:r>
    </w:p>
    <w:p w14:paraId="044DA4DF" w14:textId="77777777" w:rsidR="005B58FA" w:rsidRDefault="005B58FA" w:rsidP="00E164CA">
      <w:pPr>
        <w:ind w:left="5040" w:hanging="720"/>
        <w:rPr>
          <w:rFonts w:ascii="Garamond" w:hAnsi="Garamond"/>
        </w:rPr>
      </w:pPr>
    </w:p>
    <w:p w14:paraId="6407A3F1" w14:textId="30FD3F06" w:rsidR="005B58FA" w:rsidRDefault="005B58FA" w:rsidP="00E164CA">
      <w:pPr>
        <w:ind w:left="5040" w:hanging="720"/>
        <w:rPr>
          <w:rFonts w:ascii="Garamond" w:hAnsi="Garamond"/>
        </w:rPr>
      </w:pPr>
      <w:r>
        <w:rPr>
          <w:rFonts w:ascii="Garamond" w:hAnsi="Garamond"/>
        </w:rPr>
        <w:t>(ii).</w:t>
      </w:r>
      <w:r>
        <w:rPr>
          <w:rFonts w:ascii="Garamond" w:hAnsi="Garamond"/>
        </w:rPr>
        <w:tab/>
        <w:t xml:space="preserve">Where a defendant knows or foresees that its conduct will injure someone in the relevant area, mere knowledge of that fact, standing alone, will not suffice. </w:t>
      </w:r>
      <w:r w:rsidR="006167FB">
        <w:rPr>
          <w:rFonts w:ascii="Garamond" w:hAnsi="Garamond"/>
        </w:rPr>
        <w:t>But the knowledge is relevant and will be thrown in the mix.</w:t>
      </w:r>
    </w:p>
    <w:p w14:paraId="709A1359" w14:textId="61E52601" w:rsidR="00E217E3" w:rsidRPr="00DE5ED5" w:rsidRDefault="00E217E3" w:rsidP="004A3DF3">
      <w:pPr>
        <w:rPr>
          <w:rFonts w:ascii="Garamond" w:hAnsi="Garamond"/>
        </w:rPr>
      </w:pPr>
    </w:p>
    <w:p w14:paraId="08F2C3BF" w14:textId="265CC5B7" w:rsidR="003D5091" w:rsidRDefault="00A24565" w:rsidP="00A24565">
      <w:pPr>
        <w:ind w:left="3600" w:hanging="720"/>
        <w:rPr>
          <w:rFonts w:ascii="Garamond" w:hAnsi="Garamond"/>
        </w:rPr>
      </w:pPr>
      <w:r>
        <w:rPr>
          <w:rFonts w:ascii="Garamond" w:hAnsi="Garamond"/>
        </w:rPr>
        <w:t>ii</w:t>
      </w:r>
      <w:r w:rsidR="00E217E3" w:rsidRPr="00DE5ED5">
        <w:rPr>
          <w:rFonts w:ascii="Garamond" w:hAnsi="Garamond"/>
        </w:rPr>
        <w:t>.</w:t>
      </w:r>
      <w:r w:rsidR="00E217E3" w:rsidRPr="00DE5ED5">
        <w:rPr>
          <w:rFonts w:ascii="Garamond" w:hAnsi="Garamond"/>
        </w:rPr>
        <w:tab/>
      </w:r>
      <w:r w:rsidR="00AC7822" w:rsidRPr="00DE5ED5">
        <w:rPr>
          <w:rFonts w:ascii="Garamond" w:hAnsi="Garamond"/>
        </w:rPr>
        <w:t xml:space="preserve">The </w:t>
      </w:r>
      <w:r w:rsidR="00AB669E" w:rsidRPr="00DE5ED5">
        <w:rPr>
          <w:rFonts w:ascii="Garamond" w:hAnsi="Garamond"/>
        </w:rPr>
        <w:t xml:space="preserve">plaintiff’s </w:t>
      </w:r>
      <w:r w:rsidR="00AC7822" w:rsidRPr="00DE5ED5">
        <w:rPr>
          <w:rFonts w:ascii="Garamond" w:hAnsi="Garamond"/>
        </w:rPr>
        <w:t xml:space="preserve">claim must arise out of or relate to the </w:t>
      </w:r>
      <w:r w:rsidR="00FD59FA" w:rsidRPr="00DE5ED5">
        <w:rPr>
          <w:rFonts w:ascii="Garamond" w:hAnsi="Garamond"/>
        </w:rPr>
        <w:t>defendant</w:t>
      </w:r>
      <w:r w:rsidR="00EB63AE" w:rsidRPr="00DE5ED5">
        <w:rPr>
          <w:rFonts w:ascii="Garamond" w:hAnsi="Garamond"/>
        </w:rPr>
        <w:t>’</w:t>
      </w:r>
      <w:r w:rsidR="00FD59FA" w:rsidRPr="00DE5ED5">
        <w:rPr>
          <w:rFonts w:ascii="Garamond" w:hAnsi="Garamond"/>
        </w:rPr>
        <w:t xml:space="preserve">s </w:t>
      </w:r>
      <w:r w:rsidR="00AC7822" w:rsidRPr="00DE5ED5">
        <w:rPr>
          <w:rFonts w:ascii="Garamond" w:hAnsi="Garamond"/>
        </w:rPr>
        <w:t>contacts</w:t>
      </w:r>
      <w:r w:rsidR="003D5091" w:rsidRPr="00DE5ED5">
        <w:rPr>
          <w:rFonts w:ascii="Garamond" w:hAnsi="Garamond"/>
        </w:rPr>
        <w:t>. This is why the analysis must be undertaken on a claim-by-claim basis</w:t>
      </w:r>
      <w:r w:rsidR="002C0610" w:rsidRPr="00DE5ED5">
        <w:rPr>
          <w:rFonts w:ascii="Garamond" w:hAnsi="Garamond"/>
        </w:rPr>
        <w:t xml:space="preserve"> under </w:t>
      </w:r>
      <w:r w:rsidR="002C0610" w:rsidRPr="00DE5ED5">
        <w:rPr>
          <w:rFonts w:ascii="Garamond" w:hAnsi="Garamond"/>
          <w:i/>
          <w:iCs/>
        </w:rPr>
        <w:t>International Shoe</w:t>
      </w:r>
      <w:r w:rsidR="002C0610" w:rsidRPr="00DE5ED5">
        <w:rPr>
          <w:rFonts w:ascii="Garamond" w:hAnsi="Garamond"/>
        </w:rPr>
        <w:t>.</w:t>
      </w:r>
    </w:p>
    <w:p w14:paraId="6B3ED7D7" w14:textId="77777777" w:rsidR="00D41B17" w:rsidRDefault="00D41B17" w:rsidP="00A24565">
      <w:pPr>
        <w:ind w:left="3600" w:hanging="720"/>
        <w:rPr>
          <w:rFonts w:ascii="Garamond" w:hAnsi="Garamond"/>
        </w:rPr>
      </w:pPr>
    </w:p>
    <w:p w14:paraId="32D69039" w14:textId="7C157FC4" w:rsidR="00D41B17" w:rsidRPr="00DE5ED5" w:rsidRDefault="00D41B17" w:rsidP="00D41B17">
      <w:pPr>
        <w:ind w:left="4320" w:hanging="720"/>
        <w:rPr>
          <w:rFonts w:ascii="Garamond" w:hAnsi="Garamond"/>
        </w:rPr>
      </w:pPr>
      <w:r>
        <w:rPr>
          <w:rFonts w:ascii="Garamond" w:hAnsi="Garamond"/>
        </w:rPr>
        <w:t>(a).</w:t>
      </w:r>
      <w:r>
        <w:rPr>
          <w:rFonts w:ascii="Garamond" w:hAnsi="Garamond"/>
        </w:rPr>
        <w:tab/>
        <w:t xml:space="preserve">Every lawsuit can have more than one claim in it. </w:t>
      </w:r>
      <w:r w:rsidR="00C86B20">
        <w:rPr>
          <w:rFonts w:ascii="Garamond" w:hAnsi="Garamond"/>
        </w:rPr>
        <w:t>I might sue you for battery and breach of contract</w:t>
      </w:r>
      <w:r w:rsidR="00FA17B0">
        <w:rPr>
          <w:rFonts w:ascii="Garamond" w:hAnsi="Garamond"/>
        </w:rPr>
        <w:t xml:space="preserve"> in the same complaint, for example. </w:t>
      </w:r>
      <w:r>
        <w:rPr>
          <w:rFonts w:ascii="Garamond" w:hAnsi="Garamond"/>
        </w:rPr>
        <w:t>It is possible for there to be PJ on some claims but not others.</w:t>
      </w:r>
    </w:p>
    <w:p w14:paraId="0D948B2C" w14:textId="16ABD361" w:rsidR="00071357" w:rsidRPr="00DE5ED5" w:rsidRDefault="00071357" w:rsidP="003D5091">
      <w:pPr>
        <w:ind w:left="4320" w:hanging="720"/>
        <w:rPr>
          <w:rFonts w:ascii="Garamond" w:hAnsi="Garamond"/>
        </w:rPr>
      </w:pPr>
    </w:p>
    <w:p w14:paraId="5F47222C" w14:textId="32AFE4DC" w:rsidR="00B60B62" w:rsidRPr="00B60B62" w:rsidRDefault="00474916" w:rsidP="00B502EB">
      <w:pPr>
        <w:ind w:left="3600" w:hanging="720"/>
        <w:rPr>
          <w:rFonts w:ascii="Garamond" w:hAnsi="Garamond"/>
          <w:i/>
          <w:iCs/>
        </w:rPr>
      </w:pPr>
      <w:r>
        <w:rPr>
          <w:rFonts w:ascii="Garamond" w:hAnsi="Garamond"/>
        </w:rPr>
        <w:t>iii</w:t>
      </w:r>
      <w:r w:rsidR="00071357" w:rsidRPr="00DE5ED5">
        <w:rPr>
          <w:rFonts w:ascii="Garamond" w:hAnsi="Garamond"/>
        </w:rPr>
        <w:t>.</w:t>
      </w:r>
      <w:r w:rsidR="00071357" w:rsidRPr="00DE5ED5">
        <w:rPr>
          <w:rFonts w:ascii="Garamond" w:hAnsi="Garamond"/>
        </w:rPr>
        <w:tab/>
        <w:t xml:space="preserve">Apply </w:t>
      </w:r>
      <w:r w:rsidR="00D82C55">
        <w:rPr>
          <w:rFonts w:ascii="Garamond" w:hAnsi="Garamond"/>
        </w:rPr>
        <w:t xml:space="preserve">the </w:t>
      </w:r>
      <w:r w:rsidR="00071357" w:rsidRPr="00DE5ED5">
        <w:rPr>
          <w:rFonts w:ascii="Garamond" w:hAnsi="Garamond"/>
          <w:i/>
          <w:iCs/>
        </w:rPr>
        <w:t xml:space="preserve">Asahi </w:t>
      </w:r>
      <w:r w:rsidR="00071357" w:rsidRPr="00DE5ED5">
        <w:rPr>
          <w:rFonts w:ascii="Garamond" w:hAnsi="Garamond"/>
        </w:rPr>
        <w:t>factors on reasonableness</w:t>
      </w:r>
      <w:r w:rsidR="00B502EB">
        <w:rPr>
          <w:rFonts w:ascii="Garamond" w:hAnsi="Garamond"/>
        </w:rPr>
        <w:t xml:space="preserve"> to assess whether exercising PJ would comport with fair play and substantial justice,</w:t>
      </w:r>
      <w:r w:rsidR="00071357" w:rsidRPr="00DE5ED5">
        <w:rPr>
          <w:rFonts w:ascii="Garamond" w:hAnsi="Garamond"/>
        </w:rPr>
        <w:t xml:space="preserve"> </w:t>
      </w:r>
      <w:r w:rsidR="00071357" w:rsidRPr="004E0A51">
        <w:rPr>
          <w:rFonts w:ascii="Garamond" w:hAnsi="Garamond"/>
          <w:u w:val="single"/>
        </w:rPr>
        <w:t>except</w:t>
      </w:r>
      <w:r w:rsidR="00071357" w:rsidRPr="00DE5ED5">
        <w:rPr>
          <w:rFonts w:ascii="Garamond" w:hAnsi="Garamond"/>
        </w:rPr>
        <w:t xml:space="preserve"> possibly in cases where using </w:t>
      </w:r>
      <w:r w:rsidR="00071357" w:rsidRPr="004E0A51">
        <w:rPr>
          <w:rFonts w:ascii="Garamond" w:hAnsi="Garamond"/>
          <w:u w:val="single"/>
        </w:rPr>
        <w:t>federal</w:t>
      </w:r>
      <w:r w:rsidR="00071357" w:rsidRPr="00DE5ED5">
        <w:rPr>
          <w:rFonts w:ascii="Garamond" w:hAnsi="Garamond"/>
        </w:rPr>
        <w:t xml:space="preserve"> </w:t>
      </w:r>
      <w:r w:rsidR="00071357" w:rsidRPr="004E0A51">
        <w:rPr>
          <w:rFonts w:ascii="Garamond" w:hAnsi="Garamond"/>
          <w:u w:val="single"/>
        </w:rPr>
        <w:t>power</w:t>
      </w:r>
      <w:r w:rsidR="00B2598E" w:rsidRPr="00DE5ED5">
        <w:rPr>
          <w:rFonts w:ascii="Garamond" w:hAnsi="Garamond"/>
        </w:rPr>
        <w:t>, in which case</w:t>
      </w:r>
      <w:r w:rsidR="00D8685D" w:rsidRPr="00DE5ED5">
        <w:rPr>
          <w:rFonts w:ascii="Garamond" w:hAnsi="Garamond"/>
        </w:rPr>
        <w:t xml:space="preserve"> </w:t>
      </w:r>
      <w:r w:rsidR="00CA0071">
        <w:rPr>
          <w:rFonts w:ascii="Garamond" w:hAnsi="Garamond"/>
        </w:rPr>
        <w:t xml:space="preserve">some circuits </w:t>
      </w:r>
      <w:r w:rsidR="00537B35" w:rsidRPr="00DE5ED5">
        <w:rPr>
          <w:rFonts w:ascii="Garamond" w:hAnsi="Garamond"/>
        </w:rPr>
        <w:t xml:space="preserve">use </w:t>
      </w:r>
      <w:r w:rsidR="00D8685D" w:rsidRPr="00DE5ED5">
        <w:rPr>
          <w:rFonts w:ascii="Garamond" w:hAnsi="Garamond"/>
        </w:rPr>
        <w:t xml:space="preserve">rules on venue </w:t>
      </w:r>
      <w:r w:rsidR="00B2598E" w:rsidRPr="00DE5ED5">
        <w:rPr>
          <w:rFonts w:ascii="Garamond" w:hAnsi="Garamond"/>
        </w:rPr>
        <w:t xml:space="preserve">and the like </w:t>
      </w:r>
      <w:r w:rsidR="00D8685D" w:rsidRPr="00DE5ED5">
        <w:rPr>
          <w:rFonts w:ascii="Garamond" w:hAnsi="Garamond"/>
        </w:rPr>
        <w:t xml:space="preserve">to </w:t>
      </w:r>
      <w:r w:rsidR="00D8685D" w:rsidRPr="00DE5ED5">
        <w:rPr>
          <w:rFonts w:ascii="Garamond" w:hAnsi="Garamond"/>
        </w:rPr>
        <w:lastRenderedPageBreak/>
        <w:t>deal with a</w:t>
      </w:r>
      <w:r w:rsidR="00B2598E" w:rsidRPr="00DE5ED5">
        <w:rPr>
          <w:rFonts w:ascii="Garamond" w:hAnsi="Garamond"/>
        </w:rPr>
        <w:t xml:space="preserve"> forum inconvenient to the defendant</w:t>
      </w:r>
      <w:r w:rsidR="00D8685D" w:rsidRPr="00DE5ED5">
        <w:rPr>
          <w:rFonts w:ascii="Garamond" w:hAnsi="Garamond"/>
        </w:rPr>
        <w:t>.</w:t>
      </w:r>
      <w:r w:rsidR="00B502EB">
        <w:rPr>
          <w:rFonts w:ascii="Garamond" w:hAnsi="Garamond"/>
        </w:rPr>
        <w:t xml:space="preserve"> Under </w:t>
      </w:r>
      <w:r w:rsidR="00B502EB" w:rsidRPr="00B502EB">
        <w:rPr>
          <w:rFonts w:ascii="Garamond" w:hAnsi="Garamond"/>
          <w:i/>
          <w:iCs/>
        </w:rPr>
        <w:t>Asahi</w:t>
      </w:r>
      <w:r w:rsidR="00B502EB">
        <w:rPr>
          <w:rFonts w:ascii="Garamond" w:hAnsi="Garamond"/>
        </w:rPr>
        <w:t>, t</w:t>
      </w:r>
      <w:r w:rsidR="00B60B62" w:rsidRPr="00B60B62">
        <w:rPr>
          <w:rFonts w:ascii="Garamond" w:hAnsi="Garamond"/>
        </w:rPr>
        <w:t>he factors to consider and balance include:</w:t>
      </w:r>
    </w:p>
    <w:p w14:paraId="46F6E885" w14:textId="77777777" w:rsidR="00B60B62" w:rsidRPr="00B60B62" w:rsidRDefault="00B60B62" w:rsidP="00B60B62">
      <w:pPr>
        <w:ind w:left="3600" w:hanging="720"/>
        <w:rPr>
          <w:rFonts w:ascii="Garamond" w:hAnsi="Garamond"/>
        </w:rPr>
      </w:pPr>
    </w:p>
    <w:p w14:paraId="3C2EEC25" w14:textId="77777777" w:rsidR="00D12718" w:rsidRDefault="00B60B62" w:rsidP="00D12718">
      <w:pPr>
        <w:ind w:left="4320" w:hanging="720"/>
        <w:rPr>
          <w:rFonts w:ascii="Garamond" w:hAnsi="Garamond"/>
        </w:rPr>
      </w:pPr>
      <w:r w:rsidRPr="00B60B62">
        <w:rPr>
          <w:rFonts w:ascii="Garamond" w:hAnsi="Garamond"/>
        </w:rPr>
        <w:t>(a)</w:t>
      </w:r>
      <w:r w:rsidR="00D12718">
        <w:rPr>
          <w:rFonts w:ascii="Garamond" w:hAnsi="Garamond"/>
        </w:rPr>
        <w:t>.</w:t>
      </w:r>
      <w:r w:rsidR="00D12718">
        <w:rPr>
          <w:rFonts w:ascii="Garamond" w:hAnsi="Garamond"/>
        </w:rPr>
        <w:tab/>
      </w:r>
      <w:r w:rsidRPr="00B60B62">
        <w:rPr>
          <w:rFonts w:ascii="Garamond" w:hAnsi="Garamond"/>
        </w:rPr>
        <w:t>the burden on the defendant;</w:t>
      </w:r>
    </w:p>
    <w:p w14:paraId="2502B6E4" w14:textId="77777777" w:rsidR="00D12718" w:rsidRDefault="00D12718" w:rsidP="00D12718">
      <w:pPr>
        <w:ind w:left="4320" w:hanging="720"/>
        <w:rPr>
          <w:rFonts w:ascii="Garamond" w:hAnsi="Garamond"/>
        </w:rPr>
      </w:pPr>
    </w:p>
    <w:p w14:paraId="68D6E1F6" w14:textId="1F906FFC" w:rsidR="00D12718" w:rsidRDefault="00B60B62" w:rsidP="00D12718">
      <w:pPr>
        <w:ind w:left="4320" w:hanging="720"/>
        <w:rPr>
          <w:rFonts w:ascii="Garamond" w:hAnsi="Garamond"/>
        </w:rPr>
      </w:pPr>
      <w:r w:rsidRPr="00B60B62">
        <w:rPr>
          <w:rFonts w:ascii="Garamond" w:hAnsi="Garamond"/>
        </w:rPr>
        <w:t>(b)</w:t>
      </w:r>
      <w:r w:rsidR="00D12718">
        <w:rPr>
          <w:rFonts w:ascii="Garamond" w:hAnsi="Garamond"/>
        </w:rPr>
        <w:t>.</w:t>
      </w:r>
      <w:r w:rsidRPr="00B60B62">
        <w:rPr>
          <w:rFonts w:ascii="Garamond" w:hAnsi="Garamond"/>
        </w:rPr>
        <w:t xml:space="preserve"> </w:t>
      </w:r>
      <w:r w:rsidR="00D12718">
        <w:rPr>
          <w:rFonts w:ascii="Garamond" w:hAnsi="Garamond"/>
        </w:rPr>
        <w:tab/>
      </w:r>
      <w:r w:rsidRPr="00B60B62">
        <w:rPr>
          <w:rFonts w:ascii="Garamond" w:hAnsi="Garamond"/>
        </w:rPr>
        <w:t>the forum state’s interest in the dispute</w:t>
      </w:r>
      <w:r w:rsidR="008E76BA">
        <w:rPr>
          <w:rFonts w:ascii="Garamond" w:hAnsi="Garamond"/>
        </w:rPr>
        <w:t xml:space="preserve"> (greater when its laws or policies are at stake or πs are citizens)</w:t>
      </w:r>
      <w:r w:rsidRPr="00B60B62">
        <w:rPr>
          <w:rFonts w:ascii="Garamond" w:hAnsi="Garamond"/>
        </w:rPr>
        <w:t>;</w:t>
      </w:r>
    </w:p>
    <w:p w14:paraId="33AB89B3" w14:textId="77777777" w:rsidR="00D12718" w:rsidRDefault="00D12718" w:rsidP="00D12718">
      <w:pPr>
        <w:ind w:left="4320" w:hanging="720"/>
        <w:rPr>
          <w:rFonts w:ascii="Garamond" w:hAnsi="Garamond"/>
        </w:rPr>
      </w:pPr>
    </w:p>
    <w:p w14:paraId="4AD77011" w14:textId="77777777" w:rsidR="00D12718" w:rsidRDefault="00B60B62" w:rsidP="00D12718">
      <w:pPr>
        <w:ind w:left="4320" w:hanging="720"/>
        <w:rPr>
          <w:rFonts w:ascii="Garamond" w:hAnsi="Garamond"/>
        </w:rPr>
      </w:pPr>
      <w:r w:rsidRPr="00B60B62">
        <w:rPr>
          <w:rFonts w:ascii="Garamond" w:hAnsi="Garamond"/>
        </w:rPr>
        <w:t>(c)</w:t>
      </w:r>
      <w:r w:rsidR="00D12718">
        <w:rPr>
          <w:rFonts w:ascii="Garamond" w:hAnsi="Garamond"/>
        </w:rPr>
        <w:t>.</w:t>
      </w:r>
      <w:r w:rsidR="00D12718">
        <w:rPr>
          <w:rFonts w:ascii="Garamond" w:hAnsi="Garamond"/>
        </w:rPr>
        <w:tab/>
      </w:r>
      <w:r w:rsidRPr="00B60B62">
        <w:rPr>
          <w:rFonts w:ascii="Garamond" w:hAnsi="Garamond"/>
        </w:rPr>
        <w:t>the importance of the chosen forum to the plaintiff’s interest in obtaining relief;</w:t>
      </w:r>
    </w:p>
    <w:p w14:paraId="186CD6F7" w14:textId="77777777" w:rsidR="00D12718" w:rsidRDefault="00D12718" w:rsidP="00D12718">
      <w:pPr>
        <w:ind w:left="4320" w:hanging="720"/>
        <w:rPr>
          <w:rFonts w:ascii="Garamond" w:hAnsi="Garamond"/>
        </w:rPr>
      </w:pPr>
    </w:p>
    <w:p w14:paraId="7B0EF092" w14:textId="53A4E858" w:rsidR="00D12718" w:rsidRDefault="00B60B62" w:rsidP="00D12718">
      <w:pPr>
        <w:ind w:left="4320" w:hanging="720"/>
        <w:rPr>
          <w:rFonts w:ascii="Garamond" w:hAnsi="Garamond"/>
        </w:rPr>
      </w:pPr>
      <w:r w:rsidRPr="00B60B62">
        <w:rPr>
          <w:rFonts w:ascii="Garamond" w:hAnsi="Garamond"/>
        </w:rPr>
        <w:t>(d)</w:t>
      </w:r>
      <w:r w:rsidR="00D12718">
        <w:rPr>
          <w:rFonts w:ascii="Garamond" w:hAnsi="Garamond"/>
        </w:rPr>
        <w:t>.</w:t>
      </w:r>
      <w:r w:rsidR="00D12718">
        <w:rPr>
          <w:rFonts w:ascii="Garamond" w:hAnsi="Garamond"/>
        </w:rPr>
        <w:tab/>
      </w:r>
      <w:r w:rsidRPr="00B60B62">
        <w:rPr>
          <w:rFonts w:ascii="Garamond" w:hAnsi="Garamond"/>
        </w:rPr>
        <w:t>the most efficient forum for judicial resolution of the dispute</w:t>
      </w:r>
      <w:r w:rsidR="008E76BA">
        <w:rPr>
          <w:rFonts w:ascii="Garamond" w:hAnsi="Garamond"/>
        </w:rPr>
        <w:t xml:space="preserve"> (considering the location of witnesses and evidence)</w:t>
      </w:r>
      <w:r w:rsidRPr="00B60B62">
        <w:rPr>
          <w:rFonts w:ascii="Garamond" w:hAnsi="Garamond"/>
        </w:rPr>
        <w:t>; and</w:t>
      </w:r>
    </w:p>
    <w:p w14:paraId="5726EAE5" w14:textId="77777777" w:rsidR="00D12718" w:rsidRDefault="00D12718" w:rsidP="00D12718">
      <w:pPr>
        <w:ind w:left="4320" w:hanging="720"/>
        <w:rPr>
          <w:rFonts w:ascii="Garamond" w:hAnsi="Garamond"/>
        </w:rPr>
      </w:pPr>
    </w:p>
    <w:p w14:paraId="6DCBF018" w14:textId="42EB27A2" w:rsidR="00B60B62" w:rsidRPr="00B60B62" w:rsidRDefault="00B60B62" w:rsidP="00D12718">
      <w:pPr>
        <w:ind w:left="4320" w:hanging="720"/>
        <w:rPr>
          <w:rFonts w:ascii="Garamond" w:hAnsi="Garamond"/>
        </w:rPr>
      </w:pPr>
      <w:r w:rsidRPr="00B60B62">
        <w:rPr>
          <w:rFonts w:ascii="Garamond" w:hAnsi="Garamond"/>
        </w:rPr>
        <w:t>(e)</w:t>
      </w:r>
      <w:r w:rsidR="00D12718">
        <w:rPr>
          <w:rFonts w:ascii="Garamond" w:hAnsi="Garamond"/>
        </w:rPr>
        <w:t>.</w:t>
      </w:r>
      <w:r w:rsidR="00D12718">
        <w:rPr>
          <w:rFonts w:ascii="Garamond" w:hAnsi="Garamond"/>
        </w:rPr>
        <w:tab/>
      </w:r>
      <w:r w:rsidRPr="00B60B62">
        <w:rPr>
          <w:rFonts w:ascii="Garamond" w:hAnsi="Garamond"/>
        </w:rPr>
        <w:t>the shared interest of the several States in furthering fundamental substantive social policies</w:t>
      </w:r>
      <w:r w:rsidR="008E76BA">
        <w:rPr>
          <w:rFonts w:ascii="Garamond" w:hAnsi="Garamond"/>
        </w:rPr>
        <w:t xml:space="preserve"> (are there other states whose substantive policy interests are more at stake?)</w:t>
      </w:r>
    </w:p>
    <w:p w14:paraId="776318EC" w14:textId="77777777" w:rsidR="00B60B62" w:rsidRPr="00DE5ED5" w:rsidRDefault="00B60B62" w:rsidP="00474916">
      <w:pPr>
        <w:ind w:left="3600" w:hanging="720"/>
        <w:rPr>
          <w:rFonts w:ascii="Garamond" w:hAnsi="Garamond"/>
        </w:rPr>
      </w:pPr>
    </w:p>
    <w:p w14:paraId="7380F504" w14:textId="2D9EDCBF" w:rsidR="005B5D79" w:rsidRPr="00DE5ED5" w:rsidRDefault="005B5D79" w:rsidP="005B5D79">
      <w:pPr>
        <w:ind w:left="2880" w:hanging="720"/>
        <w:rPr>
          <w:rFonts w:ascii="Garamond" w:hAnsi="Garamond"/>
        </w:rPr>
      </w:pPr>
    </w:p>
    <w:sectPr w:rsidR="005B5D79" w:rsidRPr="00DE5ED5" w:rsidSect="00031099">
      <w:footerReference w:type="even"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357197C" w14:textId="77777777" w:rsidR="00B91D6C" w:rsidRDefault="00B91D6C" w:rsidP="002565F6">
      <w:r>
        <w:separator/>
      </w:r>
    </w:p>
  </w:endnote>
  <w:endnote w:type="continuationSeparator" w:id="0">
    <w:p w14:paraId="3F673F72" w14:textId="77777777" w:rsidR="00B91D6C" w:rsidRDefault="00B91D6C" w:rsidP="00256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48133286"/>
      <w:docPartObj>
        <w:docPartGallery w:val="Page Numbers (Bottom of Page)"/>
        <w:docPartUnique/>
      </w:docPartObj>
    </w:sdtPr>
    <w:sdtContent>
      <w:p w14:paraId="3F37A19E" w14:textId="38737860" w:rsidR="002565F6" w:rsidRDefault="002565F6" w:rsidP="008E17E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48A03A" w14:textId="77777777" w:rsidR="002565F6" w:rsidRDefault="002565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Fonts w:ascii="Garamond" w:hAnsi="Garamond"/>
      </w:rPr>
      <w:id w:val="-967812728"/>
      <w:docPartObj>
        <w:docPartGallery w:val="Page Numbers (Bottom of Page)"/>
        <w:docPartUnique/>
      </w:docPartObj>
    </w:sdtPr>
    <w:sdtContent>
      <w:p w14:paraId="206D39BE" w14:textId="27A7A991" w:rsidR="002565F6" w:rsidRPr="00D72636" w:rsidRDefault="002565F6" w:rsidP="008E17E7">
        <w:pPr>
          <w:pStyle w:val="Footer"/>
          <w:framePr w:wrap="none" w:vAnchor="text" w:hAnchor="margin" w:xAlign="center" w:y="1"/>
          <w:rPr>
            <w:rStyle w:val="PageNumber"/>
            <w:rFonts w:ascii="Garamond" w:hAnsi="Garamond"/>
          </w:rPr>
        </w:pPr>
        <w:r w:rsidRPr="00D72636">
          <w:rPr>
            <w:rStyle w:val="PageNumber"/>
            <w:rFonts w:ascii="Garamond" w:hAnsi="Garamond"/>
          </w:rPr>
          <w:fldChar w:fldCharType="begin"/>
        </w:r>
        <w:r w:rsidRPr="00D72636">
          <w:rPr>
            <w:rStyle w:val="PageNumber"/>
            <w:rFonts w:ascii="Garamond" w:hAnsi="Garamond"/>
          </w:rPr>
          <w:instrText xml:space="preserve"> PAGE </w:instrText>
        </w:r>
        <w:r w:rsidRPr="00D72636">
          <w:rPr>
            <w:rStyle w:val="PageNumber"/>
            <w:rFonts w:ascii="Garamond" w:hAnsi="Garamond"/>
          </w:rPr>
          <w:fldChar w:fldCharType="separate"/>
        </w:r>
        <w:r w:rsidRPr="00D72636">
          <w:rPr>
            <w:rStyle w:val="PageNumber"/>
            <w:rFonts w:ascii="Garamond" w:hAnsi="Garamond"/>
            <w:noProof/>
          </w:rPr>
          <w:t>1</w:t>
        </w:r>
        <w:r w:rsidRPr="00D72636">
          <w:rPr>
            <w:rStyle w:val="PageNumber"/>
            <w:rFonts w:ascii="Garamond" w:hAnsi="Garamond"/>
          </w:rPr>
          <w:fldChar w:fldCharType="end"/>
        </w:r>
      </w:p>
    </w:sdtContent>
  </w:sdt>
  <w:p w14:paraId="237025F7" w14:textId="77777777" w:rsidR="002565F6" w:rsidRPr="00D72636" w:rsidRDefault="002565F6">
    <w:pPr>
      <w:pStyle w:val="Footer"/>
      <w:rPr>
        <w:rFonts w:ascii="Garamond" w:hAnsi="Garamond"/>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57C2630" w14:textId="77777777" w:rsidR="00B91D6C" w:rsidRDefault="00B91D6C" w:rsidP="002565F6">
      <w:r>
        <w:separator/>
      </w:r>
    </w:p>
  </w:footnote>
  <w:footnote w:type="continuationSeparator" w:id="0">
    <w:p w14:paraId="2D2CF7A9" w14:textId="77777777" w:rsidR="00B91D6C" w:rsidRDefault="00B91D6C" w:rsidP="002565F6">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1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FB0"/>
    <w:rsid w:val="00007307"/>
    <w:rsid w:val="00007500"/>
    <w:rsid w:val="0001020B"/>
    <w:rsid w:val="00012CE6"/>
    <w:rsid w:val="00014429"/>
    <w:rsid w:val="00014683"/>
    <w:rsid w:val="0001543E"/>
    <w:rsid w:val="00021E5C"/>
    <w:rsid w:val="000228E6"/>
    <w:rsid w:val="00031099"/>
    <w:rsid w:val="00032132"/>
    <w:rsid w:val="000362F9"/>
    <w:rsid w:val="00051B3E"/>
    <w:rsid w:val="0006093D"/>
    <w:rsid w:val="00060B84"/>
    <w:rsid w:val="00071357"/>
    <w:rsid w:val="00080DB4"/>
    <w:rsid w:val="00082C2B"/>
    <w:rsid w:val="00090572"/>
    <w:rsid w:val="000932D8"/>
    <w:rsid w:val="00094CDC"/>
    <w:rsid w:val="0009798A"/>
    <w:rsid w:val="000A06A4"/>
    <w:rsid w:val="000A79F7"/>
    <w:rsid w:val="000B5C04"/>
    <w:rsid w:val="000C1688"/>
    <w:rsid w:val="000C2CF1"/>
    <w:rsid w:val="000C67AE"/>
    <w:rsid w:val="000C74D9"/>
    <w:rsid w:val="000D3429"/>
    <w:rsid w:val="000D4995"/>
    <w:rsid w:val="000E0267"/>
    <w:rsid w:val="000E1668"/>
    <w:rsid w:val="000E2C32"/>
    <w:rsid w:val="000E4D7C"/>
    <w:rsid w:val="000F7689"/>
    <w:rsid w:val="00114F69"/>
    <w:rsid w:val="00115391"/>
    <w:rsid w:val="00126E06"/>
    <w:rsid w:val="00144C6E"/>
    <w:rsid w:val="0015040B"/>
    <w:rsid w:val="0015136F"/>
    <w:rsid w:val="00157603"/>
    <w:rsid w:val="00164F20"/>
    <w:rsid w:val="001712A0"/>
    <w:rsid w:val="00173F1E"/>
    <w:rsid w:val="00176816"/>
    <w:rsid w:val="001772B8"/>
    <w:rsid w:val="001803A4"/>
    <w:rsid w:val="00184C01"/>
    <w:rsid w:val="0019061C"/>
    <w:rsid w:val="00192706"/>
    <w:rsid w:val="001A1E61"/>
    <w:rsid w:val="001A3DF7"/>
    <w:rsid w:val="001B5638"/>
    <w:rsid w:val="001B70C9"/>
    <w:rsid w:val="001D67CC"/>
    <w:rsid w:val="001D6D6D"/>
    <w:rsid w:val="001E5830"/>
    <w:rsid w:val="001E6502"/>
    <w:rsid w:val="001E7779"/>
    <w:rsid w:val="001F164B"/>
    <w:rsid w:val="001F69CE"/>
    <w:rsid w:val="001F6B21"/>
    <w:rsid w:val="001F6F47"/>
    <w:rsid w:val="00202F64"/>
    <w:rsid w:val="00203D91"/>
    <w:rsid w:val="00205AAA"/>
    <w:rsid w:val="00210890"/>
    <w:rsid w:val="00212BE3"/>
    <w:rsid w:val="0022363C"/>
    <w:rsid w:val="00224BD5"/>
    <w:rsid w:val="002262D1"/>
    <w:rsid w:val="00237279"/>
    <w:rsid w:val="00244D49"/>
    <w:rsid w:val="00253A29"/>
    <w:rsid w:val="002565F6"/>
    <w:rsid w:val="00262662"/>
    <w:rsid w:val="00262DD5"/>
    <w:rsid w:val="00267AB6"/>
    <w:rsid w:val="00272E1E"/>
    <w:rsid w:val="00272EB9"/>
    <w:rsid w:val="0027326E"/>
    <w:rsid w:val="002763B9"/>
    <w:rsid w:val="002968C3"/>
    <w:rsid w:val="00296A1B"/>
    <w:rsid w:val="002A09F5"/>
    <w:rsid w:val="002A5C82"/>
    <w:rsid w:val="002B04E9"/>
    <w:rsid w:val="002B235C"/>
    <w:rsid w:val="002B4D88"/>
    <w:rsid w:val="002B4DC7"/>
    <w:rsid w:val="002B567C"/>
    <w:rsid w:val="002C0610"/>
    <w:rsid w:val="002C077E"/>
    <w:rsid w:val="002C377A"/>
    <w:rsid w:val="002C49DD"/>
    <w:rsid w:val="002C5EA5"/>
    <w:rsid w:val="002D2FEB"/>
    <w:rsid w:val="002D5CAA"/>
    <w:rsid w:val="002E64ED"/>
    <w:rsid w:val="002E7E89"/>
    <w:rsid w:val="002F2421"/>
    <w:rsid w:val="002F2607"/>
    <w:rsid w:val="002F5F10"/>
    <w:rsid w:val="00300713"/>
    <w:rsid w:val="00307C33"/>
    <w:rsid w:val="00310BDD"/>
    <w:rsid w:val="003157B5"/>
    <w:rsid w:val="0033126D"/>
    <w:rsid w:val="003441BA"/>
    <w:rsid w:val="0034576E"/>
    <w:rsid w:val="00345889"/>
    <w:rsid w:val="00354DD6"/>
    <w:rsid w:val="00360F28"/>
    <w:rsid w:val="003650F9"/>
    <w:rsid w:val="003657DA"/>
    <w:rsid w:val="00376FAA"/>
    <w:rsid w:val="00381029"/>
    <w:rsid w:val="00387ED9"/>
    <w:rsid w:val="003A0CD8"/>
    <w:rsid w:val="003A28C2"/>
    <w:rsid w:val="003A54B2"/>
    <w:rsid w:val="003B6FCE"/>
    <w:rsid w:val="003D01AE"/>
    <w:rsid w:val="003D157C"/>
    <w:rsid w:val="003D5091"/>
    <w:rsid w:val="003F33B3"/>
    <w:rsid w:val="003F3D23"/>
    <w:rsid w:val="00403770"/>
    <w:rsid w:val="00416FFE"/>
    <w:rsid w:val="00421E52"/>
    <w:rsid w:val="00424395"/>
    <w:rsid w:val="00432C8D"/>
    <w:rsid w:val="00437993"/>
    <w:rsid w:val="00440092"/>
    <w:rsid w:val="00442FB0"/>
    <w:rsid w:val="004516DB"/>
    <w:rsid w:val="00452932"/>
    <w:rsid w:val="00455130"/>
    <w:rsid w:val="004660F8"/>
    <w:rsid w:val="00470BBA"/>
    <w:rsid w:val="004728F9"/>
    <w:rsid w:val="00472B89"/>
    <w:rsid w:val="00474916"/>
    <w:rsid w:val="004841F3"/>
    <w:rsid w:val="00487406"/>
    <w:rsid w:val="00494B07"/>
    <w:rsid w:val="004955AF"/>
    <w:rsid w:val="00497980"/>
    <w:rsid w:val="004A1909"/>
    <w:rsid w:val="004A3DF3"/>
    <w:rsid w:val="004A6B98"/>
    <w:rsid w:val="004A7813"/>
    <w:rsid w:val="004B3699"/>
    <w:rsid w:val="004D00A8"/>
    <w:rsid w:val="004D06E3"/>
    <w:rsid w:val="004D09FC"/>
    <w:rsid w:val="004D5918"/>
    <w:rsid w:val="004E0A51"/>
    <w:rsid w:val="004E3429"/>
    <w:rsid w:val="004F0C36"/>
    <w:rsid w:val="004F1CE2"/>
    <w:rsid w:val="004F24E9"/>
    <w:rsid w:val="00500243"/>
    <w:rsid w:val="0050243C"/>
    <w:rsid w:val="00513163"/>
    <w:rsid w:val="00514421"/>
    <w:rsid w:val="00520228"/>
    <w:rsid w:val="005205B1"/>
    <w:rsid w:val="00522855"/>
    <w:rsid w:val="0052733C"/>
    <w:rsid w:val="00537B35"/>
    <w:rsid w:val="00537D56"/>
    <w:rsid w:val="00545D0B"/>
    <w:rsid w:val="005511E7"/>
    <w:rsid w:val="005528F7"/>
    <w:rsid w:val="00554FBD"/>
    <w:rsid w:val="00556A54"/>
    <w:rsid w:val="00564A4C"/>
    <w:rsid w:val="00565EB9"/>
    <w:rsid w:val="00587F01"/>
    <w:rsid w:val="00591D5F"/>
    <w:rsid w:val="005956CA"/>
    <w:rsid w:val="005961AD"/>
    <w:rsid w:val="005A1861"/>
    <w:rsid w:val="005A7B69"/>
    <w:rsid w:val="005B58FA"/>
    <w:rsid w:val="005B5C84"/>
    <w:rsid w:val="005B5D79"/>
    <w:rsid w:val="005B686B"/>
    <w:rsid w:val="005C72B7"/>
    <w:rsid w:val="005D1021"/>
    <w:rsid w:val="005D1FC5"/>
    <w:rsid w:val="005E56FF"/>
    <w:rsid w:val="005F01D6"/>
    <w:rsid w:val="006002D3"/>
    <w:rsid w:val="0060125D"/>
    <w:rsid w:val="00604428"/>
    <w:rsid w:val="006057B6"/>
    <w:rsid w:val="00610074"/>
    <w:rsid w:val="006121A6"/>
    <w:rsid w:val="00613A85"/>
    <w:rsid w:val="006167FB"/>
    <w:rsid w:val="0061722A"/>
    <w:rsid w:val="00626391"/>
    <w:rsid w:val="00626587"/>
    <w:rsid w:val="006266D3"/>
    <w:rsid w:val="0062727E"/>
    <w:rsid w:val="0063146C"/>
    <w:rsid w:val="00634EF3"/>
    <w:rsid w:val="00637687"/>
    <w:rsid w:val="006403EF"/>
    <w:rsid w:val="00641595"/>
    <w:rsid w:val="00641ADC"/>
    <w:rsid w:val="006428FC"/>
    <w:rsid w:val="0064316F"/>
    <w:rsid w:val="006432E4"/>
    <w:rsid w:val="00643CF9"/>
    <w:rsid w:val="006566AE"/>
    <w:rsid w:val="006631EA"/>
    <w:rsid w:val="00666825"/>
    <w:rsid w:val="00666F00"/>
    <w:rsid w:val="0067044C"/>
    <w:rsid w:val="00685870"/>
    <w:rsid w:val="00693549"/>
    <w:rsid w:val="006954B2"/>
    <w:rsid w:val="006A130C"/>
    <w:rsid w:val="006A1CFF"/>
    <w:rsid w:val="006B0A73"/>
    <w:rsid w:val="006B1000"/>
    <w:rsid w:val="006B42F7"/>
    <w:rsid w:val="006B5F1F"/>
    <w:rsid w:val="006C04AB"/>
    <w:rsid w:val="006C37DC"/>
    <w:rsid w:val="006C3EE4"/>
    <w:rsid w:val="006E6ABB"/>
    <w:rsid w:val="006E6D8B"/>
    <w:rsid w:val="006F5259"/>
    <w:rsid w:val="00706E82"/>
    <w:rsid w:val="00712973"/>
    <w:rsid w:val="007135B7"/>
    <w:rsid w:val="007146B8"/>
    <w:rsid w:val="0072028B"/>
    <w:rsid w:val="0072170F"/>
    <w:rsid w:val="007268B1"/>
    <w:rsid w:val="0073116A"/>
    <w:rsid w:val="007335D9"/>
    <w:rsid w:val="007342BE"/>
    <w:rsid w:val="00746DCF"/>
    <w:rsid w:val="00746FA6"/>
    <w:rsid w:val="007523F8"/>
    <w:rsid w:val="00755D2C"/>
    <w:rsid w:val="00757661"/>
    <w:rsid w:val="00762AD4"/>
    <w:rsid w:val="007659ED"/>
    <w:rsid w:val="00766D48"/>
    <w:rsid w:val="0077055B"/>
    <w:rsid w:val="00780336"/>
    <w:rsid w:val="00781FB1"/>
    <w:rsid w:val="007A4E1F"/>
    <w:rsid w:val="007B0E46"/>
    <w:rsid w:val="007B33BD"/>
    <w:rsid w:val="007B7FCA"/>
    <w:rsid w:val="007C13FD"/>
    <w:rsid w:val="007C6EDF"/>
    <w:rsid w:val="007D0FE1"/>
    <w:rsid w:val="007D3584"/>
    <w:rsid w:val="007E2495"/>
    <w:rsid w:val="007E4144"/>
    <w:rsid w:val="007F24AA"/>
    <w:rsid w:val="007F64E4"/>
    <w:rsid w:val="00802A0B"/>
    <w:rsid w:val="0080757A"/>
    <w:rsid w:val="008203EF"/>
    <w:rsid w:val="00820E25"/>
    <w:rsid w:val="0082484E"/>
    <w:rsid w:val="008251A3"/>
    <w:rsid w:val="00825FED"/>
    <w:rsid w:val="00833888"/>
    <w:rsid w:val="00840F75"/>
    <w:rsid w:val="0084387D"/>
    <w:rsid w:val="008550C0"/>
    <w:rsid w:val="00856FED"/>
    <w:rsid w:val="0086013C"/>
    <w:rsid w:val="0086264B"/>
    <w:rsid w:val="008751BE"/>
    <w:rsid w:val="00875277"/>
    <w:rsid w:val="0088425D"/>
    <w:rsid w:val="0089482F"/>
    <w:rsid w:val="00897F9A"/>
    <w:rsid w:val="008A1992"/>
    <w:rsid w:val="008A30AF"/>
    <w:rsid w:val="008B00CE"/>
    <w:rsid w:val="008B136F"/>
    <w:rsid w:val="008B1F59"/>
    <w:rsid w:val="008B2B90"/>
    <w:rsid w:val="008C59A5"/>
    <w:rsid w:val="008C64E7"/>
    <w:rsid w:val="008D0001"/>
    <w:rsid w:val="008D0E13"/>
    <w:rsid w:val="008D31FB"/>
    <w:rsid w:val="008D4238"/>
    <w:rsid w:val="008D54AD"/>
    <w:rsid w:val="008D5E67"/>
    <w:rsid w:val="008E3A59"/>
    <w:rsid w:val="008E76BA"/>
    <w:rsid w:val="0090054D"/>
    <w:rsid w:val="00903793"/>
    <w:rsid w:val="00903800"/>
    <w:rsid w:val="0090626E"/>
    <w:rsid w:val="009062C0"/>
    <w:rsid w:val="009079BC"/>
    <w:rsid w:val="00916CE6"/>
    <w:rsid w:val="00924F61"/>
    <w:rsid w:val="009254B1"/>
    <w:rsid w:val="0093259D"/>
    <w:rsid w:val="009346A4"/>
    <w:rsid w:val="00941EB1"/>
    <w:rsid w:val="00943FAE"/>
    <w:rsid w:val="00945A3F"/>
    <w:rsid w:val="00946317"/>
    <w:rsid w:val="00952A36"/>
    <w:rsid w:val="0095520F"/>
    <w:rsid w:val="00975256"/>
    <w:rsid w:val="0099020D"/>
    <w:rsid w:val="00993D58"/>
    <w:rsid w:val="009B3861"/>
    <w:rsid w:val="009B53D3"/>
    <w:rsid w:val="009C373D"/>
    <w:rsid w:val="009C66FB"/>
    <w:rsid w:val="009D1E42"/>
    <w:rsid w:val="009E74C7"/>
    <w:rsid w:val="009F0215"/>
    <w:rsid w:val="009F05D8"/>
    <w:rsid w:val="009F1A15"/>
    <w:rsid w:val="009F373F"/>
    <w:rsid w:val="00A025A7"/>
    <w:rsid w:val="00A03B08"/>
    <w:rsid w:val="00A04EF6"/>
    <w:rsid w:val="00A04FF8"/>
    <w:rsid w:val="00A113AB"/>
    <w:rsid w:val="00A16250"/>
    <w:rsid w:val="00A20EE3"/>
    <w:rsid w:val="00A236B4"/>
    <w:rsid w:val="00A241B9"/>
    <w:rsid w:val="00A24565"/>
    <w:rsid w:val="00A34D97"/>
    <w:rsid w:val="00A43FF2"/>
    <w:rsid w:val="00A46E31"/>
    <w:rsid w:val="00A5130F"/>
    <w:rsid w:val="00A51F0D"/>
    <w:rsid w:val="00A53623"/>
    <w:rsid w:val="00A54A12"/>
    <w:rsid w:val="00A64E90"/>
    <w:rsid w:val="00A6735C"/>
    <w:rsid w:val="00A76976"/>
    <w:rsid w:val="00A80F3C"/>
    <w:rsid w:val="00A840A3"/>
    <w:rsid w:val="00A9143B"/>
    <w:rsid w:val="00A97E58"/>
    <w:rsid w:val="00AA10BD"/>
    <w:rsid w:val="00AB1841"/>
    <w:rsid w:val="00AB669E"/>
    <w:rsid w:val="00AC4DC3"/>
    <w:rsid w:val="00AC51C5"/>
    <w:rsid w:val="00AC643E"/>
    <w:rsid w:val="00AC7822"/>
    <w:rsid w:val="00AD115E"/>
    <w:rsid w:val="00AD56D8"/>
    <w:rsid w:val="00AE3493"/>
    <w:rsid w:val="00AE41BE"/>
    <w:rsid w:val="00AF0A1B"/>
    <w:rsid w:val="00AF2362"/>
    <w:rsid w:val="00AF329D"/>
    <w:rsid w:val="00B02167"/>
    <w:rsid w:val="00B02C84"/>
    <w:rsid w:val="00B04652"/>
    <w:rsid w:val="00B06256"/>
    <w:rsid w:val="00B106B4"/>
    <w:rsid w:val="00B119C5"/>
    <w:rsid w:val="00B20387"/>
    <w:rsid w:val="00B2217D"/>
    <w:rsid w:val="00B2598E"/>
    <w:rsid w:val="00B33635"/>
    <w:rsid w:val="00B40D83"/>
    <w:rsid w:val="00B40E54"/>
    <w:rsid w:val="00B456EE"/>
    <w:rsid w:val="00B502EB"/>
    <w:rsid w:val="00B51CD6"/>
    <w:rsid w:val="00B546F6"/>
    <w:rsid w:val="00B60B62"/>
    <w:rsid w:val="00B65051"/>
    <w:rsid w:val="00B7723B"/>
    <w:rsid w:val="00B80960"/>
    <w:rsid w:val="00B83159"/>
    <w:rsid w:val="00B91D6C"/>
    <w:rsid w:val="00BA1F58"/>
    <w:rsid w:val="00BA537D"/>
    <w:rsid w:val="00BB5E93"/>
    <w:rsid w:val="00BC59E0"/>
    <w:rsid w:val="00BC627D"/>
    <w:rsid w:val="00BD0652"/>
    <w:rsid w:val="00BD0B31"/>
    <w:rsid w:val="00BD4A72"/>
    <w:rsid w:val="00BD54F5"/>
    <w:rsid w:val="00BD7682"/>
    <w:rsid w:val="00BE60E8"/>
    <w:rsid w:val="00BF1A4A"/>
    <w:rsid w:val="00BF38C6"/>
    <w:rsid w:val="00BF6F01"/>
    <w:rsid w:val="00C00A50"/>
    <w:rsid w:val="00C102C7"/>
    <w:rsid w:val="00C2215A"/>
    <w:rsid w:val="00C25065"/>
    <w:rsid w:val="00C3411F"/>
    <w:rsid w:val="00C34FAD"/>
    <w:rsid w:val="00C35546"/>
    <w:rsid w:val="00C36C97"/>
    <w:rsid w:val="00C36EA8"/>
    <w:rsid w:val="00C478C2"/>
    <w:rsid w:val="00C52F45"/>
    <w:rsid w:val="00C53A85"/>
    <w:rsid w:val="00C6401E"/>
    <w:rsid w:val="00C66EF0"/>
    <w:rsid w:val="00C671EA"/>
    <w:rsid w:val="00C67F21"/>
    <w:rsid w:val="00C73B31"/>
    <w:rsid w:val="00C75983"/>
    <w:rsid w:val="00C84809"/>
    <w:rsid w:val="00C86B20"/>
    <w:rsid w:val="00C86F0E"/>
    <w:rsid w:val="00C97E63"/>
    <w:rsid w:val="00CA0071"/>
    <w:rsid w:val="00CA2FAB"/>
    <w:rsid w:val="00CA41F2"/>
    <w:rsid w:val="00CA5329"/>
    <w:rsid w:val="00CA6369"/>
    <w:rsid w:val="00CB2259"/>
    <w:rsid w:val="00CB2297"/>
    <w:rsid w:val="00CB4FC0"/>
    <w:rsid w:val="00CC0BF6"/>
    <w:rsid w:val="00CC2253"/>
    <w:rsid w:val="00CC2694"/>
    <w:rsid w:val="00CC4B7D"/>
    <w:rsid w:val="00CD2138"/>
    <w:rsid w:val="00CD6474"/>
    <w:rsid w:val="00CE10F5"/>
    <w:rsid w:val="00CE3FEB"/>
    <w:rsid w:val="00CF1A13"/>
    <w:rsid w:val="00CF51DF"/>
    <w:rsid w:val="00D12718"/>
    <w:rsid w:val="00D13B8D"/>
    <w:rsid w:val="00D13BBD"/>
    <w:rsid w:val="00D168FB"/>
    <w:rsid w:val="00D20309"/>
    <w:rsid w:val="00D27E91"/>
    <w:rsid w:val="00D308F7"/>
    <w:rsid w:val="00D35180"/>
    <w:rsid w:val="00D40422"/>
    <w:rsid w:val="00D4049C"/>
    <w:rsid w:val="00D41B17"/>
    <w:rsid w:val="00D44E41"/>
    <w:rsid w:val="00D46097"/>
    <w:rsid w:val="00D50D12"/>
    <w:rsid w:val="00D55A07"/>
    <w:rsid w:val="00D56996"/>
    <w:rsid w:val="00D600EB"/>
    <w:rsid w:val="00D62C36"/>
    <w:rsid w:val="00D64A0D"/>
    <w:rsid w:val="00D705C8"/>
    <w:rsid w:val="00D72636"/>
    <w:rsid w:val="00D733AE"/>
    <w:rsid w:val="00D8218B"/>
    <w:rsid w:val="00D82C55"/>
    <w:rsid w:val="00D8685D"/>
    <w:rsid w:val="00D86A2E"/>
    <w:rsid w:val="00D911FC"/>
    <w:rsid w:val="00D95717"/>
    <w:rsid w:val="00D95DCB"/>
    <w:rsid w:val="00D9630F"/>
    <w:rsid w:val="00DB08B7"/>
    <w:rsid w:val="00DB4FAB"/>
    <w:rsid w:val="00DC3F5F"/>
    <w:rsid w:val="00DD7114"/>
    <w:rsid w:val="00DE36B0"/>
    <w:rsid w:val="00DE5ED5"/>
    <w:rsid w:val="00DF0326"/>
    <w:rsid w:val="00DF2EA2"/>
    <w:rsid w:val="00E062A7"/>
    <w:rsid w:val="00E115E1"/>
    <w:rsid w:val="00E128C8"/>
    <w:rsid w:val="00E13F2F"/>
    <w:rsid w:val="00E154A2"/>
    <w:rsid w:val="00E164CA"/>
    <w:rsid w:val="00E16AB7"/>
    <w:rsid w:val="00E217E3"/>
    <w:rsid w:val="00E262B7"/>
    <w:rsid w:val="00E30F5A"/>
    <w:rsid w:val="00E339D9"/>
    <w:rsid w:val="00E40FF7"/>
    <w:rsid w:val="00E43D61"/>
    <w:rsid w:val="00E46E51"/>
    <w:rsid w:val="00E47028"/>
    <w:rsid w:val="00E50DDE"/>
    <w:rsid w:val="00E532E0"/>
    <w:rsid w:val="00E54A4F"/>
    <w:rsid w:val="00E57CCD"/>
    <w:rsid w:val="00E60B71"/>
    <w:rsid w:val="00E64F56"/>
    <w:rsid w:val="00E73014"/>
    <w:rsid w:val="00E73600"/>
    <w:rsid w:val="00E82FE5"/>
    <w:rsid w:val="00E84870"/>
    <w:rsid w:val="00E85AA1"/>
    <w:rsid w:val="00E91459"/>
    <w:rsid w:val="00E95980"/>
    <w:rsid w:val="00E95CA0"/>
    <w:rsid w:val="00E963C5"/>
    <w:rsid w:val="00EA47BC"/>
    <w:rsid w:val="00EA5538"/>
    <w:rsid w:val="00EA57F2"/>
    <w:rsid w:val="00EA6541"/>
    <w:rsid w:val="00EB0318"/>
    <w:rsid w:val="00EB3CD0"/>
    <w:rsid w:val="00EB63AE"/>
    <w:rsid w:val="00EC0EF9"/>
    <w:rsid w:val="00EC3D14"/>
    <w:rsid w:val="00EC6186"/>
    <w:rsid w:val="00ED0618"/>
    <w:rsid w:val="00ED6270"/>
    <w:rsid w:val="00EF0EF5"/>
    <w:rsid w:val="00EF1472"/>
    <w:rsid w:val="00EF4366"/>
    <w:rsid w:val="00EF441E"/>
    <w:rsid w:val="00EF78A1"/>
    <w:rsid w:val="00F008FD"/>
    <w:rsid w:val="00F13095"/>
    <w:rsid w:val="00F13957"/>
    <w:rsid w:val="00F16026"/>
    <w:rsid w:val="00F2006C"/>
    <w:rsid w:val="00F20469"/>
    <w:rsid w:val="00F21155"/>
    <w:rsid w:val="00F21FA0"/>
    <w:rsid w:val="00F24712"/>
    <w:rsid w:val="00F27664"/>
    <w:rsid w:val="00F3234B"/>
    <w:rsid w:val="00F34B68"/>
    <w:rsid w:val="00F35FDB"/>
    <w:rsid w:val="00F40B8B"/>
    <w:rsid w:val="00F421D4"/>
    <w:rsid w:val="00F450E0"/>
    <w:rsid w:val="00F4686E"/>
    <w:rsid w:val="00F506EC"/>
    <w:rsid w:val="00F520C1"/>
    <w:rsid w:val="00F5418B"/>
    <w:rsid w:val="00F54734"/>
    <w:rsid w:val="00F60B21"/>
    <w:rsid w:val="00F64096"/>
    <w:rsid w:val="00F653A6"/>
    <w:rsid w:val="00F709CE"/>
    <w:rsid w:val="00F730C2"/>
    <w:rsid w:val="00F73693"/>
    <w:rsid w:val="00F7657E"/>
    <w:rsid w:val="00F76F3B"/>
    <w:rsid w:val="00F8153A"/>
    <w:rsid w:val="00F84A86"/>
    <w:rsid w:val="00F91FF8"/>
    <w:rsid w:val="00F927A2"/>
    <w:rsid w:val="00F936D6"/>
    <w:rsid w:val="00F93E7B"/>
    <w:rsid w:val="00FA0F37"/>
    <w:rsid w:val="00FA1111"/>
    <w:rsid w:val="00FA1706"/>
    <w:rsid w:val="00FA17B0"/>
    <w:rsid w:val="00FA3969"/>
    <w:rsid w:val="00FB3CB8"/>
    <w:rsid w:val="00FB57CE"/>
    <w:rsid w:val="00FC1BBB"/>
    <w:rsid w:val="00FD1BDD"/>
    <w:rsid w:val="00FD4309"/>
    <w:rsid w:val="00FD59FA"/>
    <w:rsid w:val="00FD5C6D"/>
    <w:rsid w:val="00FE1580"/>
    <w:rsid w:val="00FE4E1A"/>
    <w:rsid w:val="00FE4F2D"/>
    <w:rsid w:val="00FF1ED8"/>
    <w:rsid w:val="00FF311C"/>
    <w:rsid w:val="00FF6B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FE26487"/>
  <w15:chartTrackingRefBased/>
  <w15:docId w15:val="{1C1AC641-23BD-8F41-A52E-6E7CA75C3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565F6"/>
    <w:pPr>
      <w:tabs>
        <w:tab w:val="center" w:pos="4680"/>
        <w:tab w:val="right" w:pos="9360"/>
      </w:tabs>
    </w:pPr>
  </w:style>
  <w:style w:type="character" w:customStyle="1" w:styleId="FooterChar">
    <w:name w:val="Footer Char"/>
    <w:basedOn w:val="DefaultParagraphFont"/>
    <w:link w:val="Footer"/>
    <w:uiPriority w:val="99"/>
    <w:rsid w:val="002565F6"/>
  </w:style>
  <w:style w:type="character" w:styleId="PageNumber">
    <w:name w:val="page number"/>
    <w:basedOn w:val="DefaultParagraphFont"/>
    <w:uiPriority w:val="99"/>
    <w:semiHidden/>
    <w:unhideWhenUsed/>
    <w:rsid w:val="002565F6"/>
  </w:style>
  <w:style w:type="paragraph" w:styleId="Header">
    <w:name w:val="header"/>
    <w:basedOn w:val="Normal"/>
    <w:link w:val="HeaderChar"/>
    <w:uiPriority w:val="99"/>
    <w:unhideWhenUsed/>
    <w:rsid w:val="00D72636"/>
    <w:pPr>
      <w:tabs>
        <w:tab w:val="center" w:pos="4680"/>
        <w:tab w:val="right" w:pos="9360"/>
      </w:tabs>
    </w:pPr>
  </w:style>
  <w:style w:type="character" w:customStyle="1" w:styleId="HeaderChar">
    <w:name w:val="Header Char"/>
    <w:basedOn w:val="DefaultParagraphFont"/>
    <w:link w:val="Header"/>
    <w:uiPriority w:val="99"/>
    <w:rsid w:val="00D72636"/>
  </w:style>
  <w:style w:type="character" w:styleId="PlaceholderText">
    <w:name w:val="Placeholder Text"/>
    <w:basedOn w:val="DefaultParagraphFont"/>
    <w:uiPriority w:val="99"/>
    <w:semiHidden/>
    <w:rsid w:val="00126E0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528</TotalTime>
  <Pages>7</Pages>
  <Words>2014</Words>
  <Characters>11480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Gomez</dc:creator>
  <cp:keywords/>
  <dc:description/>
  <cp:lastModifiedBy>Tomas Gomez</cp:lastModifiedBy>
  <cp:revision>560</cp:revision>
  <cp:lastPrinted>2024-07-07T00:08:00Z</cp:lastPrinted>
  <dcterms:created xsi:type="dcterms:W3CDTF">2021-09-16T17:48:00Z</dcterms:created>
  <dcterms:modified xsi:type="dcterms:W3CDTF">2026-08-20T03:50:00Z</dcterms:modified>
</cp:coreProperties>
</file>