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5C668" w14:textId="7C5E772B" w:rsidR="00C75A37" w:rsidRDefault="004B1844" w:rsidP="00654F45">
      <w:pPr>
        <w:ind w:left="720" w:hanging="72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Supplemental Jurisdiction—</w:t>
      </w:r>
      <w:r w:rsidR="00C75A37" w:rsidRPr="00377B54">
        <w:rPr>
          <w:rFonts w:ascii="Garamond" w:hAnsi="Garamond"/>
          <w:b/>
        </w:rPr>
        <w:t>Section 1367</w:t>
      </w:r>
    </w:p>
    <w:p w14:paraId="2E4D3E34" w14:textId="2F65EF8F" w:rsidR="00377B54" w:rsidRPr="00377B54" w:rsidRDefault="00377B54" w:rsidP="00654F45">
      <w:pPr>
        <w:ind w:left="720" w:hanging="72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Civil Procedure—Gómez-Arostegui Fall 202</w:t>
      </w:r>
      <w:r w:rsidR="00D01C53">
        <w:rPr>
          <w:rFonts w:ascii="Garamond" w:hAnsi="Garamond"/>
          <w:b/>
        </w:rPr>
        <w:t>5</w:t>
      </w:r>
    </w:p>
    <w:p w14:paraId="4F99559A" w14:textId="77777777" w:rsidR="00C75A37" w:rsidRPr="00377B54" w:rsidRDefault="00C75A37" w:rsidP="00C75A37">
      <w:pPr>
        <w:ind w:left="720" w:hanging="720"/>
        <w:rPr>
          <w:rFonts w:ascii="Garamond" w:hAnsi="Garamond"/>
        </w:rPr>
      </w:pPr>
    </w:p>
    <w:p w14:paraId="4875DC45" w14:textId="52BB7F77" w:rsidR="00C75A37" w:rsidRPr="00377B54" w:rsidRDefault="005B32F4" w:rsidP="00C75A37">
      <w:pPr>
        <w:ind w:left="720" w:hanging="720"/>
        <w:rPr>
          <w:rFonts w:ascii="Garamond" w:hAnsi="Garamond"/>
        </w:rPr>
      </w:pPr>
      <w:r w:rsidRPr="00377B54">
        <w:rPr>
          <w:rFonts w:ascii="Garamond" w:hAnsi="Garamond"/>
        </w:rPr>
        <w:t>I</w:t>
      </w:r>
      <w:r w:rsidR="00C75A37" w:rsidRPr="00377B54">
        <w:rPr>
          <w:rFonts w:ascii="Garamond" w:hAnsi="Garamond"/>
        </w:rPr>
        <w:t>.</w:t>
      </w:r>
      <w:r w:rsidR="00C75A37" w:rsidRPr="00377B54">
        <w:rPr>
          <w:rFonts w:ascii="Garamond" w:hAnsi="Garamond"/>
        </w:rPr>
        <w:tab/>
        <w:t xml:space="preserve">1367(a)—creates supplemental jurisdiction for all claims </w:t>
      </w:r>
      <w:r w:rsidR="002744C2">
        <w:rPr>
          <w:rFonts w:ascii="Garamond" w:hAnsi="Garamond"/>
        </w:rPr>
        <w:t>that do not themselves qualify for original SM jurisdiction</w:t>
      </w:r>
      <w:r w:rsidR="004B3D09">
        <w:rPr>
          <w:rFonts w:ascii="Garamond" w:hAnsi="Garamond"/>
        </w:rPr>
        <w:t>,</w:t>
      </w:r>
      <w:r w:rsidR="002744C2">
        <w:rPr>
          <w:rFonts w:ascii="Garamond" w:hAnsi="Garamond"/>
        </w:rPr>
        <w:t xml:space="preserve"> </w:t>
      </w:r>
      <w:r w:rsidR="002744C2" w:rsidRPr="00B9447F">
        <w:rPr>
          <w:rFonts w:ascii="Garamond" w:hAnsi="Garamond"/>
          <w:i/>
          <w:iCs/>
        </w:rPr>
        <w:t>if</w:t>
      </w:r>
      <w:r w:rsidR="002744C2">
        <w:rPr>
          <w:rFonts w:ascii="Garamond" w:hAnsi="Garamond"/>
        </w:rPr>
        <w:t xml:space="preserve"> they </w:t>
      </w:r>
      <w:r w:rsidR="00C75A37" w:rsidRPr="00377B54">
        <w:rPr>
          <w:rFonts w:ascii="Garamond" w:hAnsi="Garamond"/>
        </w:rPr>
        <w:t xml:space="preserve">are so related to </w:t>
      </w:r>
      <w:r w:rsidR="00D85A99" w:rsidRPr="00377B54">
        <w:rPr>
          <w:rFonts w:ascii="Garamond" w:hAnsi="Garamond"/>
        </w:rPr>
        <w:t xml:space="preserve">a </w:t>
      </w:r>
      <w:r w:rsidR="00C75A37" w:rsidRPr="00377B54">
        <w:rPr>
          <w:rFonts w:ascii="Garamond" w:hAnsi="Garamond"/>
        </w:rPr>
        <w:t>claim where there is original SM jurisdiction that they form part of the same case or controversy</w:t>
      </w:r>
      <w:r w:rsidR="0030382D" w:rsidRPr="00377B54">
        <w:rPr>
          <w:rFonts w:ascii="Garamond" w:hAnsi="Garamond"/>
        </w:rPr>
        <w:t>—</w:t>
      </w:r>
      <w:r w:rsidR="0030382D" w:rsidRPr="00377B54">
        <w:rPr>
          <w:rFonts w:ascii="Garamond" w:hAnsi="Garamond"/>
          <w:i/>
          <w:iCs/>
        </w:rPr>
        <w:t>i.e.</w:t>
      </w:r>
      <w:r w:rsidR="0030382D" w:rsidRPr="00377B54">
        <w:rPr>
          <w:rFonts w:ascii="Garamond" w:hAnsi="Garamond"/>
        </w:rPr>
        <w:t xml:space="preserve">, </w:t>
      </w:r>
      <w:r w:rsidR="00034D65">
        <w:rPr>
          <w:rFonts w:ascii="Garamond" w:hAnsi="Garamond"/>
        </w:rPr>
        <w:t xml:space="preserve">they </w:t>
      </w:r>
      <w:r w:rsidR="0030382D" w:rsidRPr="00377B54">
        <w:rPr>
          <w:rFonts w:ascii="Garamond" w:hAnsi="Garamond"/>
        </w:rPr>
        <w:t>share a common nucleus of operative fact.</w:t>
      </w:r>
    </w:p>
    <w:p w14:paraId="6C902F69" w14:textId="77777777" w:rsidR="00C75A37" w:rsidRPr="00377B54" w:rsidRDefault="00C75A37" w:rsidP="00C75A37">
      <w:pPr>
        <w:ind w:left="720" w:hanging="720"/>
        <w:rPr>
          <w:rFonts w:ascii="Garamond" w:hAnsi="Garamond"/>
        </w:rPr>
      </w:pPr>
    </w:p>
    <w:p w14:paraId="7277C202" w14:textId="19D0636D" w:rsidR="00C75A37" w:rsidRPr="00377B54" w:rsidRDefault="005B32F4" w:rsidP="00C75A37">
      <w:pPr>
        <w:ind w:left="1440" w:hanging="720"/>
        <w:rPr>
          <w:rFonts w:ascii="Garamond" w:hAnsi="Garamond"/>
        </w:rPr>
      </w:pPr>
      <w:r w:rsidRPr="00377B54">
        <w:rPr>
          <w:rFonts w:ascii="Garamond" w:hAnsi="Garamond"/>
        </w:rPr>
        <w:t>A</w:t>
      </w:r>
      <w:r w:rsidR="00C75A37" w:rsidRPr="00377B54">
        <w:rPr>
          <w:rFonts w:ascii="Garamond" w:hAnsi="Garamond"/>
        </w:rPr>
        <w:t>.</w:t>
      </w:r>
      <w:r w:rsidR="00C75A37" w:rsidRPr="00377B54">
        <w:rPr>
          <w:rFonts w:ascii="Garamond" w:hAnsi="Garamond"/>
        </w:rPr>
        <w:tab/>
      </w:r>
      <w:r w:rsidR="00840053">
        <w:rPr>
          <w:rFonts w:ascii="Garamond" w:hAnsi="Garamond"/>
        </w:rPr>
        <w:t>It d</w:t>
      </w:r>
      <w:r w:rsidR="00C75A37" w:rsidRPr="00377B54">
        <w:rPr>
          <w:rFonts w:ascii="Garamond" w:hAnsi="Garamond"/>
        </w:rPr>
        <w:t xml:space="preserve">oesn’t matter how you get </w:t>
      </w:r>
      <w:r w:rsidR="00E8339D" w:rsidRPr="00377B54">
        <w:rPr>
          <w:rFonts w:ascii="Garamond" w:hAnsi="Garamond"/>
        </w:rPr>
        <w:t xml:space="preserve">the </w:t>
      </w:r>
      <w:r w:rsidR="00C75A37" w:rsidRPr="00377B54">
        <w:rPr>
          <w:rFonts w:ascii="Garamond" w:hAnsi="Garamond"/>
        </w:rPr>
        <w:t xml:space="preserve">original </w:t>
      </w:r>
      <w:r w:rsidR="00E8339D" w:rsidRPr="00377B54">
        <w:rPr>
          <w:rFonts w:ascii="Garamond" w:hAnsi="Garamond"/>
        </w:rPr>
        <w:t xml:space="preserve">SM </w:t>
      </w:r>
      <w:r w:rsidR="00C75A37" w:rsidRPr="00377B54">
        <w:rPr>
          <w:rFonts w:ascii="Garamond" w:hAnsi="Garamond"/>
        </w:rPr>
        <w:t>jurisdiction—could be diversity</w:t>
      </w:r>
      <w:r w:rsidR="00B91362" w:rsidRPr="00377B54">
        <w:rPr>
          <w:rFonts w:ascii="Garamond" w:hAnsi="Garamond"/>
        </w:rPr>
        <w:t xml:space="preserve"> (§ 1332)</w:t>
      </w:r>
      <w:r w:rsidR="00C75A37" w:rsidRPr="00377B54">
        <w:rPr>
          <w:rFonts w:ascii="Garamond" w:hAnsi="Garamond"/>
        </w:rPr>
        <w:t>, federal question</w:t>
      </w:r>
      <w:r w:rsidR="00B91362" w:rsidRPr="00377B54">
        <w:rPr>
          <w:rFonts w:ascii="Garamond" w:hAnsi="Garamond"/>
        </w:rPr>
        <w:t xml:space="preserve"> (§ 1331)</w:t>
      </w:r>
      <w:r w:rsidR="00C75A37" w:rsidRPr="00377B54">
        <w:rPr>
          <w:rFonts w:ascii="Garamond" w:hAnsi="Garamond"/>
        </w:rPr>
        <w:t xml:space="preserve">, or </w:t>
      </w:r>
      <w:r w:rsidR="00C21689" w:rsidRPr="00377B54">
        <w:rPr>
          <w:rFonts w:ascii="Garamond" w:hAnsi="Garamond"/>
        </w:rPr>
        <w:t>other statutory grants</w:t>
      </w:r>
      <w:r w:rsidR="004B3D09">
        <w:rPr>
          <w:rFonts w:ascii="Garamond" w:hAnsi="Garamond"/>
        </w:rPr>
        <w:t xml:space="preserve"> of SM jurisdiction</w:t>
      </w:r>
      <w:r w:rsidR="00C75A37" w:rsidRPr="00377B54">
        <w:rPr>
          <w:rFonts w:ascii="Garamond" w:hAnsi="Garamond"/>
        </w:rPr>
        <w:t>.</w:t>
      </w:r>
      <w:r w:rsidR="006C1A22" w:rsidRPr="00377B54">
        <w:rPr>
          <w:rFonts w:ascii="Garamond" w:hAnsi="Garamond"/>
        </w:rPr>
        <w:t xml:space="preserve"> But you need </w:t>
      </w:r>
      <w:r w:rsidR="00795C25" w:rsidRPr="00377B54">
        <w:rPr>
          <w:rFonts w:ascii="Garamond" w:hAnsi="Garamond"/>
        </w:rPr>
        <w:t xml:space="preserve">a </w:t>
      </w:r>
      <w:r w:rsidR="006C1A22" w:rsidRPr="00377B54">
        <w:rPr>
          <w:rFonts w:ascii="Garamond" w:hAnsi="Garamond"/>
        </w:rPr>
        <w:t>claim with original SM jurisdiction</w:t>
      </w:r>
      <w:r w:rsidR="0051206D" w:rsidRPr="00377B54">
        <w:rPr>
          <w:rFonts w:ascii="Garamond" w:hAnsi="Garamond"/>
        </w:rPr>
        <w:t xml:space="preserve"> because </w:t>
      </w:r>
      <w:r w:rsidR="006C1A22" w:rsidRPr="00377B54">
        <w:rPr>
          <w:rFonts w:ascii="Garamond" w:hAnsi="Garamond"/>
        </w:rPr>
        <w:t xml:space="preserve">that is your hook </w:t>
      </w:r>
      <w:r w:rsidR="00BD5654" w:rsidRPr="00377B54">
        <w:rPr>
          <w:rFonts w:ascii="Garamond" w:hAnsi="Garamond"/>
        </w:rPr>
        <w:t xml:space="preserve">for </w:t>
      </w:r>
      <w:r w:rsidR="006C1A22" w:rsidRPr="00377B54">
        <w:rPr>
          <w:rFonts w:ascii="Garamond" w:hAnsi="Garamond"/>
        </w:rPr>
        <w:t>supplemental</w:t>
      </w:r>
      <w:r w:rsidR="00644414" w:rsidRPr="00377B54">
        <w:rPr>
          <w:rFonts w:ascii="Garamond" w:hAnsi="Garamond"/>
        </w:rPr>
        <w:t xml:space="preserve"> </w:t>
      </w:r>
      <w:r w:rsidR="004B3D09">
        <w:rPr>
          <w:rFonts w:ascii="Garamond" w:hAnsi="Garamond"/>
        </w:rPr>
        <w:t>jurisdiction</w:t>
      </w:r>
      <w:r w:rsidR="006C1A22" w:rsidRPr="00377B54">
        <w:rPr>
          <w:rFonts w:ascii="Garamond" w:hAnsi="Garamond"/>
        </w:rPr>
        <w:t>.</w:t>
      </w:r>
    </w:p>
    <w:p w14:paraId="775AB219" w14:textId="3EEAABF6" w:rsidR="00C75A37" w:rsidRPr="00377B54" w:rsidRDefault="00537D67" w:rsidP="00537D67">
      <w:pPr>
        <w:tabs>
          <w:tab w:val="left" w:pos="6919"/>
        </w:tabs>
        <w:ind w:left="720" w:hanging="720"/>
        <w:rPr>
          <w:rFonts w:ascii="Garamond" w:hAnsi="Garamond"/>
        </w:rPr>
      </w:pPr>
      <w:r w:rsidRPr="00377B54">
        <w:rPr>
          <w:rFonts w:ascii="Garamond" w:hAnsi="Garamond"/>
        </w:rPr>
        <w:tab/>
      </w:r>
      <w:r w:rsidRPr="00377B54">
        <w:rPr>
          <w:rFonts w:ascii="Garamond" w:hAnsi="Garamond"/>
        </w:rPr>
        <w:tab/>
      </w:r>
    </w:p>
    <w:p w14:paraId="6D6F4E28" w14:textId="0E61CFEF" w:rsidR="00C75A37" w:rsidRPr="00377B54" w:rsidRDefault="005B32F4" w:rsidP="00C75A37">
      <w:pPr>
        <w:ind w:left="72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II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  <w:t>1367(b)—</w:t>
      </w:r>
      <w:r w:rsidR="009B1B4E">
        <w:rPr>
          <w:rFonts w:ascii="Garamond" w:hAnsi="Garamond" w:cs="Times New Roman (Body CS)"/>
        </w:rPr>
        <w:t xml:space="preserve">carves out (and thus rejects) supplemental </w:t>
      </w:r>
      <w:r w:rsidR="00470748">
        <w:rPr>
          <w:rFonts w:ascii="Garamond" w:hAnsi="Garamond" w:cs="Times New Roman (Body CS)"/>
        </w:rPr>
        <w:t>jurisdiction</w:t>
      </w:r>
      <w:r w:rsidR="009B1B4E">
        <w:rPr>
          <w:rFonts w:ascii="Garamond" w:hAnsi="Garamond" w:cs="Times New Roman (Body CS)"/>
        </w:rPr>
        <w:t xml:space="preserve"> </w:t>
      </w:r>
      <w:r w:rsidR="00C75A37" w:rsidRPr="00377B54">
        <w:rPr>
          <w:rFonts w:ascii="Garamond" w:hAnsi="Garamond" w:cs="Times New Roman (Body CS)"/>
        </w:rPr>
        <w:t>in limited circumstances</w:t>
      </w:r>
      <w:r w:rsidR="00D02D81">
        <w:rPr>
          <w:rFonts w:ascii="Garamond" w:hAnsi="Garamond" w:cs="Times New Roman (Body CS)"/>
        </w:rPr>
        <w:t xml:space="preserve"> </w:t>
      </w:r>
      <w:r w:rsidR="00C32D39">
        <w:rPr>
          <w:rFonts w:ascii="Garamond" w:hAnsi="Garamond" w:cs="Times New Roman (Body CS)"/>
          <w:i/>
          <w:iCs/>
        </w:rPr>
        <w:t>if</w:t>
      </w:r>
      <w:r w:rsidR="00D02D81">
        <w:rPr>
          <w:rFonts w:ascii="Garamond" w:hAnsi="Garamond" w:cs="Times New Roman (Body CS)"/>
        </w:rPr>
        <w:t>:</w:t>
      </w:r>
    </w:p>
    <w:p w14:paraId="62165615" w14:textId="77777777" w:rsidR="00C75A37" w:rsidRPr="00377B54" w:rsidRDefault="00C75A37" w:rsidP="00C75A37">
      <w:pPr>
        <w:ind w:left="720" w:hanging="720"/>
        <w:rPr>
          <w:rFonts w:ascii="Garamond" w:hAnsi="Garamond" w:cs="Times New Roman (Body CS)"/>
        </w:rPr>
      </w:pPr>
    </w:p>
    <w:p w14:paraId="0DF13FB8" w14:textId="27338B19" w:rsidR="00C75A37" w:rsidRPr="00377B54" w:rsidRDefault="005B32F4" w:rsidP="00C75A37">
      <w:pPr>
        <w:ind w:left="144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A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</w:r>
      <w:r w:rsidR="00D02D81">
        <w:rPr>
          <w:rFonts w:ascii="Garamond" w:hAnsi="Garamond" w:cs="Times New Roman (Body CS)"/>
        </w:rPr>
        <w:t>T</w:t>
      </w:r>
      <w:r w:rsidR="00C75A37" w:rsidRPr="00377B54">
        <w:rPr>
          <w:rFonts w:ascii="Garamond" w:hAnsi="Garamond" w:cs="Times New Roman (Body CS)"/>
        </w:rPr>
        <w:t xml:space="preserve">he original </w:t>
      </w:r>
      <w:r w:rsidR="00950248">
        <w:rPr>
          <w:rFonts w:ascii="Garamond" w:hAnsi="Garamond" w:cs="Times New Roman (Body CS)"/>
        </w:rPr>
        <w:t>SM jurisdiction</w:t>
      </w:r>
      <w:r w:rsidR="00A44BDC">
        <w:rPr>
          <w:rFonts w:ascii="Garamond" w:hAnsi="Garamond" w:cs="Times New Roman (Body CS)"/>
        </w:rPr>
        <w:t xml:space="preserve"> </w:t>
      </w:r>
      <w:r w:rsidR="00C75A37" w:rsidRPr="00377B54">
        <w:rPr>
          <w:rFonts w:ascii="Garamond" w:hAnsi="Garamond" w:cs="Times New Roman (Body CS)"/>
        </w:rPr>
        <w:t xml:space="preserve">comes </w:t>
      </w:r>
      <w:r w:rsidR="00CC13F2" w:rsidRPr="00377B54">
        <w:rPr>
          <w:rFonts w:ascii="Garamond" w:hAnsi="Garamond" w:cs="Times New Roman (Body CS)"/>
          <w:u w:val="single"/>
        </w:rPr>
        <w:t>solely</w:t>
      </w:r>
      <w:r w:rsidR="00C75A37" w:rsidRPr="00377B54">
        <w:rPr>
          <w:rFonts w:ascii="Garamond" w:hAnsi="Garamond" w:cs="Times New Roman (Body CS)"/>
        </w:rPr>
        <w:t xml:space="preserve"> from § 1332 (diversity jurisdiction)</w:t>
      </w:r>
      <w:r w:rsidR="0066659E" w:rsidRPr="00377B54">
        <w:rPr>
          <w:rFonts w:ascii="Garamond" w:hAnsi="Garamond" w:cs="Times New Roman (Body CS)"/>
        </w:rPr>
        <w:t>; and</w:t>
      </w:r>
    </w:p>
    <w:p w14:paraId="7B263262" w14:textId="77777777" w:rsidR="00C75A37" w:rsidRPr="00377B54" w:rsidRDefault="00C75A37" w:rsidP="00C75A37">
      <w:pPr>
        <w:ind w:left="1440" w:hanging="720"/>
        <w:rPr>
          <w:rFonts w:ascii="Garamond" w:hAnsi="Garamond" w:cs="Times New Roman (Body CS)"/>
        </w:rPr>
      </w:pPr>
    </w:p>
    <w:p w14:paraId="4D2025D6" w14:textId="789728B6" w:rsidR="0066659E" w:rsidRPr="00377B54" w:rsidRDefault="005B32F4" w:rsidP="00C75A37">
      <w:pPr>
        <w:ind w:left="144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B.</w:t>
      </w:r>
      <w:r w:rsidR="00C75A37" w:rsidRPr="00377B54">
        <w:rPr>
          <w:rFonts w:ascii="Garamond" w:hAnsi="Garamond" w:cs="Times New Roman (Body CS)"/>
        </w:rPr>
        <w:tab/>
      </w:r>
      <w:r w:rsidR="009C1F2A" w:rsidRPr="00377B54">
        <w:rPr>
          <w:rFonts w:ascii="Garamond" w:hAnsi="Garamond" w:cs="Times New Roman (Body CS)"/>
        </w:rPr>
        <w:t>The otherwise non-qualifying claim is brought by</w:t>
      </w:r>
      <w:r w:rsidR="0066659E" w:rsidRPr="00377B54">
        <w:rPr>
          <w:rFonts w:ascii="Garamond" w:hAnsi="Garamond" w:cs="Times New Roman (Body CS)"/>
        </w:rPr>
        <w:t>:</w:t>
      </w:r>
    </w:p>
    <w:p w14:paraId="0CBEB0F5" w14:textId="77777777" w:rsidR="0066659E" w:rsidRPr="00377B54" w:rsidRDefault="0066659E" w:rsidP="00C75A37">
      <w:pPr>
        <w:ind w:left="1440" w:hanging="720"/>
        <w:rPr>
          <w:rFonts w:ascii="Garamond" w:hAnsi="Garamond" w:cs="Times New Roman (Body CS)"/>
        </w:rPr>
      </w:pPr>
    </w:p>
    <w:p w14:paraId="0367D0D1" w14:textId="7406F077" w:rsidR="00C75A37" w:rsidRPr="00377B54" w:rsidRDefault="0066659E" w:rsidP="0066659E">
      <w:pPr>
        <w:ind w:left="216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1.</w:t>
      </w:r>
      <w:r w:rsidRPr="00377B54">
        <w:rPr>
          <w:rFonts w:ascii="Garamond" w:hAnsi="Garamond" w:cs="Times New Roman (Body CS)"/>
        </w:rPr>
        <w:tab/>
      </w:r>
      <w:r w:rsidR="00B65A65">
        <w:rPr>
          <w:rFonts w:ascii="Garamond" w:hAnsi="Garamond" w:cs="Times New Roman (Body CS)"/>
        </w:rPr>
        <w:t>P</w:t>
      </w:r>
      <w:r w:rsidR="00C75A37" w:rsidRPr="00377B54">
        <w:rPr>
          <w:rFonts w:ascii="Garamond" w:hAnsi="Garamond" w:cs="Times New Roman (Body CS)"/>
        </w:rPr>
        <w:t>laintiffs</w:t>
      </w:r>
      <w:r w:rsidR="008466BB" w:rsidRPr="00377B54">
        <w:rPr>
          <w:rFonts w:ascii="Garamond" w:hAnsi="Garamond" w:cs="Times New Roman (Body CS)"/>
        </w:rPr>
        <w:t xml:space="preserve"> </w:t>
      </w:r>
      <w:r w:rsidR="00C75A37" w:rsidRPr="00377B54">
        <w:rPr>
          <w:rFonts w:ascii="Garamond" w:hAnsi="Garamond" w:cs="Times New Roman (Body CS)"/>
        </w:rPr>
        <w:t>against persons made</w:t>
      </w:r>
      <w:r w:rsidR="000210A3">
        <w:rPr>
          <w:rFonts w:ascii="Garamond" w:hAnsi="Garamond" w:cs="Times New Roman (Body CS)"/>
        </w:rPr>
        <w:t xml:space="preserve"> </w:t>
      </w:r>
      <w:r w:rsidR="00C75A37" w:rsidRPr="00377B54">
        <w:rPr>
          <w:rFonts w:ascii="Garamond" w:hAnsi="Garamond" w:cs="Times New Roman (Body CS)"/>
        </w:rPr>
        <w:t xml:space="preserve">parties under rule 14, 19, 20, </w:t>
      </w:r>
      <w:r w:rsidR="00C75A37" w:rsidRPr="00377B54">
        <w:rPr>
          <w:rFonts w:ascii="Garamond" w:hAnsi="Garamond" w:cs="Times New Roman (Body CS)"/>
          <w:strike/>
        </w:rPr>
        <w:t>or 24</w:t>
      </w:r>
      <w:r w:rsidR="00C75A37" w:rsidRPr="00377B54">
        <w:rPr>
          <w:rFonts w:ascii="Garamond" w:hAnsi="Garamond" w:cs="Times New Roman (Body CS)"/>
        </w:rPr>
        <w:t>.</w:t>
      </w:r>
      <w:r w:rsidR="002C5D6C" w:rsidRPr="00377B54">
        <w:rPr>
          <w:rFonts w:ascii="Garamond" w:hAnsi="Garamond" w:cs="Times New Roman (Body CS)"/>
        </w:rPr>
        <w:t xml:space="preserve"> In other words:</w:t>
      </w:r>
    </w:p>
    <w:p w14:paraId="40C2951A" w14:textId="77777777" w:rsidR="00C75A37" w:rsidRPr="00377B54" w:rsidRDefault="00C75A37" w:rsidP="00C75A37">
      <w:pPr>
        <w:ind w:left="1440" w:hanging="720"/>
        <w:rPr>
          <w:rFonts w:ascii="Garamond" w:hAnsi="Garamond" w:cs="Times New Roman (Body CS)"/>
        </w:rPr>
      </w:pPr>
    </w:p>
    <w:p w14:paraId="03DEE29C" w14:textId="39575A93" w:rsidR="00C75A37" w:rsidRPr="00377B54" w:rsidRDefault="0066659E" w:rsidP="0066659E">
      <w:pPr>
        <w:ind w:left="288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a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  <w:t xml:space="preserve">claims by πs against parties </w:t>
      </w:r>
      <w:r w:rsidR="00331F3A" w:rsidRPr="00377B54">
        <w:rPr>
          <w:rFonts w:ascii="Garamond" w:hAnsi="Garamond" w:cs="Times New Roman (Body CS)"/>
        </w:rPr>
        <w:t xml:space="preserve">joined (a.k.a. </w:t>
      </w:r>
      <w:r w:rsidR="00C75A37" w:rsidRPr="00377B54">
        <w:rPr>
          <w:rFonts w:ascii="Garamond" w:hAnsi="Garamond" w:cs="Times New Roman (Body CS)"/>
        </w:rPr>
        <w:t>impleaded</w:t>
      </w:r>
      <w:r w:rsidR="00331F3A" w:rsidRPr="00377B54">
        <w:rPr>
          <w:rFonts w:ascii="Garamond" w:hAnsi="Garamond" w:cs="Times New Roman (Body CS)"/>
        </w:rPr>
        <w:t>)</w:t>
      </w:r>
      <w:r w:rsidR="00C75A37" w:rsidRPr="00377B54">
        <w:rPr>
          <w:rFonts w:ascii="Garamond" w:hAnsi="Garamond" w:cs="Times New Roman (Body CS)"/>
        </w:rPr>
        <w:t xml:space="preserve"> under Rule 14(a)(3).</w:t>
      </w:r>
    </w:p>
    <w:p w14:paraId="18A83E2F" w14:textId="77777777" w:rsidR="00C75A37" w:rsidRPr="00377B54" w:rsidRDefault="00C75A37" w:rsidP="0066659E">
      <w:pPr>
        <w:ind w:left="2880" w:hanging="720"/>
        <w:rPr>
          <w:rFonts w:ascii="Garamond" w:hAnsi="Garamond" w:cs="Times New Roman (Body CS)"/>
        </w:rPr>
      </w:pPr>
    </w:p>
    <w:p w14:paraId="09665DCE" w14:textId="406E3A49" w:rsidR="00C75A37" w:rsidRPr="00377B54" w:rsidRDefault="0066659E" w:rsidP="0066659E">
      <w:pPr>
        <w:ind w:left="360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i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</w:r>
      <w:r w:rsidR="004244B7" w:rsidRPr="00377B54">
        <w:rPr>
          <w:rFonts w:ascii="Garamond" w:hAnsi="Garamond" w:cs="Times New Roman (Body CS)"/>
          <w:i/>
          <w:iCs/>
        </w:rPr>
        <w:t>e</w:t>
      </w:r>
      <w:r w:rsidR="006B4DE9" w:rsidRPr="00377B54">
        <w:rPr>
          <w:rFonts w:ascii="Garamond" w:hAnsi="Garamond" w:cs="Times New Roman (Body CS)"/>
          <w:i/>
          <w:iCs/>
        </w:rPr>
        <w:t>.</w:t>
      </w:r>
      <w:r w:rsidR="004244B7" w:rsidRPr="00377B54">
        <w:rPr>
          <w:rFonts w:ascii="Garamond" w:hAnsi="Garamond" w:cs="Times New Roman (Body CS)"/>
          <w:i/>
          <w:iCs/>
        </w:rPr>
        <w:t>g</w:t>
      </w:r>
      <w:r w:rsidR="006B4DE9" w:rsidRPr="00377B54">
        <w:rPr>
          <w:rFonts w:ascii="Garamond" w:hAnsi="Garamond" w:cs="Times New Roman (Body CS)"/>
          <w:i/>
          <w:iCs/>
        </w:rPr>
        <w:t>.</w:t>
      </w:r>
      <w:r w:rsidR="006B4DE9" w:rsidRPr="00377B54">
        <w:rPr>
          <w:rFonts w:ascii="Garamond" w:hAnsi="Garamond" w:cs="Times New Roman (Body CS)"/>
        </w:rPr>
        <w:t xml:space="preserve">, a </w:t>
      </w:r>
      <w:r w:rsidR="00C75A37" w:rsidRPr="00377B54">
        <w:rPr>
          <w:rFonts w:ascii="Garamond" w:hAnsi="Garamond" w:cs="Times New Roman (Body CS)"/>
        </w:rPr>
        <w:t xml:space="preserve">claim by </w:t>
      </w:r>
      <w:r w:rsidR="00D01A4C" w:rsidRPr="00377B54">
        <w:rPr>
          <w:rFonts w:ascii="Garamond" w:hAnsi="Garamond" w:cs="Times New Roman (Body CS)"/>
        </w:rPr>
        <w:t xml:space="preserve">a </w:t>
      </w:r>
      <w:r w:rsidR="00C75A37" w:rsidRPr="00377B54">
        <w:rPr>
          <w:rFonts w:ascii="Garamond" w:hAnsi="Garamond" w:cs="Times New Roman (Body CS)"/>
        </w:rPr>
        <w:t>π against a third</w:t>
      </w:r>
      <w:r w:rsidR="00FE1349" w:rsidRPr="00377B54">
        <w:rPr>
          <w:rFonts w:ascii="Garamond" w:hAnsi="Garamond" w:cs="Times New Roman (Body CS)"/>
        </w:rPr>
        <w:t>-</w:t>
      </w:r>
      <w:r w:rsidR="00C75A37" w:rsidRPr="00377B54">
        <w:rPr>
          <w:rFonts w:ascii="Garamond" w:hAnsi="Garamond" w:cs="Times New Roman (Body CS)"/>
        </w:rPr>
        <w:t xml:space="preserve">party </w:t>
      </w:r>
      <w:r w:rsidR="00FE1349" w:rsidRPr="00377B54">
        <w:rPr>
          <w:rFonts w:ascii="Garamond" w:hAnsi="Garamond" w:cs="Times New Roman (Body CS)"/>
        </w:rPr>
        <w:t>∂</w:t>
      </w:r>
      <w:r w:rsidR="00C75A37" w:rsidRPr="00377B54">
        <w:rPr>
          <w:rFonts w:ascii="Garamond" w:hAnsi="Garamond" w:cs="Times New Roman (Body CS)"/>
        </w:rPr>
        <w:t>.</w:t>
      </w:r>
    </w:p>
    <w:p w14:paraId="37295B50" w14:textId="77777777" w:rsidR="00C75A37" w:rsidRPr="00377B54" w:rsidRDefault="00C75A37" w:rsidP="0066659E">
      <w:pPr>
        <w:ind w:left="2880" w:hanging="720"/>
        <w:rPr>
          <w:rFonts w:ascii="Garamond" w:hAnsi="Garamond" w:cs="Times New Roman (Body CS)"/>
        </w:rPr>
      </w:pPr>
    </w:p>
    <w:p w14:paraId="48A0DDBC" w14:textId="71B908E1" w:rsidR="00C75A37" w:rsidRPr="00377B54" w:rsidRDefault="0066659E" w:rsidP="0066659E">
      <w:pPr>
        <w:ind w:left="288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b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  <w:t xml:space="preserve">claims by πs against parties </w:t>
      </w:r>
      <w:r w:rsidR="00DB2CD6" w:rsidRPr="00377B54">
        <w:rPr>
          <w:rFonts w:ascii="Garamond" w:hAnsi="Garamond" w:cs="Times New Roman (Body CS)"/>
        </w:rPr>
        <w:t xml:space="preserve">joined </w:t>
      </w:r>
      <w:r w:rsidR="00C75A37" w:rsidRPr="00377B54">
        <w:rPr>
          <w:rFonts w:ascii="Garamond" w:hAnsi="Garamond" w:cs="Times New Roman (Body CS)"/>
        </w:rPr>
        <w:t>under Rule 19.</w:t>
      </w:r>
    </w:p>
    <w:p w14:paraId="5E674EAF" w14:textId="77777777" w:rsidR="00C75A37" w:rsidRPr="00377B54" w:rsidRDefault="00C75A37" w:rsidP="0066659E">
      <w:pPr>
        <w:ind w:left="2880" w:hanging="720"/>
        <w:rPr>
          <w:rFonts w:ascii="Garamond" w:hAnsi="Garamond" w:cs="Times New Roman (Body CS)"/>
        </w:rPr>
      </w:pPr>
    </w:p>
    <w:p w14:paraId="3C42842A" w14:textId="084178A8" w:rsidR="00C75A37" w:rsidRPr="00377B54" w:rsidRDefault="0066659E" w:rsidP="0066659E">
      <w:pPr>
        <w:ind w:left="360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i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  <w:t>this is required joinder</w:t>
      </w:r>
      <w:r w:rsidR="001E7317" w:rsidRPr="00377B54">
        <w:rPr>
          <w:rFonts w:ascii="Garamond" w:hAnsi="Garamond" w:cs="Times New Roman (Body CS)"/>
        </w:rPr>
        <w:t>.</w:t>
      </w:r>
    </w:p>
    <w:p w14:paraId="5ED50B02" w14:textId="77777777" w:rsidR="00C75A37" w:rsidRPr="00377B54" w:rsidRDefault="00C75A37" w:rsidP="0066659E">
      <w:pPr>
        <w:ind w:left="2880" w:hanging="720"/>
        <w:rPr>
          <w:rFonts w:ascii="Garamond" w:hAnsi="Garamond" w:cs="Times New Roman (Body CS)"/>
        </w:rPr>
      </w:pPr>
    </w:p>
    <w:p w14:paraId="2E143E12" w14:textId="62968BDC" w:rsidR="00C75A37" w:rsidRPr="00377B54" w:rsidRDefault="0066659E" w:rsidP="0066659E">
      <w:pPr>
        <w:ind w:left="288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c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  <w:t xml:space="preserve">claims by </w:t>
      </w:r>
      <w:r w:rsidR="009C26BB" w:rsidRPr="00377B54">
        <w:rPr>
          <w:rFonts w:ascii="Garamond" w:hAnsi="Garamond" w:cs="Times New Roman (Body CS)"/>
        </w:rPr>
        <w:t>πs</w:t>
      </w:r>
      <w:r w:rsidR="00C75A37" w:rsidRPr="00377B54">
        <w:rPr>
          <w:rFonts w:ascii="Garamond" w:hAnsi="Garamond" w:cs="Times New Roman (Body CS)"/>
        </w:rPr>
        <w:t xml:space="preserve"> against parties joined under Rule 20.</w:t>
      </w:r>
    </w:p>
    <w:p w14:paraId="599DF30F" w14:textId="77777777" w:rsidR="00C75A37" w:rsidRPr="00377B54" w:rsidRDefault="00C75A37" w:rsidP="0066659E">
      <w:pPr>
        <w:ind w:left="2880" w:hanging="720"/>
        <w:rPr>
          <w:rFonts w:ascii="Garamond" w:hAnsi="Garamond" w:cs="Times New Roman (Body CS)"/>
        </w:rPr>
      </w:pPr>
    </w:p>
    <w:p w14:paraId="1B825AF9" w14:textId="28042E4A" w:rsidR="00C75A37" w:rsidRPr="00377B54" w:rsidRDefault="0066659E" w:rsidP="0066659E">
      <w:pPr>
        <w:ind w:left="3600" w:hanging="720"/>
        <w:rPr>
          <w:rFonts w:ascii="Garamond" w:hAnsi="Garamond" w:cs="Times New Roman (Body CS)"/>
        </w:rPr>
      </w:pPr>
      <w:r w:rsidRPr="00377B54">
        <w:rPr>
          <w:rFonts w:ascii="Garamond" w:hAnsi="Garamond" w:cs="Times New Roman (Body CS)"/>
        </w:rPr>
        <w:t>i</w:t>
      </w:r>
      <w:r w:rsidR="00C75A37" w:rsidRPr="00377B54">
        <w:rPr>
          <w:rFonts w:ascii="Garamond" w:hAnsi="Garamond" w:cs="Times New Roman (Body CS)"/>
        </w:rPr>
        <w:t>.</w:t>
      </w:r>
      <w:r w:rsidR="00C75A37" w:rsidRPr="00377B54">
        <w:rPr>
          <w:rFonts w:ascii="Garamond" w:hAnsi="Garamond" w:cs="Times New Roman (Body CS)"/>
        </w:rPr>
        <w:tab/>
        <w:t>this is permissive joinder</w:t>
      </w:r>
      <w:r w:rsidR="009A02B1" w:rsidRPr="00377B54">
        <w:rPr>
          <w:rFonts w:ascii="Garamond" w:hAnsi="Garamond" w:cs="Times New Roman (Body CS)"/>
        </w:rPr>
        <w:t>.</w:t>
      </w:r>
    </w:p>
    <w:p w14:paraId="72E8B1BC" w14:textId="77777777" w:rsidR="00C75A37" w:rsidRPr="00377B54" w:rsidRDefault="00C75A37" w:rsidP="0066659E">
      <w:pPr>
        <w:ind w:left="2880" w:hanging="720"/>
        <w:rPr>
          <w:rFonts w:ascii="Garamond" w:hAnsi="Garamond" w:cs="Times New Roman (Body CS)"/>
        </w:rPr>
      </w:pPr>
    </w:p>
    <w:p w14:paraId="63F76ABD" w14:textId="448054F5" w:rsidR="00C75A37" w:rsidRPr="00377B54" w:rsidRDefault="007828B8" w:rsidP="0066659E">
      <w:pPr>
        <w:ind w:left="2880" w:hanging="720"/>
        <w:rPr>
          <w:rFonts w:ascii="Garamond" w:hAnsi="Garamond" w:cs="Times New Roman (Body CS)"/>
          <w:strike/>
        </w:rPr>
      </w:pPr>
      <w:r w:rsidRPr="00377B54">
        <w:rPr>
          <w:rFonts w:ascii="Garamond" w:hAnsi="Garamond" w:cs="Times New Roman (Body CS)"/>
          <w:strike/>
        </w:rPr>
        <w:t>d</w:t>
      </w:r>
      <w:r w:rsidR="00C75A37" w:rsidRPr="00377B54">
        <w:rPr>
          <w:rFonts w:ascii="Garamond" w:hAnsi="Garamond" w:cs="Times New Roman (Body CS)"/>
          <w:strike/>
        </w:rPr>
        <w:t>.</w:t>
      </w:r>
      <w:r w:rsidR="00C75A37" w:rsidRPr="00377B54">
        <w:rPr>
          <w:rFonts w:ascii="Garamond" w:hAnsi="Garamond" w:cs="Times New Roman (Body CS)"/>
          <w:strike/>
        </w:rPr>
        <w:tab/>
        <w:t xml:space="preserve">claims by </w:t>
      </w:r>
      <w:r w:rsidR="00ED39AD" w:rsidRPr="00377B54">
        <w:rPr>
          <w:rFonts w:ascii="Garamond" w:hAnsi="Garamond" w:cs="Times New Roman (Body CS)"/>
          <w:strike/>
        </w:rPr>
        <w:t xml:space="preserve">πs </w:t>
      </w:r>
      <w:r w:rsidR="00C75A37" w:rsidRPr="00377B54">
        <w:rPr>
          <w:rFonts w:ascii="Garamond" w:hAnsi="Garamond" w:cs="Times New Roman (Body CS)"/>
          <w:strike/>
        </w:rPr>
        <w:t>against parties intervening under Rule 24, whether int</w:t>
      </w:r>
      <w:r w:rsidR="00D75528" w:rsidRPr="00377B54">
        <w:rPr>
          <w:rFonts w:ascii="Garamond" w:hAnsi="Garamond" w:cs="Times New Roman (Body CS)"/>
          <w:strike/>
        </w:rPr>
        <w:t>ervening as of right or permiss</w:t>
      </w:r>
      <w:r w:rsidR="00C75A37" w:rsidRPr="00377B54">
        <w:rPr>
          <w:rFonts w:ascii="Garamond" w:hAnsi="Garamond" w:cs="Times New Roman (Body CS)"/>
          <w:strike/>
        </w:rPr>
        <w:t>ive.</w:t>
      </w:r>
    </w:p>
    <w:p w14:paraId="6BE16362" w14:textId="77777777" w:rsidR="00867261" w:rsidRPr="00377B54" w:rsidRDefault="00867261" w:rsidP="00485AAA">
      <w:pPr>
        <w:rPr>
          <w:rFonts w:ascii="Garamond" w:hAnsi="Garamond" w:cs="Times New Roman (Body CS)"/>
        </w:rPr>
      </w:pPr>
    </w:p>
    <w:p w14:paraId="522CB5A7" w14:textId="7EF46107" w:rsidR="00C75A37" w:rsidRPr="007C66D1" w:rsidRDefault="005B32F4" w:rsidP="005B32F4">
      <w:pPr>
        <w:ind w:left="2160" w:hanging="720"/>
        <w:rPr>
          <w:rFonts w:ascii="Garamond" w:hAnsi="Garamond" w:cs="Times New Roman (Body CS)"/>
          <w:strike/>
        </w:rPr>
      </w:pPr>
      <w:r w:rsidRPr="007C66D1">
        <w:rPr>
          <w:rFonts w:ascii="Garamond" w:hAnsi="Garamond" w:cs="Times New Roman (Body CS)"/>
          <w:strike/>
        </w:rPr>
        <w:t>2</w:t>
      </w:r>
      <w:r w:rsidR="00C75A37" w:rsidRPr="007C66D1">
        <w:rPr>
          <w:rFonts w:ascii="Garamond" w:hAnsi="Garamond" w:cs="Times New Roman (Body CS)"/>
          <w:strike/>
        </w:rPr>
        <w:t>.</w:t>
      </w:r>
      <w:r w:rsidR="00C75A37" w:rsidRPr="007C66D1">
        <w:rPr>
          <w:rFonts w:ascii="Garamond" w:hAnsi="Garamond" w:cs="Times New Roman (Body CS)"/>
          <w:strike/>
        </w:rPr>
        <w:tab/>
      </w:r>
      <w:r w:rsidR="00264414" w:rsidRPr="007C66D1">
        <w:rPr>
          <w:rFonts w:ascii="Garamond" w:hAnsi="Garamond" w:cs="Times New Roman (Body CS)"/>
          <w:strike/>
        </w:rPr>
        <w:t>Or b</w:t>
      </w:r>
      <w:r w:rsidR="00C75A37" w:rsidRPr="007C66D1">
        <w:rPr>
          <w:rFonts w:ascii="Garamond" w:hAnsi="Garamond" w:cs="Times New Roman (Body CS)"/>
          <w:strike/>
        </w:rPr>
        <w:t>y persons proposed to be joined as</w:t>
      </w:r>
      <w:r w:rsidR="00C9348C" w:rsidRPr="007C66D1">
        <w:rPr>
          <w:rFonts w:ascii="Garamond" w:hAnsi="Garamond" w:cs="Times New Roman (Body CS)"/>
          <w:strike/>
        </w:rPr>
        <w:t xml:space="preserve"> </w:t>
      </w:r>
      <w:r w:rsidR="00E97BF5">
        <w:rPr>
          <w:rFonts w:ascii="Garamond" w:hAnsi="Garamond" w:cs="Times New Roman (Body CS)"/>
          <w:strike/>
        </w:rPr>
        <w:t>plaintiffs</w:t>
      </w:r>
      <w:r w:rsidR="00C9348C" w:rsidRPr="007C66D1">
        <w:rPr>
          <w:rFonts w:ascii="Garamond" w:hAnsi="Garamond" w:cs="Times New Roman (Body CS)"/>
          <w:strike/>
        </w:rPr>
        <w:t xml:space="preserve"> </w:t>
      </w:r>
      <w:r w:rsidR="00C75A37" w:rsidRPr="007C66D1">
        <w:rPr>
          <w:rFonts w:ascii="Garamond" w:hAnsi="Garamond" w:cs="Times New Roman (Body CS)"/>
          <w:strike/>
        </w:rPr>
        <w:t>under Rule 19.</w:t>
      </w:r>
    </w:p>
    <w:p w14:paraId="1841B6F0" w14:textId="77777777" w:rsidR="00C75A37" w:rsidRPr="00377B54" w:rsidRDefault="00C75A37" w:rsidP="00C75A37">
      <w:pPr>
        <w:ind w:left="1440" w:hanging="720"/>
        <w:rPr>
          <w:rFonts w:ascii="Garamond" w:hAnsi="Garamond" w:cs="Times New Roman (Body CS)"/>
        </w:rPr>
      </w:pPr>
    </w:p>
    <w:p w14:paraId="2C13E4EA" w14:textId="7092DDA6" w:rsidR="00C75A37" w:rsidRDefault="006747D3" w:rsidP="00264414">
      <w:pPr>
        <w:ind w:left="2160" w:hanging="720"/>
        <w:rPr>
          <w:rFonts w:ascii="Garamond" w:hAnsi="Garamond" w:cs="Times New Roman (Body CS)"/>
          <w:strike/>
        </w:rPr>
      </w:pPr>
      <w:r w:rsidRPr="00377B54">
        <w:rPr>
          <w:rFonts w:ascii="Garamond" w:hAnsi="Garamond" w:cs="Times New Roman (Body CS)"/>
          <w:strike/>
        </w:rPr>
        <w:t>3</w:t>
      </w:r>
      <w:r w:rsidR="00C75A37" w:rsidRPr="00377B54">
        <w:rPr>
          <w:rFonts w:ascii="Garamond" w:hAnsi="Garamond" w:cs="Times New Roman (Body CS)"/>
          <w:strike/>
        </w:rPr>
        <w:t>.</w:t>
      </w:r>
      <w:r w:rsidR="00C75A37" w:rsidRPr="00377B54">
        <w:rPr>
          <w:rFonts w:ascii="Garamond" w:hAnsi="Garamond" w:cs="Times New Roman (Body CS)"/>
          <w:strike/>
        </w:rPr>
        <w:tab/>
      </w:r>
      <w:r w:rsidR="0023128D" w:rsidRPr="00377B54">
        <w:rPr>
          <w:rFonts w:ascii="Garamond" w:hAnsi="Garamond" w:cs="Times New Roman (Body CS)"/>
          <w:strike/>
        </w:rPr>
        <w:t xml:space="preserve">Or </w:t>
      </w:r>
      <w:r w:rsidR="00C75A37" w:rsidRPr="00377B54">
        <w:rPr>
          <w:rFonts w:ascii="Garamond" w:hAnsi="Garamond" w:cs="Times New Roman (Body CS)"/>
          <w:strike/>
        </w:rPr>
        <w:t xml:space="preserve">by persons seeking to intervene as </w:t>
      </w:r>
      <w:r w:rsidR="00E97BF5">
        <w:rPr>
          <w:rFonts w:ascii="Garamond" w:hAnsi="Garamond" w:cs="Times New Roman (Body CS)"/>
          <w:strike/>
        </w:rPr>
        <w:t xml:space="preserve">plaintiffs </w:t>
      </w:r>
      <w:r w:rsidR="00C75A37" w:rsidRPr="00377B54">
        <w:rPr>
          <w:rFonts w:ascii="Garamond" w:hAnsi="Garamond" w:cs="Times New Roman (Body CS)"/>
          <w:strike/>
        </w:rPr>
        <w:t>under Rule 24.</w:t>
      </w:r>
    </w:p>
    <w:p w14:paraId="1241A2AD" w14:textId="77777777" w:rsidR="00C75A37" w:rsidRPr="00377B54" w:rsidRDefault="00C75A37" w:rsidP="005461FB">
      <w:pPr>
        <w:rPr>
          <w:rFonts w:ascii="Garamond" w:hAnsi="Garamond" w:cs="Times New Roman (Body CS)"/>
        </w:rPr>
      </w:pPr>
    </w:p>
    <w:p w14:paraId="7B0A8D21" w14:textId="2BF05E5E" w:rsidR="00C75A37" w:rsidRDefault="006C190A" w:rsidP="003034A9">
      <w:pPr>
        <w:ind w:left="1440"/>
        <w:rPr>
          <w:rFonts w:ascii="Garamond" w:hAnsi="Garamond" w:cs="Times New Roman (Body CS)"/>
        </w:rPr>
      </w:pPr>
      <w:r>
        <w:rPr>
          <w:rFonts w:ascii="Garamond" w:hAnsi="Garamond" w:cs="Times New Roman (Body CS)"/>
        </w:rPr>
        <w:t xml:space="preserve">NOTE: </w:t>
      </w:r>
      <w:r w:rsidR="003034A9">
        <w:rPr>
          <w:rFonts w:ascii="Garamond" w:hAnsi="Garamond" w:cs="Times New Roman (Body CS)"/>
        </w:rPr>
        <w:t>this</w:t>
      </w:r>
      <w:r w:rsidR="000B24F5">
        <w:rPr>
          <w:rFonts w:ascii="Garamond" w:hAnsi="Garamond" w:cs="Times New Roman (Body CS)"/>
        </w:rPr>
        <w:t xml:space="preserve"> </w:t>
      </w:r>
      <w:r w:rsidR="00037985">
        <w:rPr>
          <w:rFonts w:ascii="Garamond" w:hAnsi="Garamond" w:cs="Times New Roman (Body CS)"/>
        </w:rPr>
        <w:t xml:space="preserve">§ </w:t>
      </w:r>
      <w:r w:rsidR="000B24F5">
        <w:rPr>
          <w:rFonts w:ascii="Garamond" w:hAnsi="Garamond" w:cs="Times New Roman (Body CS)"/>
        </w:rPr>
        <w:t>1367</w:t>
      </w:r>
      <w:r w:rsidR="00AF65E7">
        <w:rPr>
          <w:rFonts w:ascii="Garamond" w:hAnsi="Garamond" w:cs="Times New Roman (Body CS)"/>
        </w:rPr>
        <w:t xml:space="preserve">(b) </w:t>
      </w:r>
      <w:r w:rsidR="003034A9">
        <w:rPr>
          <w:rFonts w:ascii="Garamond" w:hAnsi="Garamond" w:cs="Times New Roman (Body CS)"/>
        </w:rPr>
        <w:t xml:space="preserve">exclusion does not apply to claims asserted by parties other than plaintiffs, </w:t>
      </w:r>
      <w:r w:rsidR="006A24CC">
        <w:rPr>
          <w:rFonts w:ascii="Garamond" w:hAnsi="Garamond" w:cs="Times New Roman (Body CS)"/>
        </w:rPr>
        <w:t xml:space="preserve">such as </w:t>
      </w:r>
      <w:r w:rsidR="003034A9">
        <w:rPr>
          <w:rFonts w:ascii="Garamond" w:hAnsi="Garamond" w:cs="Times New Roman (Body CS)"/>
        </w:rPr>
        <w:t xml:space="preserve">the following scenarios </w:t>
      </w:r>
      <w:r w:rsidR="00804A7A">
        <w:rPr>
          <w:rFonts w:ascii="Garamond" w:hAnsi="Garamond" w:cs="Times New Roman (Body CS)"/>
        </w:rPr>
        <w:t xml:space="preserve">(and some </w:t>
      </w:r>
      <w:r w:rsidR="006A24CC">
        <w:rPr>
          <w:rFonts w:ascii="Garamond" w:hAnsi="Garamond" w:cs="Times New Roman (Body CS)"/>
        </w:rPr>
        <w:t>other</w:t>
      </w:r>
      <w:r w:rsidR="00111B6E">
        <w:rPr>
          <w:rFonts w:ascii="Garamond" w:hAnsi="Garamond" w:cs="Times New Roman (Body CS)"/>
        </w:rPr>
        <w:t>s</w:t>
      </w:r>
      <w:r w:rsidR="006A24CC">
        <w:rPr>
          <w:rFonts w:ascii="Garamond" w:hAnsi="Garamond" w:cs="Times New Roman (Body CS)"/>
        </w:rPr>
        <w:t xml:space="preserve"> </w:t>
      </w:r>
      <w:r w:rsidR="006A7EE2">
        <w:rPr>
          <w:rFonts w:ascii="Garamond" w:hAnsi="Garamond" w:cs="Times New Roman (Body CS)"/>
        </w:rPr>
        <w:t>I am not testing you on</w:t>
      </w:r>
      <w:r w:rsidR="00804A7A">
        <w:rPr>
          <w:rFonts w:ascii="Garamond" w:hAnsi="Garamond" w:cs="Times New Roman (Body CS)"/>
        </w:rPr>
        <w:t>)</w:t>
      </w:r>
      <w:r w:rsidR="00612211">
        <w:rPr>
          <w:rFonts w:ascii="Garamond" w:hAnsi="Garamond" w:cs="Times New Roman (Body CS)"/>
        </w:rPr>
        <w:t xml:space="preserve">: </w:t>
      </w:r>
      <w:r w:rsidR="00F565CB">
        <w:rPr>
          <w:rFonts w:ascii="Garamond" w:hAnsi="Garamond" w:cs="Times New Roman (Body CS)"/>
        </w:rPr>
        <w:t xml:space="preserve">(1) </w:t>
      </w:r>
      <w:r w:rsidR="00545E9E">
        <w:rPr>
          <w:rFonts w:ascii="Garamond" w:hAnsi="Garamond" w:cs="Times New Roman (Body CS)"/>
        </w:rPr>
        <w:t>counterclaims brought by defendant</w:t>
      </w:r>
      <w:r w:rsidR="00AF0CA7">
        <w:rPr>
          <w:rFonts w:ascii="Garamond" w:hAnsi="Garamond" w:cs="Times New Roman (Body CS)"/>
        </w:rPr>
        <w:t>s</w:t>
      </w:r>
      <w:r w:rsidR="00545E9E">
        <w:rPr>
          <w:rFonts w:ascii="Garamond" w:hAnsi="Garamond" w:cs="Times New Roman (Body CS)"/>
        </w:rPr>
        <w:t xml:space="preserve"> </w:t>
      </w:r>
      <w:r w:rsidR="00F565CB">
        <w:rPr>
          <w:rFonts w:ascii="Garamond" w:hAnsi="Garamond" w:cs="Times New Roman (Body CS)"/>
        </w:rPr>
        <w:t>against plaintiff</w:t>
      </w:r>
      <w:r w:rsidR="00AF0CA7">
        <w:rPr>
          <w:rFonts w:ascii="Garamond" w:hAnsi="Garamond" w:cs="Times New Roman (Body CS)"/>
        </w:rPr>
        <w:t>s</w:t>
      </w:r>
      <w:r w:rsidR="00571B3F">
        <w:rPr>
          <w:rFonts w:ascii="Garamond" w:hAnsi="Garamond" w:cs="Times New Roman (Body CS)"/>
        </w:rPr>
        <w:t xml:space="preserve">; </w:t>
      </w:r>
      <w:r w:rsidR="00D25DAE">
        <w:rPr>
          <w:rFonts w:ascii="Garamond" w:hAnsi="Garamond" w:cs="Times New Roman (Body CS)"/>
        </w:rPr>
        <w:t xml:space="preserve">(2) </w:t>
      </w:r>
      <w:r w:rsidR="00571B3F">
        <w:rPr>
          <w:rFonts w:ascii="Garamond" w:hAnsi="Garamond" w:cs="Times New Roman (Body CS)"/>
        </w:rPr>
        <w:t>crossclaims brought by defendant</w:t>
      </w:r>
      <w:r w:rsidR="00AF0CA7">
        <w:rPr>
          <w:rFonts w:ascii="Garamond" w:hAnsi="Garamond" w:cs="Times New Roman (Body CS)"/>
        </w:rPr>
        <w:t>s</w:t>
      </w:r>
      <w:r w:rsidR="00571B3F">
        <w:rPr>
          <w:rFonts w:ascii="Garamond" w:hAnsi="Garamond" w:cs="Times New Roman (Body CS)"/>
        </w:rPr>
        <w:t xml:space="preserve"> against </w:t>
      </w:r>
      <w:r w:rsidR="00C2642C">
        <w:rPr>
          <w:rFonts w:ascii="Garamond" w:hAnsi="Garamond" w:cs="Times New Roman (Body CS)"/>
        </w:rPr>
        <w:t xml:space="preserve">other </w:t>
      </w:r>
      <w:r w:rsidR="00571B3F">
        <w:rPr>
          <w:rFonts w:ascii="Garamond" w:hAnsi="Garamond" w:cs="Times New Roman (Body CS)"/>
        </w:rPr>
        <w:t>defendant</w:t>
      </w:r>
      <w:r w:rsidR="00C2642C">
        <w:rPr>
          <w:rFonts w:ascii="Garamond" w:hAnsi="Garamond" w:cs="Times New Roman (Body CS)"/>
        </w:rPr>
        <w:t>s</w:t>
      </w:r>
      <w:r w:rsidR="00571B3F">
        <w:rPr>
          <w:rFonts w:ascii="Garamond" w:hAnsi="Garamond" w:cs="Times New Roman (Body CS)"/>
        </w:rPr>
        <w:t xml:space="preserve">; </w:t>
      </w:r>
      <w:r w:rsidR="00BF0388">
        <w:rPr>
          <w:rFonts w:ascii="Garamond" w:hAnsi="Garamond" w:cs="Times New Roman (Body CS)"/>
        </w:rPr>
        <w:t xml:space="preserve">and </w:t>
      </w:r>
      <w:r w:rsidR="00192FCD">
        <w:rPr>
          <w:rFonts w:ascii="Garamond" w:hAnsi="Garamond" w:cs="Times New Roman (Body CS)"/>
        </w:rPr>
        <w:t xml:space="preserve">(3) </w:t>
      </w:r>
      <w:r w:rsidR="00324108">
        <w:rPr>
          <w:rFonts w:ascii="Garamond" w:hAnsi="Garamond" w:cs="Times New Roman (Body CS)"/>
        </w:rPr>
        <w:t xml:space="preserve">claims </w:t>
      </w:r>
      <w:r w:rsidR="00C601AD">
        <w:rPr>
          <w:rFonts w:ascii="Garamond" w:hAnsi="Garamond" w:cs="Times New Roman (Body CS)"/>
        </w:rPr>
        <w:t xml:space="preserve">brought by defendants against </w:t>
      </w:r>
      <w:r w:rsidR="0012499C">
        <w:rPr>
          <w:rFonts w:ascii="Garamond" w:hAnsi="Garamond" w:cs="Times New Roman (Body CS)"/>
        </w:rPr>
        <w:t>third-party defendants</w:t>
      </w:r>
      <w:r w:rsidR="00BF0388">
        <w:rPr>
          <w:rFonts w:ascii="Garamond" w:hAnsi="Garamond" w:cs="Times New Roman (Body CS)"/>
        </w:rPr>
        <w:t>.</w:t>
      </w:r>
    </w:p>
    <w:p w14:paraId="0306124D" w14:textId="77777777" w:rsidR="005461FB" w:rsidRDefault="005461FB" w:rsidP="00BB592D">
      <w:pPr>
        <w:ind w:left="1440"/>
        <w:rPr>
          <w:rFonts w:ascii="Garamond" w:hAnsi="Garamond" w:cs="Times New Roman (Body CS)"/>
        </w:rPr>
      </w:pPr>
    </w:p>
    <w:p w14:paraId="55E88E5D" w14:textId="1C29A98E" w:rsidR="005461FB" w:rsidRPr="00377B54" w:rsidRDefault="00E97763" w:rsidP="00EE610A">
      <w:pPr>
        <w:ind w:left="1440"/>
        <w:rPr>
          <w:rFonts w:ascii="Garamond" w:hAnsi="Garamond" w:cs="Times New Roman (Body CS)"/>
        </w:rPr>
      </w:pPr>
      <w:r>
        <w:rPr>
          <w:rFonts w:ascii="Garamond" w:hAnsi="Garamond" w:cs="Times New Roman (Body CS)"/>
        </w:rPr>
        <w:t xml:space="preserve">NOTE: </w:t>
      </w:r>
      <w:r w:rsidR="005461FB">
        <w:rPr>
          <w:rFonts w:ascii="Garamond" w:hAnsi="Garamond" w:cs="Times New Roman (Body CS)"/>
        </w:rPr>
        <w:t xml:space="preserve">The Court has </w:t>
      </w:r>
      <w:r w:rsidR="008B3D0F">
        <w:rPr>
          <w:rFonts w:ascii="Garamond" w:hAnsi="Garamond" w:cs="Times New Roman (Body CS)"/>
        </w:rPr>
        <w:t xml:space="preserve">adopted </w:t>
      </w:r>
      <w:r w:rsidR="0088069A">
        <w:rPr>
          <w:rFonts w:ascii="Garamond" w:hAnsi="Garamond" w:cs="Times New Roman (Body CS)"/>
        </w:rPr>
        <w:t xml:space="preserve">a </w:t>
      </w:r>
      <w:r w:rsidR="005461FB">
        <w:rPr>
          <w:rFonts w:ascii="Garamond" w:hAnsi="Garamond" w:cs="Times New Roman (Body CS)"/>
        </w:rPr>
        <w:t xml:space="preserve">controversial </w:t>
      </w:r>
      <w:r w:rsidR="007650A8">
        <w:rPr>
          <w:rFonts w:ascii="Garamond" w:hAnsi="Garamond" w:cs="Times New Roman (Body CS)"/>
        </w:rPr>
        <w:t xml:space="preserve">interpretation of </w:t>
      </w:r>
      <w:r w:rsidR="005461FB">
        <w:rPr>
          <w:rFonts w:ascii="Garamond" w:hAnsi="Garamond" w:cs="Times New Roman (Body CS)"/>
        </w:rPr>
        <w:t xml:space="preserve">the </w:t>
      </w:r>
      <w:r w:rsidR="00C34E98">
        <w:rPr>
          <w:rFonts w:ascii="Garamond" w:hAnsi="Garamond" w:cs="Times New Roman (Body CS)"/>
        </w:rPr>
        <w:t xml:space="preserve">§ </w:t>
      </w:r>
      <w:r w:rsidR="005461FB">
        <w:rPr>
          <w:rFonts w:ascii="Garamond" w:hAnsi="Garamond" w:cs="Times New Roman (Body CS)"/>
        </w:rPr>
        <w:t>1367(b) exclusion</w:t>
      </w:r>
      <w:r w:rsidR="0088069A">
        <w:rPr>
          <w:rFonts w:ascii="Garamond" w:hAnsi="Garamond" w:cs="Times New Roman (Body CS)"/>
        </w:rPr>
        <w:t xml:space="preserve"> </w:t>
      </w:r>
      <w:r w:rsidR="00BD60B8">
        <w:rPr>
          <w:rFonts w:ascii="Garamond" w:hAnsi="Garamond" w:cs="Times New Roman (Body CS)"/>
        </w:rPr>
        <w:t>which applies in a very specific scenario</w:t>
      </w:r>
      <w:r w:rsidR="005461FB">
        <w:rPr>
          <w:rFonts w:ascii="Garamond" w:hAnsi="Garamond" w:cs="Times New Roman (Body CS)"/>
        </w:rPr>
        <w:t>. If there is more than one plaintiff</w:t>
      </w:r>
      <w:r w:rsidR="00BA4E05">
        <w:rPr>
          <w:rFonts w:ascii="Garamond" w:hAnsi="Garamond" w:cs="Times New Roman (Body CS)"/>
        </w:rPr>
        <w:t xml:space="preserve"> in the lawsuit</w:t>
      </w:r>
      <w:r w:rsidR="005461FB">
        <w:rPr>
          <w:rFonts w:ascii="Garamond" w:hAnsi="Garamond" w:cs="Times New Roman (Body CS)"/>
        </w:rPr>
        <w:t xml:space="preserve">, </w:t>
      </w:r>
      <w:r w:rsidR="00EE610A">
        <w:rPr>
          <w:rFonts w:ascii="Garamond" w:hAnsi="Garamond" w:cs="Times New Roman (Body CS)"/>
        </w:rPr>
        <w:t xml:space="preserve">and there is complete diversity, but one of the plaintiffs (B) </w:t>
      </w:r>
      <w:r w:rsidR="00DA4CFC">
        <w:rPr>
          <w:rFonts w:ascii="Garamond" w:hAnsi="Garamond" w:cs="Times New Roman (Body CS)"/>
        </w:rPr>
        <w:t xml:space="preserve">does not </w:t>
      </w:r>
      <w:r w:rsidR="00EE610A">
        <w:rPr>
          <w:rFonts w:ascii="Garamond" w:hAnsi="Garamond" w:cs="Times New Roman (Body CS)"/>
        </w:rPr>
        <w:t xml:space="preserve">meet the amount-in-controversy requirement on </w:t>
      </w:r>
      <w:r w:rsidR="00320C3D">
        <w:rPr>
          <w:rFonts w:ascii="Garamond" w:hAnsi="Garamond" w:cs="Times New Roman (Body CS)"/>
        </w:rPr>
        <w:t xml:space="preserve">her </w:t>
      </w:r>
      <w:r w:rsidR="00EE610A">
        <w:rPr>
          <w:rFonts w:ascii="Garamond" w:hAnsi="Garamond" w:cs="Times New Roman (Body CS)"/>
        </w:rPr>
        <w:t xml:space="preserve">own claim, but the other plaintiff </w:t>
      </w:r>
      <w:r w:rsidR="00337A46">
        <w:rPr>
          <w:rFonts w:ascii="Garamond" w:hAnsi="Garamond" w:cs="Times New Roman (Body CS)"/>
        </w:rPr>
        <w:t xml:space="preserve">(A) </w:t>
      </w:r>
      <w:r w:rsidR="0055078B">
        <w:rPr>
          <w:rFonts w:ascii="Garamond" w:hAnsi="Garamond" w:cs="Times New Roman (Body CS)"/>
        </w:rPr>
        <w:t>does</w:t>
      </w:r>
      <w:r w:rsidR="00EE610A">
        <w:rPr>
          <w:rFonts w:ascii="Garamond" w:hAnsi="Garamond" w:cs="Times New Roman (Body CS)"/>
        </w:rPr>
        <w:t xml:space="preserve">, </w:t>
      </w:r>
      <w:r w:rsidR="005461FB">
        <w:rPr>
          <w:rFonts w:ascii="Garamond" w:hAnsi="Garamond" w:cs="Times New Roman (Body CS)"/>
        </w:rPr>
        <w:t xml:space="preserve">then </w:t>
      </w:r>
      <w:r w:rsidR="00675D8E">
        <w:rPr>
          <w:rFonts w:ascii="Garamond" w:hAnsi="Garamond" w:cs="Times New Roman (Body CS)"/>
        </w:rPr>
        <w:t xml:space="preserve">supplemental jurisdiction </w:t>
      </w:r>
      <w:r w:rsidR="00675D8E" w:rsidRPr="00561197">
        <w:rPr>
          <w:rFonts w:ascii="Garamond" w:hAnsi="Garamond" w:cs="Times New Roman (Body CS)"/>
          <w:i/>
          <w:iCs/>
        </w:rPr>
        <w:t>can</w:t>
      </w:r>
      <w:r w:rsidR="00675D8E">
        <w:rPr>
          <w:rFonts w:ascii="Garamond" w:hAnsi="Garamond" w:cs="Times New Roman (Body CS)"/>
        </w:rPr>
        <w:t xml:space="preserve"> be used </w:t>
      </w:r>
      <w:r w:rsidR="00680E2C">
        <w:rPr>
          <w:rFonts w:ascii="Garamond" w:hAnsi="Garamond" w:cs="Times New Roman (Body CS)"/>
        </w:rPr>
        <w:t xml:space="preserve">to hear the </w:t>
      </w:r>
      <w:r w:rsidR="00EE610A">
        <w:rPr>
          <w:rFonts w:ascii="Garamond" w:hAnsi="Garamond" w:cs="Times New Roman (Body CS)"/>
        </w:rPr>
        <w:t xml:space="preserve">(B) </w:t>
      </w:r>
      <w:r w:rsidR="00680E2C">
        <w:rPr>
          <w:rFonts w:ascii="Garamond" w:hAnsi="Garamond" w:cs="Times New Roman (Body CS)"/>
        </w:rPr>
        <w:t>plaintiff’s claim</w:t>
      </w:r>
      <w:r w:rsidR="00675D8E">
        <w:rPr>
          <w:rFonts w:ascii="Garamond" w:hAnsi="Garamond" w:cs="Times New Roman (Body CS)"/>
        </w:rPr>
        <w:t>.</w:t>
      </w:r>
      <w:r w:rsidR="008B63E2">
        <w:rPr>
          <w:rFonts w:ascii="Garamond" w:hAnsi="Garamond" w:cs="Times New Roman (Body CS)"/>
        </w:rPr>
        <w:t xml:space="preserve"> See Hypo 3.9 on p </w:t>
      </w:r>
      <w:r w:rsidR="00E649A8">
        <w:rPr>
          <w:rFonts w:ascii="Garamond" w:hAnsi="Garamond" w:cs="Times New Roman (Body CS)"/>
        </w:rPr>
        <w:t>301</w:t>
      </w:r>
      <w:r w:rsidR="007A0C2C">
        <w:rPr>
          <w:rFonts w:ascii="Garamond" w:hAnsi="Garamond" w:cs="Times New Roman (Body CS)"/>
        </w:rPr>
        <w:t xml:space="preserve"> (answer is yes)</w:t>
      </w:r>
      <w:r w:rsidR="008B63E2">
        <w:rPr>
          <w:rFonts w:ascii="Garamond" w:hAnsi="Garamond" w:cs="Times New Roman (Body CS)"/>
        </w:rPr>
        <w:t>.</w:t>
      </w:r>
    </w:p>
    <w:p w14:paraId="5ED5135D" w14:textId="77777777" w:rsidR="00C75A37" w:rsidRPr="00377B54" w:rsidRDefault="00C75A37" w:rsidP="00C75A37">
      <w:pPr>
        <w:ind w:left="1440" w:hanging="720"/>
        <w:rPr>
          <w:rFonts w:ascii="Garamond" w:hAnsi="Garamond"/>
        </w:rPr>
      </w:pPr>
    </w:p>
    <w:p w14:paraId="2F54B1AD" w14:textId="00F3B314" w:rsidR="00C75A37" w:rsidRPr="00377B54" w:rsidRDefault="00312557" w:rsidP="00C75A37">
      <w:pPr>
        <w:ind w:left="720" w:hanging="720"/>
        <w:rPr>
          <w:rFonts w:ascii="Garamond" w:hAnsi="Garamond"/>
        </w:rPr>
      </w:pPr>
      <w:r w:rsidRPr="00377B54">
        <w:rPr>
          <w:rFonts w:ascii="Garamond" w:hAnsi="Garamond"/>
        </w:rPr>
        <w:t>III</w:t>
      </w:r>
      <w:r w:rsidR="00C75A37" w:rsidRPr="00377B54">
        <w:rPr>
          <w:rFonts w:ascii="Garamond" w:hAnsi="Garamond"/>
        </w:rPr>
        <w:t>.</w:t>
      </w:r>
      <w:r w:rsidR="00C75A37" w:rsidRPr="00377B54">
        <w:rPr>
          <w:rFonts w:ascii="Garamond" w:hAnsi="Garamond"/>
        </w:rPr>
        <w:tab/>
        <w:t>1367(c)—discretionary aspects</w:t>
      </w:r>
      <w:r w:rsidR="00646B21" w:rsidRPr="00377B54">
        <w:rPr>
          <w:rFonts w:ascii="Garamond" w:hAnsi="Garamond"/>
        </w:rPr>
        <w:t>—see statute.</w:t>
      </w:r>
    </w:p>
    <w:p w14:paraId="5F30F9FC" w14:textId="77777777" w:rsidR="00C75A37" w:rsidRPr="00377B54" w:rsidRDefault="00C75A37" w:rsidP="00C75A37">
      <w:pPr>
        <w:ind w:left="720" w:hanging="720"/>
        <w:rPr>
          <w:rFonts w:ascii="Garamond" w:hAnsi="Garamond"/>
        </w:rPr>
      </w:pPr>
    </w:p>
    <w:p w14:paraId="2EDE1191" w14:textId="1F69845F" w:rsidR="00807A80" w:rsidRPr="00377B54" w:rsidRDefault="00312557" w:rsidP="00033DA1">
      <w:pPr>
        <w:ind w:left="720" w:hanging="720"/>
      </w:pPr>
      <w:r w:rsidRPr="00377B54">
        <w:rPr>
          <w:rFonts w:ascii="Garamond" w:hAnsi="Garamond"/>
        </w:rPr>
        <w:t>IV</w:t>
      </w:r>
      <w:r w:rsidR="00C75A37" w:rsidRPr="00377B54">
        <w:rPr>
          <w:rFonts w:ascii="Garamond" w:hAnsi="Garamond"/>
        </w:rPr>
        <w:t>.</w:t>
      </w:r>
      <w:r w:rsidR="00C75A37" w:rsidRPr="00377B54">
        <w:rPr>
          <w:rFonts w:ascii="Garamond" w:hAnsi="Garamond"/>
        </w:rPr>
        <w:tab/>
        <w:t>1367(d)—tolling</w:t>
      </w:r>
      <w:r w:rsidR="00646B21" w:rsidRPr="00377B54">
        <w:rPr>
          <w:rFonts w:ascii="Garamond" w:hAnsi="Garamond"/>
        </w:rPr>
        <w:t>—see statute.</w:t>
      </w:r>
    </w:p>
    <w:sectPr w:rsidR="00807A80" w:rsidRPr="00377B54" w:rsidSect="00B14C7C">
      <w:pgSz w:w="12240" w:h="15840"/>
      <w:pgMar w:top="720" w:right="864" w:bottom="80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7C3AA" w14:textId="77777777" w:rsidR="00ED5C60" w:rsidRDefault="00ED5C60" w:rsidP="00B82579">
      <w:r>
        <w:separator/>
      </w:r>
    </w:p>
  </w:endnote>
  <w:endnote w:type="continuationSeparator" w:id="0">
    <w:p w14:paraId="6160D17E" w14:textId="77777777" w:rsidR="00ED5C60" w:rsidRDefault="00ED5C60" w:rsidP="00B82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imes New Roman (Body CS)">
    <w:altName w:val="Times New Roman"/>
    <w:panose1 w:val="020B06040202020202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15277" w14:textId="77777777" w:rsidR="00ED5C60" w:rsidRDefault="00ED5C60" w:rsidP="00B82579">
      <w:r>
        <w:separator/>
      </w:r>
    </w:p>
  </w:footnote>
  <w:footnote w:type="continuationSeparator" w:id="0">
    <w:p w14:paraId="6F94A6CA" w14:textId="77777777" w:rsidR="00ED5C60" w:rsidRDefault="00ED5C60" w:rsidP="00B825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A37"/>
    <w:rsid w:val="00005D60"/>
    <w:rsid w:val="000147E3"/>
    <w:rsid w:val="0001612B"/>
    <w:rsid w:val="00017DE0"/>
    <w:rsid w:val="000210A3"/>
    <w:rsid w:val="00033DA1"/>
    <w:rsid w:val="00034D65"/>
    <w:rsid w:val="00037985"/>
    <w:rsid w:val="00046288"/>
    <w:rsid w:val="00072953"/>
    <w:rsid w:val="00074863"/>
    <w:rsid w:val="00085EC8"/>
    <w:rsid w:val="00091D71"/>
    <w:rsid w:val="00095E0E"/>
    <w:rsid w:val="000B24F5"/>
    <w:rsid w:val="000E1539"/>
    <w:rsid w:val="00102C90"/>
    <w:rsid w:val="00111B6E"/>
    <w:rsid w:val="0012499C"/>
    <w:rsid w:val="0014650E"/>
    <w:rsid w:val="001611B9"/>
    <w:rsid w:val="001739FC"/>
    <w:rsid w:val="00174D68"/>
    <w:rsid w:val="00187C4F"/>
    <w:rsid w:val="00192FCD"/>
    <w:rsid w:val="001A139E"/>
    <w:rsid w:val="001B3920"/>
    <w:rsid w:val="001B52CD"/>
    <w:rsid w:val="001D350A"/>
    <w:rsid w:val="001E1075"/>
    <w:rsid w:val="001E7317"/>
    <w:rsid w:val="002155FC"/>
    <w:rsid w:val="00224F27"/>
    <w:rsid w:val="00230173"/>
    <w:rsid w:val="0023128D"/>
    <w:rsid w:val="00264414"/>
    <w:rsid w:val="0027326E"/>
    <w:rsid w:val="002744C2"/>
    <w:rsid w:val="002929F4"/>
    <w:rsid w:val="00295442"/>
    <w:rsid w:val="002C0686"/>
    <w:rsid w:val="002C5D6C"/>
    <w:rsid w:val="002D586F"/>
    <w:rsid w:val="003034A9"/>
    <w:rsid w:val="0030382D"/>
    <w:rsid w:val="0031081F"/>
    <w:rsid w:val="00312557"/>
    <w:rsid w:val="00314EB2"/>
    <w:rsid w:val="00320C3D"/>
    <w:rsid w:val="00324108"/>
    <w:rsid w:val="003243D4"/>
    <w:rsid w:val="00331F3A"/>
    <w:rsid w:val="003341A7"/>
    <w:rsid w:val="00337A46"/>
    <w:rsid w:val="0035099F"/>
    <w:rsid w:val="00377B54"/>
    <w:rsid w:val="003855C2"/>
    <w:rsid w:val="00390E5E"/>
    <w:rsid w:val="003974B8"/>
    <w:rsid w:val="003C5D53"/>
    <w:rsid w:val="003E3ECD"/>
    <w:rsid w:val="0040596E"/>
    <w:rsid w:val="0041601E"/>
    <w:rsid w:val="00423E62"/>
    <w:rsid w:val="004244B7"/>
    <w:rsid w:val="00454858"/>
    <w:rsid w:val="004625AC"/>
    <w:rsid w:val="00463203"/>
    <w:rsid w:val="00470748"/>
    <w:rsid w:val="00485AAA"/>
    <w:rsid w:val="004B1844"/>
    <w:rsid w:val="004B3D09"/>
    <w:rsid w:val="004E19EB"/>
    <w:rsid w:val="004F1DF9"/>
    <w:rsid w:val="0050654B"/>
    <w:rsid w:val="0051206D"/>
    <w:rsid w:val="0053083C"/>
    <w:rsid w:val="00537D67"/>
    <w:rsid w:val="00545E9E"/>
    <w:rsid w:val="005461FB"/>
    <w:rsid w:val="0055078B"/>
    <w:rsid w:val="0055725C"/>
    <w:rsid w:val="00557827"/>
    <w:rsid w:val="00561197"/>
    <w:rsid w:val="00571B3F"/>
    <w:rsid w:val="005746B4"/>
    <w:rsid w:val="005764ED"/>
    <w:rsid w:val="005847D0"/>
    <w:rsid w:val="00596A29"/>
    <w:rsid w:val="005B32F4"/>
    <w:rsid w:val="005D3BF3"/>
    <w:rsid w:val="005F4B9E"/>
    <w:rsid w:val="005F59A1"/>
    <w:rsid w:val="00603F15"/>
    <w:rsid w:val="00612211"/>
    <w:rsid w:val="00613773"/>
    <w:rsid w:val="0061494E"/>
    <w:rsid w:val="00624EE1"/>
    <w:rsid w:val="006400C1"/>
    <w:rsid w:val="00644414"/>
    <w:rsid w:val="00646B21"/>
    <w:rsid w:val="00654F45"/>
    <w:rsid w:val="0066659E"/>
    <w:rsid w:val="006747D3"/>
    <w:rsid w:val="00675D8E"/>
    <w:rsid w:val="00680E2C"/>
    <w:rsid w:val="0068598E"/>
    <w:rsid w:val="00694F3E"/>
    <w:rsid w:val="006A04CE"/>
    <w:rsid w:val="006A24CC"/>
    <w:rsid w:val="006A65CD"/>
    <w:rsid w:val="006A730D"/>
    <w:rsid w:val="006A7EE2"/>
    <w:rsid w:val="006B4DE9"/>
    <w:rsid w:val="006C190A"/>
    <w:rsid w:val="006C1A22"/>
    <w:rsid w:val="006C7B17"/>
    <w:rsid w:val="006D4A53"/>
    <w:rsid w:val="006E7931"/>
    <w:rsid w:val="0070513A"/>
    <w:rsid w:val="00715274"/>
    <w:rsid w:val="00730DBC"/>
    <w:rsid w:val="00757D89"/>
    <w:rsid w:val="007650A8"/>
    <w:rsid w:val="007828B8"/>
    <w:rsid w:val="00790AB4"/>
    <w:rsid w:val="00792417"/>
    <w:rsid w:val="00795C25"/>
    <w:rsid w:val="007A0C2C"/>
    <w:rsid w:val="007B5507"/>
    <w:rsid w:val="007C66D1"/>
    <w:rsid w:val="007F0962"/>
    <w:rsid w:val="007F2936"/>
    <w:rsid w:val="007F3DD5"/>
    <w:rsid w:val="007F5000"/>
    <w:rsid w:val="00804A7A"/>
    <w:rsid w:val="00805823"/>
    <w:rsid w:val="00807A80"/>
    <w:rsid w:val="008340D3"/>
    <w:rsid w:val="00840053"/>
    <w:rsid w:val="008466BB"/>
    <w:rsid w:val="00867261"/>
    <w:rsid w:val="0088069A"/>
    <w:rsid w:val="00892924"/>
    <w:rsid w:val="008B3D0F"/>
    <w:rsid w:val="008B63E2"/>
    <w:rsid w:val="008C3F97"/>
    <w:rsid w:val="008D2787"/>
    <w:rsid w:val="00913601"/>
    <w:rsid w:val="00917D37"/>
    <w:rsid w:val="00950248"/>
    <w:rsid w:val="009623E1"/>
    <w:rsid w:val="009654AA"/>
    <w:rsid w:val="009816BC"/>
    <w:rsid w:val="00984EB8"/>
    <w:rsid w:val="009878EE"/>
    <w:rsid w:val="00990C8F"/>
    <w:rsid w:val="009A02B1"/>
    <w:rsid w:val="009B19C1"/>
    <w:rsid w:val="009B1B4E"/>
    <w:rsid w:val="009B3533"/>
    <w:rsid w:val="009C0083"/>
    <w:rsid w:val="009C1F2A"/>
    <w:rsid w:val="009C26BB"/>
    <w:rsid w:val="009D1383"/>
    <w:rsid w:val="009E2EBE"/>
    <w:rsid w:val="009F4D5F"/>
    <w:rsid w:val="00A03AC9"/>
    <w:rsid w:val="00A31CD9"/>
    <w:rsid w:val="00A44BDC"/>
    <w:rsid w:val="00A54317"/>
    <w:rsid w:val="00A56730"/>
    <w:rsid w:val="00A72071"/>
    <w:rsid w:val="00AA57B1"/>
    <w:rsid w:val="00AA6F54"/>
    <w:rsid w:val="00AF0CA7"/>
    <w:rsid w:val="00AF65E7"/>
    <w:rsid w:val="00B00543"/>
    <w:rsid w:val="00B06FE5"/>
    <w:rsid w:val="00B119C5"/>
    <w:rsid w:val="00B14C7C"/>
    <w:rsid w:val="00B2414D"/>
    <w:rsid w:val="00B47EB8"/>
    <w:rsid w:val="00B65A65"/>
    <w:rsid w:val="00B70ED6"/>
    <w:rsid w:val="00B73757"/>
    <w:rsid w:val="00B824A2"/>
    <w:rsid w:val="00B82579"/>
    <w:rsid w:val="00B91362"/>
    <w:rsid w:val="00B9447F"/>
    <w:rsid w:val="00BA0B7B"/>
    <w:rsid w:val="00BA4E05"/>
    <w:rsid w:val="00BB4247"/>
    <w:rsid w:val="00BB592D"/>
    <w:rsid w:val="00BC4FF8"/>
    <w:rsid w:val="00BD5654"/>
    <w:rsid w:val="00BD60B8"/>
    <w:rsid w:val="00BF0388"/>
    <w:rsid w:val="00BF5F43"/>
    <w:rsid w:val="00C005B2"/>
    <w:rsid w:val="00C21689"/>
    <w:rsid w:val="00C2642C"/>
    <w:rsid w:val="00C32D39"/>
    <w:rsid w:val="00C34609"/>
    <w:rsid w:val="00C34E98"/>
    <w:rsid w:val="00C55D85"/>
    <w:rsid w:val="00C601AD"/>
    <w:rsid w:val="00C635A5"/>
    <w:rsid w:val="00C72514"/>
    <w:rsid w:val="00C75A37"/>
    <w:rsid w:val="00C844E8"/>
    <w:rsid w:val="00C92D87"/>
    <w:rsid w:val="00C9348C"/>
    <w:rsid w:val="00CA5FD4"/>
    <w:rsid w:val="00CB4520"/>
    <w:rsid w:val="00CC13F2"/>
    <w:rsid w:val="00CE3B61"/>
    <w:rsid w:val="00CF0DFD"/>
    <w:rsid w:val="00D01A4C"/>
    <w:rsid w:val="00D01C53"/>
    <w:rsid w:val="00D02D81"/>
    <w:rsid w:val="00D25DAE"/>
    <w:rsid w:val="00D31B3C"/>
    <w:rsid w:val="00D3473D"/>
    <w:rsid w:val="00D43EFB"/>
    <w:rsid w:val="00D57A13"/>
    <w:rsid w:val="00D60F41"/>
    <w:rsid w:val="00D64DFC"/>
    <w:rsid w:val="00D75528"/>
    <w:rsid w:val="00D85A99"/>
    <w:rsid w:val="00DA4CFC"/>
    <w:rsid w:val="00DB2CD6"/>
    <w:rsid w:val="00DB3C6B"/>
    <w:rsid w:val="00DD58A3"/>
    <w:rsid w:val="00DE6414"/>
    <w:rsid w:val="00E02745"/>
    <w:rsid w:val="00E111DE"/>
    <w:rsid w:val="00E154EC"/>
    <w:rsid w:val="00E24295"/>
    <w:rsid w:val="00E57A84"/>
    <w:rsid w:val="00E649A8"/>
    <w:rsid w:val="00E822D8"/>
    <w:rsid w:val="00E8339D"/>
    <w:rsid w:val="00E90A29"/>
    <w:rsid w:val="00E93506"/>
    <w:rsid w:val="00E97763"/>
    <w:rsid w:val="00E97BF5"/>
    <w:rsid w:val="00EB61DC"/>
    <w:rsid w:val="00EB722D"/>
    <w:rsid w:val="00EC629A"/>
    <w:rsid w:val="00ED39AD"/>
    <w:rsid w:val="00ED5C60"/>
    <w:rsid w:val="00EE610A"/>
    <w:rsid w:val="00F0184F"/>
    <w:rsid w:val="00F07911"/>
    <w:rsid w:val="00F1771D"/>
    <w:rsid w:val="00F526AE"/>
    <w:rsid w:val="00F565CB"/>
    <w:rsid w:val="00F676F4"/>
    <w:rsid w:val="00F97D81"/>
    <w:rsid w:val="00FA2347"/>
    <w:rsid w:val="00FA717E"/>
    <w:rsid w:val="00FB1F35"/>
    <w:rsid w:val="00FE0F02"/>
    <w:rsid w:val="00FE1349"/>
    <w:rsid w:val="00FF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9FF0C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75A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8257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825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825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Gomez-Arostegui</dc:creator>
  <cp:keywords/>
  <dc:description/>
  <cp:lastModifiedBy>Tomas Gomez</cp:lastModifiedBy>
  <cp:revision>246</cp:revision>
  <cp:lastPrinted>2025-08-11T23:27:00Z</cp:lastPrinted>
  <dcterms:created xsi:type="dcterms:W3CDTF">2017-10-30T19:15:00Z</dcterms:created>
  <dcterms:modified xsi:type="dcterms:W3CDTF">2025-08-11T23:28:00Z</dcterms:modified>
</cp:coreProperties>
</file>