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82CBF8" w14:textId="7D8BDFE4" w:rsidR="0088759F" w:rsidRPr="00672354" w:rsidRDefault="00B67F64" w:rsidP="00525D75">
      <w:pPr>
        <w:jc w:val="center"/>
        <w:rPr>
          <w:rFonts w:ascii="Garamond" w:hAnsi="Garamond"/>
        </w:rPr>
      </w:pPr>
      <w:r w:rsidRPr="0079797E">
        <w:rPr>
          <w:rFonts w:ascii="Garamond" w:hAnsi="Garamond"/>
          <w:b/>
          <w:bCs/>
        </w:rPr>
        <w:t>Jury</w:t>
      </w:r>
      <w:r w:rsidR="00B81990" w:rsidRPr="0079797E">
        <w:rPr>
          <w:rFonts w:ascii="Garamond" w:hAnsi="Garamond"/>
          <w:b/>
          <w:bCs/>
        </w:rPr>
        <w:t>-</w:t>
      </w:r>
      <w:r w:rsidRPr="0079797E">
        <w:rPr>
          <w:rFonts w:ascii="Garamond" w:hAnsi="Garamond"/>
          <w:b/>
          <w:bCs/>
        </w:rPr>
        <w:t>Trial Rights</w:t>
      </w:r>
      <w:r w:rsidR="00247644" w:rsidRPr="0079797E">
        <w:rPr>
          <w:rFonts w:ascii="Garamond" w:hAnsi="Garamond"/>
          <w:b/>
          <w:bCs/>
        </w:rPr>
        <w:t xml:space="preserve"> Under the Seventh Amendment</w:t>
      </w:r>
      <w:r w:rsidR="00285586" w:rsidRPr="0079797E">
        <w:rPr>
          <w:rStyle w:val="FootnoteReference"/>
          <w:rFonts w:ascii="Garamond" w:hAnsi="Garamond"/>
          <w:b/>
          <w:bCs/>
        </w:rPr>
        <w:footnoteReference w:id="1"/>
      </w:r>
      <w:r w:rsidR="009015BA" w:rsidRPr="0079797E">
        <w:rPr>
          <w:rFonts w:ascii="Garamond" w:hAnsi="Garamond"/>
          <w:b/>
          <w:bCs/>
        </w:rPr>
        <w:br/>
      </w:r>
      <w:r w:rsidR="0079797E">
        <w:rPr>
          <w:rFonts w:ascii="Garamond" w:hAnsi="Garamond"/>
        </w:rPr>
        <w:t>Civil Procedure—</w:t>
      </w:r>
      <w:r w:rsidR="009015BA" w:rsidRPr="00672354">
        <w:rPr>
          <w:rFonts w:ascii="Garamond" w:hAnsi="Garamond"/>
        </w:rPr>
        <w:t>Gómez-Arostegui</w:t>
      </w:r>
      <w:r w:rsidR="0079797E">
        <w:rPr>
          <w:rFonts w:ascii="Garamond" w:hAnsi="Garamond"/>
        </w:rPr>
        <w:t xml:space="preserve"> Fall 202</w:t>
      </w:r>
      <w:r w:rsidR="00F8127D">
        <w:rPr>
          <w:rFonts w:ascii="Garamond" w:hAnsi="Garamond"/>
        </w:rPr>
        <w:t>5</w:t>
      </w:r>
    </w:p>
    <w:p w14:paraId="2E1BEA50" w14:textId="77777777" w:rsidR="00525D75" w:rsidRPr="00672354" w:rsidRDefault="00525D75">
      <w:pPr>
        <w:rPr>
          <w:rFonts w:ascii="Garamond" w:hAnsi="Garamond"/>
        </w:rPr>
      </w:pPr>
    </w:p>
    <w:p w14:paraId="67494B0D" w14:textId="2BA7A686" w:rsidR="00B67F64" w:rsidRPr="00672354" w:rsidRDefault="00CB61BD">
      <w:pPr>
        <w:rPr>
          <w:rFonts w:ascii="Garamond" w:hAnsi="Garamond"/>
        </w:rPr>
      </w:pPr>
      <w:r w:rsidRPr="00672354">
        <w:rPr>
          <w:rFonts w:ascii="Garamond" w:hAnsi="Garamond"/>
        </w:rPr>
        <w:t>I</w:t>
      </w:r>
      <w:r w:rsidR="00B67F64" w:rsidRPr="00672354">
        <w:rPr>
          <w:rFonts w:ascii="Garamond" w:hAnsi="Garamond"/>
        </w:rPr>
        <w:t>.</w:t>
      </w:r>
      <w:r w:rsidR="00525D75" w:rsidRPr="00672354">
        <w:rPr>
          <w:rFonts w:ascii="Garamond" w:hAnsi="Garamond"/>
        </w:rPr>
        <w:tab/>
      </w:r>
      <w:r w:rsidR="00C62460" w:rsidRPr="00672354">
        <w:rPr>
          <w:rFonts w:ascii="Garamond" w:hAnsi="Garamond"/>
        </w:rPr>
        <w:t xml:space="preserve">First </w:t>
      </w:r>
      <w:r w:rsidR="00B55113" w:rsidRPr="00672354">
        <w:rPr>
          <w:rFonts w:ascii="Garamond" w:hAnsi="Garamond"/>
        </w:rPr>
        <w:t>part</w:t>
      </w:r>
      <w:r w:rsidR="00C62460" w:rsidRPr="00672354">
        <w:rPr>
          <w:rFonts w:ascii="Garamond" w:hAnsi="Garamond"/>
        </w:rPr>
        <w:t xml:space="preserve"> is to a</w:t>
      </w:r>
      <w:r w:rsidR="0056029F" w:rsidRPr="00672354">
        <w:rPr>
          <w:rFonts w:ascii="Garamond" w:hAnsi="Garamond"/>
        </w:rPr>
        <w:t xml:space="preserve">nalyze each </w:t>
      </w:r>
      <w:r w:rsidR="00CB67FC" w:rsidRPr="00672354">
        <w:rPr>
          <w:rFonts w:ascii="Garamond" w:hAnsi="Garamond"/>
        </w:rPr>
        <w:t>cause of action</w:t>
      </w:r>
    </w:p>
    <w:p w14:paraId="4D1BBFA2" w14:textId="77777777" w:rsidR="00525D75" w:rsidRPr="00672354" w:rsidRDefault="00525D75">
      <w:pPr>
        <w:rPr>
          <w:rFonts w:ascii="Garamond" w:hAnsi="Garamond"/>
        </w:rPr>
      </w:pPr>
    </w:p>
    <w:p w14:paraId="7DEFE75F" w14:textId="5470C474" w:rsidR="00B67F64" w:rsidRPr="00672354" w:rsidRDefault="00B67F64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="00CB61BD" w:rsidRPr="00672354">
        <w:rPr>
          <w:rFonts w:ascii="Garamond" w:hAnsi="Garamond"/>
        </w:rPr>
        <w:t>1</w:t>
      </w:r>
      <w:r w:rsidRPr="00672354">
        <w:rPr>
          <w:rFonts w:ascii="Garamond" w:hAnsi="Garamond"/>
        </w:rPr>
        <w:t>.</w:t>
      </w:r>
      <w:r w:rsidRPr="00672354">
        <w:rPr>
          <w:rFonts w:ascii="Garamond" w:hAnsi="Garamond"/>
        </w:rPr>
        <w:tab/>
      </w:r>
      <w:r w:rsidR="00A0270E" w:rsidRPr="00672354">
        <w:rPr>
          <w:rFonts w:ascii="Garamond" w:hAnsi="Garamond"/>
        </w:rPr>
        <w:t xml:space="preserve">Cause </w:t>
      </w:r>
      <w:r w:rsidR="00525D75" w:rsidRPr="00672354">
        <w:rPr>
          <w:rFonts w:ascii="Garamond" w:hAnsi="Garamond"/>
        </w:rPr>
        <w:t xml:space="preserve">of </w:t>
      </w:r>
      <w:r w:rsidR="00C94E6D" w:rsidRPr="00672354">
        <w:rPr>
          <w:rFonts w:ascii="Garamond" w:hAnsi="Garamond"/>
        </w:rPr>
        <w:t xml:space="preserve">the </w:t>
      </w:r>
      <w:r w:rsidR="00525D75" w:rsidRPr="00672354">
        <w:rPr>
          <w:rFonts w:ascii="Garamond" w:hAnsi="Garamond"/>
        </w:rPr>
        <w:t>Action</w:t>
      </w:r>
    </w:p>
    <w:p w14:paraId="48C74092" w14:textId="77777777" w:rsidR="006519C9" w:rsidRPr="00672354" w:rsidRDefault="006519C9">
      <w:pPr>
        <w:rPr>
          <w:rFonts w:ascii="Garamond" w:hAnsi="Garamond"/>
        </w:rPr>
      </w:pPr>
    </w:p>
    <w:p w14:paraId="4F413A1F" w14:textId="39571B9A" w:rsidR="00B67F64" w:rsidRPr="00672354" w:rsidRDefault="00B67F64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r w:rsidR="00CB61BD" w:rsidRPr="00672354">
        <w:rPr>
          <w:rFonts w:ascii="Garamond" w:hAnsi="Garamond"/>
        </w:rPr>
        <w:t>a</w:t>
      </w:r>
      <w:r w:rsidRPr="00672354">
        <w:rPr>
          <w:rFonts w:ascii="Garamond" w:hAnsi="Garamond"/>
        </w:rPr>
        <w:t>.</w:t>
      </w:r>
      <w:r w:rsidRPr="00672354">
        <w:rPr>
          <w:rFonts w:ascii="Garamond" w:hAnsi="Garamond"/>
        </w:rPr>
        <w:tab/>
      </w:r>
      <w:r w:rsidR="00525D75" w:rsidRPr="00672354">
        <w:rPr>
          <w:rFonts w:ascii="Garamond" w:hAnsi="Garamond"/>
        </w:rPr>
        <w:t xml:space="preserve">Find </w:t>
      </w:r>
      <w:r w:rsidRPr="00672354">
        <w:rPr>
          <w:rFonts w:ascii="Garamond" w:hAnsi="Garamond"/>
        </w:rPr>
        <w:t>18th</w:t>
      </w:r>
      <w:r w:rsidR="0056029F" w:rsidRPr="00672354">
        <w:rPr>
          <w:rFonts w:ascii="Garamond" w:hAnsi="Garamond"/>
        </w:rPr>
        <w:t>-</w:t>
      </w:r>
      <w:r w:rsidR="007D5307" w:rsidRPr="00672354">
        <w:rPr>
          <w:rFonts w:ascii="Garamond" w:hAnsi="Garamond"/>
        </w:rPr>
        <w:t xml:space="preserve">century </w:t>
      </w:r>
      <w:r w:rsidR="00E919C2" w:rsidRPr="00672354">
        <w:rPr>
          <w:rFonts w:ascii="Garamond" w:hAnsi="Garamond"/>
        </w:rPr>
        <w:t xml:space="preserve">English </w:t>
      </w:r>
      <w:r w:rsidR="007D5307" w:rsidRPr="00672354">
        <w:rPr>
          <w:rFonts w:ascii="Garamond" w:hAnsi="Garamond"/>
        </w:rPr>
        <w:t>equivalent of the cause of action</w:t>
      </w:r>
      <w:r w:rsidR="00B04118">
        <w:rPr>
          <w:rFonts w:ascii="Garamond" w:hAnsi="Garamond"/>
        </w:rPr>
        <w:t>.</w:t>
      </w:r>
    </w:p>
    <w:p w14:paraId="7A9E9007" w14:textId="77777777" w:rsidR="006519C9" w:rsidRPr="00672354" w:rsidRDefault="006519C9">
      <w:pPr>
        <w:rPr>
          <w:rFonts w:ascii="Garamond" w:hAnsi="Garamond"/>
        </w:rPr>
      </w:pPr>
    </w:p>
    <w:p w14:paraId="67491289" w14:textId="040067FC" w:rsidR="00B67F64" w:rsidRPr="00672354" w:rsidRDefault="00B67F64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r w:rsidR="00CB61BD" w:rsidRPr="00672354">
        <w:rPr>
          <w:rFonts w:ascii="Garamond" w:hAnsi="Garamond"/>
        </w:rPr>
        <w:t>b</w:t>
      </w:r>
      <w:r w:rsidRPr="00672354">
        <w:rPr>
          <w:rFonts w:ascii="Garamond" w:hAnsi="Garamond"/>
        </w:rPr>
        <w:t>.</w:t>
      </w:r>
      <w:r w:rsidRPr="00672354">
        <w:rPr>
          <w:rFonts w:ascii="Garamond" w:hAnsi="Garamond"/>
        </w:rPr>
        <w:tab/>
      </w:r>
      <w:r w:rsidR="00525D75" w:rsidRPr="00672354">
        <w:rPr>
          <w:rFonts w:ascii="Garamond" w:hAnsi="Garamond"/>
        </w:rPr>
        <w:t xml:space="preserve">Where would that </w:t>
      </w:r>
      <w:r w:rsidR="001466D9" w:rsidRPr="00672354">
        <w:rPr>
          <w:rFonts w:ascii="Garamond" w:hAnsi="Garamond"/>
        </w:rPr>
        <w:t>cause of action</w:t>
      </w:r>
      <w:r w:rsidR="00866EEF" w:rsidRPr="00672354">
        <w:rPr>
          <w:rFonts w:ascii="Garamond" w:hAnsi="Garamond"/>
        </w:rPr>
        <w:t xml:space="preserve"> </w:t>
      </w:r>
      <w:r w:rsidR="00525D75" w:rsidRPr="00672354">
        <w:rPr>
          <w:rFonts w:ascii="Garamond" w:hAnsi="Garamond"/>
        </w:rPr>
        <w:t xml:space="preserve">have been </w:t>
      </w:r>
      <w:r w:rsidRPr="00672354">
        <w:rPr>
          <w:rFonts w:ascii="Garamond" w:hAnsi="Garamond"/>
        </w:rPr>
        <w:t>filed</w:t>
      </w:r>
      <w:r w:rsidR="009F0756" w:rsidRPr="00672354">
        <w:rPr>
          <w:rFonts w:ascii="Garamond" w:hAnsi="Garamond"/>
        </w:rPr>
        <w:t xml:space="preserve"> and adjudicated</w:t>
      </w:r>
      <w:r w:rsidRPr="00672354">
        <w:rPr>
          <w:rFonts w:ascii="Garamond" w:hAnsi="Garamond"/>
        </w:rPr>
        <w:t xml:space="preserve">? </w:t>
      </w:r>
    </w:p>
    <w:p w14:paraId="5B288806" w14:textId="77777777" w:rsidR="001466D9" w:rsidRPr="00672354" w:rsidRDefault="001466D9">
      <w:pPr>
        <w:rPr>
          <w:rFonts w:ascii="Garamond" w:hAnsi="Garamond"/>
        </w:rPr>
      </w:pPr>
    </w:p>
    <w:p w14:paraId="5D4FD927" w14:textId="3B3C7E13" w:rsidR="00B67F64" w:rsidRDefault="00CB61BD" w:rsidP="007B77AA">
      <w:pPr>
        <w:ind w:left="2880" w:hanging="720"/>
        <w:rPr>
          <w:rFonts w:ascii="Garamond" w:hAnsi="Garamond"/>
        </w:rPr>
      </w:pPr>
      <w:proofErr w:type="spellStart"/>
      <w:r w:rsidRPr="00672354">
        <w:rPr>
          <w:rFonts w:ascii="Garamond" w:hAnsi="Garamond"/>
        </w:rPr>
        <w:t>i</w:t>
      </w:r>
      <w:proofErr w:type="spellEnd"/>
      <w:r w:rsidR="00B67F64" w:rsidRPr="00672354">
        <w:rPr>
          <w:rFonts w:ascii="Garamond" w:hAnsi="Garamond"/>
        </w:rPr>
        <w:t>.</w:t>
      </w:r>
      <w:r w:rsidR="00B67F64" w:rsidRPr="00672354">
        <w:rPr>
          <w:rFonts w:ascii="Garamond" w:hAnsi="Garamond"/>
        </w:rPr>
        <w:tab/>
        <w:t>Equity only, then done.</w:t>
      </w:r>
      <w:r w:rsidR="00525D75" w:rsidRPr="00672354">
        <w:rPr>
          <w:rFonts w:ascii="Garamond" w:hAnsi="Garamond"/>
        </w:rPr>
        <w:t xml:space="preserve"> No jury trial at all</w:t>
      </w:r>
      <w:r w:rsidR="00C97EB1" w:rsidRPr="00672354">
        <w:rPr>
          <w:rFonts w:ascii="Garamond" w:hAnsi="Garamond"/>
        </w:rPr>
        <w:t xml:space="preserve"> on this </w:t>
      </w:r>
      <w:r w:rsidR="00355113" w:rsidRPr="00672354">
        <w:rPr>
          <w:rFonts w:ascii="Garamond" w:hAnsi="Garamond"/>
        </w:rPr>
        <w:t>cause of action</w:t>
      </w:r>
      <w:r w:rsidR="00ED01B2" w:rsidRPr="00672354">
        <w:rPr>
          <w:rFonts w:ascii="Garamond" w:hAnsi="Garamond"/>
        </w:rPr>
        <w:t>.</w:t>
      </w:r>
    </w:p>
    <w:p w14:paraId="3DE84751" w14:textId="77777777" w:rsidR="00C15190" w:rsidRPr="00672354" w:rsidRDefault="00C15190" w:rsidP="007B77AA">
      <w:pPr>
        <w:ind w:left="2880" w:hanging="720"/>
        <w:rPr>
          <w:rFonts w:ascii="Garamond" w:hAnsi="Garamond"/>
        </w:rPr>
      </w:pPr>
    </w:p>
    <w:p w14:paraId="7D190281" w14:textId="2C7ABB5E" w:rsidR="00B67F64" w:rsidRDefault="00B67F64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r w:rsidR="00CB61BD" w:rsidRPr="00672354">
        <w:rPr>
          <w:rFonts w:ascii="Garamond" w:hAnsi="Garamond"/>
        </w:rPr>
        <w:t>ii</w:t>
      </w:r>
      <w:r w:rsidRPr="00672354">
        <w:rPr>
          <w:rFonts w:ascii="Garamond" w:hAnsi="Garamond"/>
        </w:rPr>
        <w:t>.</w:t>
      </w:r>
      <w:r w:rsidRPr="00672354">
        <w:rPr>
          <w:rFonts w:ascii="Garamond" w:hAnsi="Garamond"/>
        </w:rPr>
        <w:tab/>
        <w:t>Law only, then done</w:t>
      </w:r>
      <w:r w:rsidR="00525D75" w:rsidRPr="00672354">
        <w:rPr>
          <w:rFonts w:ascii="Garamond" w:hAnsi="Garamond"/>
        </w:rPr>
        <w:t xml:space="preserve"> </w:t>
      </w:r>
      <w:r w:rsidR="004B1724" w:rsidRPr="00672354">
        <w:rPr>
          <w:rFonts w:ascii="Garamond" w:hAnsi="Garamond"/>
        </w:rPr>
        <w:t xml:space="preserve">with </w:t>
      </w:r>
      <w:r w:rsidR="00ED16E2" w:rsidRPr="00672354">
        <w:rPr>
          <w:rFonts w:ascii="Garamond" w:hAnsi="Garamond"/>
        </w:rPr>
        <w:t>part I</w:t>
      </w:r>
      <w:r w:rsidR="00525D75" w:rsidRPr="00672354">
        <w:rPr>
          <w:rFonts w:ascii="Garamond" w:hAnsi="Garamond"/>
        </w:rPr>
        <w:t xml:space="preserve">, move to </w:t>
      </w:r>
      <w:r w:rsidR="00CB61BD" w:rsidRPr="00672354">
        <w:rPr>
          <w:rFonts w:ascii="Garamond" w:hAnsi="Garamond"/>
        </w:rPr>
        <w:t xml:space="preserve">II </w:t>
      </w:r>
      <w:r w:rsidR="00525D75" w:rsidRPr="00672354">
        <w:rPr>
          <w:rFonts w:ascii="Garamond" w:hAnsi="Garamond"/>
        </w:rPr>
        <w:t>below.</w:t>
      </w:r>
    </w:p>
    <w:p w14:paraId="36AC6B18" w14:textId="77777777" w:rsidR="00C15190" w:rsidRPr="00672354" w:rsidRDefault="00C15190">
      <w:pPr>
        <w:rPr>
          <w:rFonts w:ascii="Garamond" w:hAnsi="Garamond"/>
        </w:rPr>
      </w:pPr>
    </w:p>
    <w:p w14:paraId="6AFB2DA7" w14:textId="28260A10" w:rsidR="00B67F64" w:rsidRPr="00672354" w:rsidRDefault="00B67F64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r w:rsidR="00CB61BD" w:rsidRPr="00672354">
        <w:rPr>
          <w:rFonts w:ascii="Garamond" w:hAnsi="Garamond"/>
        </w:rPr>
        <w:t>iii</w:t>
      </w:r>
      <w:r w:rsidRPr="00672354">
        <w:rPr>
          <w:rFonts w:ascii="Garamond" w:hAnsi="Garamond"/>
        </w:rPr>
        <w:t>.</w:t>
      </w:r>
      <w:r w:rsidRPr="00672354">
        <w:rPr>
          <w:rFonts w:ascii="Garamond" w:hAnsi="Garamond"/>
        </w:rPr>
        <w:tab/>
      </w:r>
      <w:r w:rsidR="00793406" w:rsidRPr="00672354">
        <w:rPr>
          <w:rFonts w:ascii="Garamond" w:hAnsi="Garamond"/>
        </w:rPr>
        <w:t xml:space="preserve">Potentially both </w:t>
      </w:r>
      <w:r w:rsidR="00227CC5" w:rsidRPr="00672354">
        <w:rPr>
          <w:rFonts w:ascii="Garamond" w:hAnsi="Garamond"/>
        </w:rPr>
        <w:t>or unclear</w:t>
      </w:r>
      <w:r w:rsidRPr="00672354">
        <w:rPr>
          <w:rFonts w:ascii="Garamond" w:hAnsi="Garamond"/>
        </w:rPr>
        <w:t xml:space="preserve">, </w:t>
      </w:r>
      <w:r w:rsidR="00525D75" w:rsidRPr="00672354">
        <w:rPr>
          <w:rFonts w:ascii="Garamond" w:hAnsi="Garamond"/>
        </w:rPr>
        <w:t xml:space="preserve">move to </w:t>
      </w:r>
      <w:r w:rsidR="00ED16E2" w:rsidRPr="00672354">
        <w:rPr>
          <w:rFonts w:ascii="Garamond" w:hAnsi="Garamond"/>
        </w:rPr>
        <w:t xml:space="preserve">part </w:t>
      </w:r>
      <w:r w:rsidR="00BB1282" w:rsidRPr="00672354">
        <w:rPr>
          <w:rFonts w:ascii="Garamond" w:hAnsi="Garamond"/>
        </w:rPr>
        <w:t>I.</w:t>
      </w:r>
      <w:r w:rsidR="00173C58" w:rsidRPr="00672354">
        <w:rPr>
          <w:rFonts w:ascii="Garamond" w:hAnsi="Garamond"/>
        </w:rPr>
        <w:t>2</w:t>
      </w:r>
      <w:r w:rsidR="00525D75" w:rsidRPr="00672354">
        <w:rPr>
          <w:rFonts w:ascii="Garamond" w:hAnsi="Garamond"/>
        </w:rPr>
        <w:t xml:space="preserve"> below</w:t>
      </w:r>
      <w:r w:rsidRPr="00672354">
        <w:rPr>
          <w:rFonts w:ascii="Garamond" w:hAnsi="Garamond"/>
        </w:rPr>
        <w:t>.</w:t>
      </w:r>
    </w:p>
    <w:p w14:paraId="1852A760" w14:textId="77777777" w:rsidR="00525D75" w:rsidRPr="00672354" w:rsidRDefault="00525D75">
      <w:pPr>
        <w:rPr>
          <w:rFonts w:ascii="Garamond" w:hAnsi="Garamond"/>
        </w:rPr>
      </w:pPr>
    </w:p>
    <w:p w14:paraId="18660B6B" w14:textId="14063203" w:rsidR="00B67F64" w:rsidRPr="00672354" w:rsidRDefault="00B67F64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="00CB61BD" w:rsidRPr="00672354">
        <w:rPr>
          <w:rFonts w:ascii="Garamond" w:hAnsi="Garamond"/>
        </w:rPr>
        <w:t>2</w:t>
      </w:r>
      <w:r w:rsidRPr="00672354">
        <w:rPr>
          <w:rFonts w:ascii="Garamond" w:hAnsi="Garamond"/>
        </w:rPr>
        <w:t>.</w:t>
      </w:r>
      <w:r w:rsidRPr="00672354">
        <w:rPr>
          <w:rFonts w:ascii="Garamond" w:hAnsi="Garamond"/>
        </w:rPr>
        <w:tab/>
        <w:t>Remedy</w:t>
      </w:r>
      <w:r w:rsidR="00340150" w:rsidRPr="00672354">
        <w:rPr>
          <w:rFonts w:ascii="Garamond" w:hAnsi="Garamond"/>
        </w:rPr>
        <w:t xml:space="preserve"> sought on the Cause of Action</w:t>
      </w:r>
    </w:p>
    <w:p w14:paraId="1AD1D5AA" w14:textId="77777777" w:rsidR="006519C9" w:rsidRPr="00672354" w:rsidRDefault="006519C9">
      <w:pPr>
        <w:rPr>
          <w:rFonts w:ascii="Garamond" w:hAnsi="Garamond"/>
        </w:rPr>
      </w:pPr>
    </w:p>
    <w:p w14:paraId="791A48D1" w14:textId="5DCAB49E" w:rsidR="00B67F64" w:rsidRPr="00672354" w:rsidRDefault="00B67F64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r w:rsidR="00173C58" w:rsidRPr="00672354">
        <w:rPr>
          <w:rFonts w:ascii="Garamond" w:hAnsi="Garamond"/>
        </w:rPr>
        <w:t>a</w:t>
      </w:r>
      <w:r w:rsidRPr="00672354">
        <w:rPr>
          <w:rFonts w:ascii="Garamond" w:hAnsi="Garamond"/>
        </w:rPr>
        <w:t>.</w:t>
      </w:r>
      <w:r w:rsidRPr="00672354">
        <w:rPr>
          <w:rFonts w:ascii="Garamond" w:hAnsi="Garamond"/>
        </w:rPr>
        <w:tab/>
      </w:r>
      <w:r w:rsidR="00525D75" w:rsidRPr="00672354">
        <w:rPr>
          <w:rFonts w:ascii="Garamond" w:hAnsi="Garamond"/>
        </w:rPr>
        <w:t xml:space="preserve">Find </w:t>
      </w:r>
      <w:r w:rsidRPr="00672354">
        <w:rPr>
          <w:rFonts w:ascii="Garamond" w:hAnsi="Garamond"/>
        </w:rPr>
        <w:t>18th</w:t>
      </w:r>
      <w:r w:rsidR="00A0270E" w:rsidRPr="00672354">
        <w:rPr>
          <w:rFonts w:ascii="Garamond" w:hAnsi="Garamond"/>
        </w:rPr>
        <w:t>-c</w:t>
      </w:r>
      <w:r w:rsidRPr="00672354">
        <w:rPr>
          <w:rFonts w:ascii="Garamond" w:hAnsi="Garamond"/>
        </w:rPr>
        <w:t xml:space="preserve">entury </w:t>
      </w:r>
      <w:r w:rsidR="00E919C2" w:rsidRPr="00672354">
        <w:rPr>
          <w:rFonts w:ascii="Garamond" w:hAnsi="Garamond"/>
        </w:rPr>
        <w:t xml:space="preserve">English </w:t>
      </w:r>
      <w:r w:rsidR="00A0270E" w:rsidRPr="00672354">
        <w:rPr>
          <w:rFonts w:ascii="Garamond" w:hAnsi="Garamond"/>
        </w:rPr>
        <w:t>e</w:t>
      </w:r>
      <w:r w:rsidR="00525D75" w:rsidRPr="00672354">
        <w:rPr>
          <w:rFonts w:ascii="Garamond" w:hAnsi="Garamond"/>
        </w:rPr>
        <w:t>quivalent</w:t>
      </w:r>
      <w:r w:rsidR="00A0270E" w:rsidRPr="00672354">
        <w:rPr>
          <w:rFonts w:ascii="Garamond" w:hAnsi="Garamond"/>
        </w:rPr>
        <w:t xml:space="preserve"> of the remedy</w:t>
      </w:r>
      <w:r w:rsidR="00B04118">
        <w:rPr>
          <w:rFonts w:ascii="Garamond" w:hAnsi="Garamond"/>
        </w:rPr>
        <w:t>.</w:t>
      </w:r>
    </w:p>
    <w:p w14:paraId="0B3550D6" w14:textId="77777777" w:rsidR="006519C9" w:rsidRPr="00672354" w:rsidRDefault="006519C9">
      <w:pPr>
        <w:rPr>
          <w:rFonts w:ascii="Garamond" w:hAnsi="Garamond"/>
        </w:rPr>
      </w:pPr>
    </w:p>
    <w:p w14:paraId="52EFBB1F" w14:textId="732E2A75" w:rsidR="00B67F64" w:rsidRPr="00672354" w:rsidRDefault="00B67F64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r w:rsidR="00173C58" w:rsidRPr="00672354">
        <w:rPr>
          <w:rFonts w:ascii="Garamond" w:hAnsi="Garamond"/>
        </w:rPr>
        <w:t>b.</w:t>
      </w:r>
      <w:r w:rsidRPr="00672354">
        <w:rPr>
          <w:rFonts w:ascii="Garamond" w:hAnsi="Garamond"/>
        </w:rPr>
        <w:tab/>
      </w:r>
      <w:r w:rsidR="00525D75" w:rsidRPr="00672354">
        <w:rPr>
          <w:rFonts w:ascii="Garamond" w:hAnsi="Garamond"/>
        </w:rPr>
        <w:t>W</w:t>
      </w:r>
      <w:r w:rsidRPr="00672354">
        <w:rPr>
          <w:rFonts w:ascii="Garamond" w:hAnsi="Garamond"/>
        </w:rPr>
        <w:t xml:space="preserve">here </w:t>
      </w:r>
      <w:r w:rsidR="00525D75" w:rsidRPr="00672354">
        <w:rPr>
          <w:rFonts w:ascii="Garamond" w:hAnsi="Garamond"/>
        </w:rPr>
        <w:t xml:space="preserve">would </w:t>
      </w:r>
      <w:r w:rsidR="002B7A3B" w:rsidRPr="00672354">
        <w:rPr>
          <w:rFonts w:ascii="Garamond" w:hAnsi="Garamond"/>
        </w:rPr>
        <w:t xml:space="preserve">remedy </w:t>
      </w:r>
      <w:r w:rsidR="00525D75" w:rsidRPr="00672354">
        <w:rPr>
          <w:rFonts w:ascii="Garamond" w:hAnsi="Garamond"/>
        </w:rPr>
        <w:t>have been obtained?</w:t>
      </w:r>
    </w:p>
    <w:p w14:paraId="7A0F452A" w14:textId="77777777" w:rsidR="006519C9" w:rsidRPr="00672354" w:rsidRDefault="006519C9">
      <w:pPr>
        <w:rPr>
          <w:rFonts w:ascii="Garamond" w:hAnsi="Garamond"/>
        </w:rPr>
      </w:pPr>
    </w:p>
    <w:p w14:paraId="0515F1B5" w14:textId="447FEACA" w:rsidR="00B67F64" w:rsidRDefault="00B67F64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proofErr w:type="spellStart"/>
      <w:r w:rsidR="00173C58" w:rsidRPr="00672354">
        <w:rPr>
          <w:rFonts w:ascii="Garamond" w:hAnsi="Garamond"/>
        </w:rPr>
        <w:t>i</w:t>
      </w:r>
      <w:proofErr w:type="spellEnd"/>
      <w:r w:rsidRPr="00672354">
        <w:rPr>
          <w:rFonts w:ascii="Garamond" w:hAnsi="Garamond"/>
        </w:rPr>
        <w:t>.</w:t>
      </w:r>
      <w:r w:rsidRPr="00672354">
        <w:rPr>
          <w:rFonts w:ascii="Garamond" w:hAnsi="Garamond"/>
        </w:rPr>
        <w:tab/>
      </w:r>
      <w:r w:rsidR="00135C61" w:rsidRPr="00672354">
        <w:rPr>
          <w:rFonts w:ascii="Garamond" w:hAnsi="Garamond"/>
        </w:rPr>
        <w:t>Equity only</w:t>
      </w:r>
      <w:r w:rsidR="004C00FA" w:rsidRPr="00672354">
        <w:rPr>
          <w:rFonts w:ascii="Garamond" w:hAnsi="Garamond"/>
        </w:rPr>
        <w:t xml:space="preserve"> (like an injunction)</w:t>
      </w:r>
      <w:r w:rsidR="00B04118">
        <w:rPr>
          <w:rFonts w:ascii="Garamond" w:hAnsi="Garamond"/>
        </w:rPr>
        <w:t>.</w:t>
      </w:r>
    </w:p>
    <w:p w14:paraId="6913ECA5" w14:textId="77777777" w:rsidR="00672354" w:rsidRPr="00672354" w:rsidRDefault="00672354">
      <w:pPr>
        <w:rPr>
          <w:rFonts w:ascii="Garamond" w:hAnsi="Garamond"/>
        </w:rPr>
      </w:pPr>
    </w:p>
    <w:p w14:paraId="15BF8838" w14:textId="7A5F159B" w:rsidR="00135C61" w:rsidRDefault="00135C61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r w:rsidRPr="00672354">
        <w:rPr>
          <w:rFonts w:ascii="Garamond" w:hAnsi="Garamond"/>
        </w:rPr>
        <w:tab/>
      </w:r>
      <w:r w:rsidR="00173C58" w:rsidRPr="00672354">
        <w:rPr>
          <w:rFonts w:ascii="Garamond" w:hAnsi="Garamond"/>
        </w:rPr>
        <w:t>ii</w:t>
      </w:r>
      <w:r w:rsidRPr="00672354">
        <w:rPr>
          <w:rFonts w:ascii="Garamond" w:hAnsi="Garamond"/>
        </w:rPr>
        <w:t>.</w:t>
      </w:r>
      <w:r w:rsidRPr="00672354">
        <w:rPr>
          <w:rFonts w:ascii="Garamond" w:hAnsi="Garamond"/>
        </w:rPr>
        <w:tab/>
        <w:t>Law only</w:t>
      </w:r>
      <w:r w:rsidR="004C00FA" w:rsidRPr="00672354">
        <w:rPr>
          <w:rFonts w:ascii="Garamond" w:hAnsi="Garamond"/>
        </w:rPr>
        <w:t xml:space="preserve"> (like actual damages)</w:t>
      </w:r>
      <w:r w:rsidR="00B04118">
        <w:rPr>
          <w:rFonts w:ascii="Garamond" w:hAnsi="Garamond"/>
        </w:rPr>
        <w:t>.</w:t>
      </w:r>
    </w:p>
    <w:p w14:paraId="573B498A" w14:textId="77777777" w:rsidR="00672354" w:rsidRPr="00672354" w:rsidRDefault="00672354">
      <w:pPr>
        <w:rPr>
          <w:rFonts w:ascii="Garamond" w:hAnsi="Garamond"/>
        </w:rPr>
      </w:pPr>
    </w:p>
    <w:p w14:paraId="1555B670" w14:textId="2CCCCD6D" w:rsidR="00135C61" w:rsidRPr="00672354" w:rsidRDefault="00173C58" w:rsidP="004B6956">
      <w:pPr>
        <w:ind w:left="2880" w:hanging="720"/>
        <w:rPr>
          <w:rFonts w:ascii="Garamond" w:hAnsi="Garamond"/>
        </w:rPr>
      </w:pPr>
      <w:r w:rsidRPr="00672354">
        <w:rPr>
          <w:rFonts w:ascii="Garamond" w:hAnsi="Garamond"/>
        </w:rPr>
        <w:t>iii</w:t>
      </w:r>
      <w:r w:rsidR="00135C61" w:rsidRPr="00672354">
        <w:rPr>
          <w:rFonts w:ascii="Garamond" w:hAnsi="Garamond"/>
        </w:rPr>
        <w:t>.</w:t>
      </w:r>
      <w:r w:rsidR="00135C61" w:rsidRPr="00672354">
        <w:rPr>
          <w:rFonts w:ascii="Garamond" w:hAnsi="Garamond"/>
        </w:rPr>
        <w:tab/>
      </w:r>
      <w:r w:rsidR="00793406" w:rsidRPr="00672354">
        <w:rPr>
          <w:rFonts w:ascii="Garamond" w:hAnsi="Garamond"/>
        </w:rPr>
        <w:t>Potentially both</w:t>
      </w:r>
      <w:r w:rsidR="00E93F44" w:rsidRPr="00672354">
        <w:rPr>
          <w:rFonts w:ascii="Garamond" w:hAnsi="Garamond"/>
        </w:rPr>
        <w:t>, then need to pick the closest one</w:t>
      </w:r>
      <w:r w:rsidR="00B04118">
        <w:rPr>
          <w:rFonts w:ascii="Garamond" w:hAnsi="Garamond"/>
        </w:rPr>
        <w:t>.</w:t>
      </w:r>
    </w:p>
    <w:p w14:paraId="662261C0" w14:textId="77777777" w:rsidR="006519C9" w:rsidRPr="00672354" w:rsidRDefault="006519C9" w:rsidP="0029718B">
      <w:pPr>
        <w:ind w:left="2160" w:hanging="720"/>
        <w:rPr>
          <w:rFonts w:ascii="Garamond" w:hAnsi="Garamond"/>
        </w:rPr>
      </w:pPr>
    </w:p>
    <w:p w14:paraId="41685835" w14:textId="22B77433" w:rsidR="00286C7C" w:rsidRPr="00672354" w:rsidRDefault="00173C58" w:rsidP="0029718B">
      <w:pPr>
        <w:ind w:left="2160" w:hanging="720"/>
        <w:rPr>
          <w:rFonts w:ascii="Garamond" w:hAnsi="Garamond"/>
        </w:rPr>
      </w:pPr>
      <w:r w:rsidRPr="00672354">
        <w:rPr>
          <w:rFonts w:ascii="Garamond" w:hAnsi="Garamond"/>
        </w:rPr>
        <w:t>c</w:t>
      </w:r>
      <w:r w:rsidR="00286C7C" w:rsidRPr="00672354">
        <w:rPr>
          <w:rFonts w:ascii="Garamond" w:hAnsi="Garamond"/>
        </w:rPr>
        <w:t>.</w:t>
      </w:r>
      <w:r w:rsidR="00286C7C" w:rsidRPr="00672354">
        <w:rPr>
          <w:rFonts w:ascii="Garamond" w:hAnsi="Garamond"/>
        </w:rPr>
        <w:tab/>
        <w:t>If more than one remedy requested</w:t>
      </w:r>
      <w:r w:rsidR="00A35E9B" w:rsidRPr="00672354">
        <w:rPr>
          <w:rFonts w:ascii="Garamond" w:hAnsi="Garamond"/>
        </w:rPr>
        <w:t xml:space="preserve"> on the cause of action</w:t>
      </w:r>
      <w:r w:rsidR="00286C7C" w:rsidRPr="00672354">
        <w:rPr>
          <w:rFonts w:ascii="Garamond" w:hAnsi="Garamond"/>
        </w:rPr>
        <w:t xml:space="preserve">, do the </w:t>
      </w:r>
      <w:r w:rsidR="003466A6" w:rsidRPr="00672354">
        <w:rPr>
          <w:rFonts w:ascii="Garamond" w:hAnsi="Garamond"/>
        </w:rPr>
        <w:t>I.</w:t>
      </w:r>
      <w:r w:rsidR="00030971" w:rsidRPr="00672354">
        <w:rPr>
          <w:rFonts w:ascii="Garamond" w:hAnsi="Garamond"/>
        </w:rPr>
        <w:t>2</w:t>
      </w:r>
      <w:r w:rsidR="000A67EA" w:rsidRPr="00672354">
        <w:rPr>
          <w:rFonts w:ascii="Garamond" w:hAnsi="Garamond"/>
        </w:rPr>
        <w:t>.</w:t>
      </w:r>
      <w:r w:rsidR="00030971" w:rsidRPr="00672354">
        <w:rPr>
          <w:rFonts w:ascii="Garamond" w:hAnsi="Garamond"/>
        </w:rPr>
        <w:t>a</w:t>
      </w:r>
      <w:r w:rsidR="009D1BCC" w:rsidRPr="00672354">
        <w:rPr>
          <w:rFonts w:ascii="Garamond" w:hAnsi="Garamond"/>
        </w:rPr>
        <w:t xml:space="preserve"> &amp; </w:t>
      </w:r>
      <w:r w:rsidR="00030971" w:rsidRPr="00672354">
        <w:rPr>
          <w:rFonts w:ascii="Garamond" w:hAnsi="Garamond"/>
        </w:rPr>
        <w:t>b</w:t>
      </w:r>
      <w:r w:rsidR="000A67EA" w:rsidRPr="00672354">
        <w:rPr>
          <w:rFonts w:ascii="Garamond" w:hAnsi="Garamond"/>
        </w:rPr>
        <w:t xml:space="preserve"> </w:t>
      </w:r>
      <w:r w:rsidR="00286C7C" w:rsidRPr="00672354">
        <w:rPr>
          <w:rFonts w:ascii="Garamond" w:hAnsi="Garamond"/>
        </w:rPr>
        <w:t>analysis more than once</w:t>
      </w:r>
      <w:r w:rsidR="0029718B" w:rsidRPr="00672354">
        <w:rPr>
          <w:rFonts w:ascii="Garamond" w:hAnsi="Garamond"/>
        </w:rPr>
        <w:t>, and then walk through the following:</w:t>
      </w:r>
    </w:p>
    <w:p w14:paraId="194EF4D5" w14:textId="77777777" w:rsidR="006519C9" w:rsidRPr="00672354" w:rsidRDefault="006519C9" w:rsidP="004B6956">
      <w:pPr>
        <w:ind w:left="2880" w:hanging="720"/>
        <w:rPr>
          <w:rFonts w:ascii="Garamond" w:hAnsi="Garamond"/>
        </w:rPr>
      </w:pPr>
    </w:p>
    <w:p w14:paraId="61C87C03" w14:textId="0299CC82" w:rsidR="004B6956" w:rsidRPr="00672354" w:rsidRDefault="00173C58" w:rsidP="004B6956">
      <w:pPr>
        <w:ind w:left="2880" w:hanging="720"/>
        <w:rPr>
          <w:rFonts w:ascii="Garamond" w:hAnsi="Garamond"/>
        </w:rPr>
      </w:pPr>
      <w:proofErr w:type="spellStart"/>
      <w:r w:rsidRPr="00672354">
        <w:rPr>
          <w:rFonts w:ascii="Garamond" w:hAnsi="Garamond"/>
        </w:rPr>
        <w:t>i</w:t>
      </w:r>
      <w:proofErr w:type="spellEnd"/>
      <w:r w:rsidR="004B6956" w:rsidRPr="00672354">
        <w:rPr>
          <w:rFonts w:ascii="Garamond" w:hAnsi="Garamond"/>
        </w:rPr>
        <w:t>.</w:t>
      </w:r>
      <w:r w:rsidR="004B6956" w:rsidRPr="00672354">
        <w:rPr>
          <w:rFonts w:ascii="Garamond" w:hAnsi="Garamond"/>
        </w:rPr>
        <w:tab/>
        <w:t>If all remedies sought are equitable, then you are done</w:t>
      </w:r>
      <w:r w:rsidR="00A35E9B" w:rsidRPr="00672354">
        <w:rPr>
          <w:rFonts w:ascii="Garamond" w:hAnsi="Garamond"/>
        </w:rPr>
        <w:t>, because this would have been filed in equity</w:t>
      </w:r>
      <w:r w:rsidR="004B6956" w:rsidRPr="00672354">
        <w:rPr>
          <w:rFonts w:ascii="Garamond" w:hAnsi="Garamond"/>
        </w:rPr>
        <w:t>. No jury</w:t>
      </w:r>
      <w:r w:rsidR="001B0A29" w:rsidRPr="00672354">
        <w:rPr>
          <w:rFonts w:ascii="Garamond" w:hAnsi="Garamond"/>
        </w:rPr>
        <w:t>-</w:t>
      </w:r>
      <w:r w:rsidR="004B6956" w:rsidRPr="00672354">
        <w:rPr>
          <w:rFonts w:ascii="Garamond" w:hAnsi="Garamond"/>
        </w:rPr>
        <w:t>trial right at all</w:t>
      </w:r>
      <w:r w:rsidR="00790273" w:rsidRPr="00672354">
        <w:rPr>
          <w:rFonts w:ascii="Garamond" w:hAnsi="Garamond"/>
        </w:rPr>
        <w:t xml:space="preserve"> on the cause of action</w:t>
      </w:r>
      <w:r w:rsidR="004B6956" w:rsidRPr="00672354">
        <w:rPr>
          <w:rFonts w:ascii="Garamond" w:hAnsi="Garamond"/>
        </w:rPr>
        <w:t>.</w:t>
      </w:r>
      <w:r w:rsidR="002D45F7" w:rsidRPr="00672354">
        <w:rPr>
          <w:rFonts w:ascii="Garamond" w:hAnsi="Garamond"/>
        </w:rPr>
        <w:t xml:space="preserve"> But the Supreme Court has yet to consider the scenario where someone in </w:t>
      </w:r>
      <w:r w:rsidR="00510017" w:rsidRPr="00672354">
        <w:rPr>
          <w:rFonts w:ascii="Garamond" w:hAnsi="Garamond"/>
        </w:rPr>
        <w:t xml:space="preserve">equity in </w:t>
      </w:r>
      <w:r w:rsidR="002D45F7" w:rsidRPr="00672354">
        <w:rPr>
          <w:rFonts w:ascii="Garamond" w:hAnsi="Garamond"/>
        </w:rPr>
        <w:t>the 18th century had a right to have issues decided at law.</w:t>
      </w:r>
    </w:p>
    <w:p w14:paraId="73FAE1CD" w14:textId="77777777" w:rsidR="009078F8" w:rsidRPr="00672354" w:rsidRDefault="009078F8" w:rsidP="004B6956">
      <w:pPr>
        <w:ind w:left="2880" w:hanging="720"/>
        <w:rPr>
          <w:rFonts w:ascii="Garamond" w:hAnsi="Garamond"/>
        </w:rPr>
      </w:pPr>
    </w:p>
    <w:p w14:paraId="165B8F11" w14:textId="6DF04B3E" w:rsidR="004B6956" w:rsidRPr="00672354" w:rsidRDefault="00173C58" w:rsidP="004B6956">
      <w:pPr>
        <w:ind w:left="2880" w:hanging="720"/>
        <w:rPr>
          <w:rFonts w:ascii="Garamond" w:hAnsi="Garamond"/>
        </w:rPr>
      </w:pPr>
      <w:r w:rsidRPr="00672354">
        <w:rPr>
          <w:rFonts w:ascii="Garamond" w:hAnsi="Garamond"/>
        </w:rPr>
        <w:t>ii</w:t>
      </w:r>
      <w:r w:rsidR="004B6956" w:rsidRPr="00672354">
        <w:rPr>
          <w:rFonts w:ascii="Garamond" w:hAnsi="Garamond"/>
        </w:rPr>
        <w:t>.</w:t>
      </w:r>
      <w:r w:rsidR="004B6956" w:rsidRPr="00672354">
        <w:rPr>
          <w:rFonts w:ascii="Garamond" w:hAnsi="Garamond"/>
        </w:rPr>
        <w:tab/>
        <w:t xml:space="preserve">If all remedies sought are legal, then you are done </w:t>
      </w:r>
      <w:r w:rsidR="00240B1E" w:rsidRPr="00672354">
        <w:rPr>
          <w:rFonts w:ascii="Garamond" w:hAnsi="Garamond"/>
        </w:rPr>
        <w:t xml:space="preserve">with </w:t>
      </w:r>
      <w:r w:rsidR="004122F0" w:rsidRPr="00672354">
        <w:rPr>
          <w:rFonts w:ascii="Garamond" w:hAnsi="Garamond"/>
        </w:rPr>
        <w:t xml:space="preserve">part </w:t>
      </w:r>
      <w:r w:rsidR="00240B1E" w:rsidRPr="00672354">
        <w:rPr>
          <w:rFonts w:ascii="Garamond" w:hAnsi="Garamond"/>
        </w:rPr>
        <w:t>I</w:t>
      </w:r>
      <w:r w:rsidR="004B6956" w:rsidRPr="00672354">
        <w:rPr>
          <w:rFonts w:ascii="Garamond" w:hAnsi="Garamond"/>
        </w:rPr>
        <w:t xml:space="preserve">, </w:t>
      </w:r>
      <w:r w:rsidR="00A35E9B" w:rsidRPr="00672354">
        <w:rPr>
          <w:rFonts w:ascii="Garamond" w:hAnsi="Garamond"/>
        </w:rPr>
        <w:t xml:space="preserve">because this </w:t>
      </w:r>
      <w:r w:rsidR="00790273" w:rsidRPr="00672354">
        <w:rPr>
          <w:rFonts w:ascii="Garamond" w:hAnsi="Garamond"/>
        </w:rPr>
        <w:t xml:space="preserve">cause of action </w:t>
      </w:r>
      <w:r w:rsidR="00A35E9B" w:rsidRPr="00672354">
        <w:rPr>
          <w:rFonts w:ascii="Garamond" w:hAnsi="Garamond"/>
        </w:rPr>
        <w:t xml:space="preserve">would have been filed at law, </w:t>
      </w:r>
      <w:r w:rsidR="00EE0A7A" w:rsidRPr="00672354">
        <w:rPr>
          <w:rFonts w:ascii="Garamond" w:hAnsi="Garamond"/>
        </w:rPr>
        <w:t xml:space="preserve">so </w:t>
      </w:r>
      <w:r w:rsidR="004B6956" w:rsidRPr="00672354">
        <w:rPr>
          <w:rFonts w:ascii="Garamond" w:hAnsi="Garamond"/>
        </w:rPr>
        <w:t xml:space="preserve">move to </w:t>
      </w:r>
      <w:r w:rsidR="00240B1E" w:rsidRPr="00672354">
        <w:rPr>
          <w:rFonts w:ascii="Garamond" w:hAnsi="Garamond"/>
        </w:rPr>
        <w:t xml:space="preserve">II </w:t>
      </w:r>
      <w:r w:rsidR="004B6956" w:rsidRPr="00672354">
        <w:rPr>
          <w:rFonts w:ascii="Garamond" w:hAnsi="Garamond"/>
        </w:rPr>
        <w:t>below.</w:t>
      </w:r>
    </w:p>
    <w:p w14:paraId="1F929276" w14:textId="77777777" w:rsidR="009078F8" w:rsidRPr="00672354" w:rsidRDefault="009078F8" w:rsidP="004B6956">
      <w:pPr>
        <w:ind w:left="2880" w:hanging="720"/>
        <w:rPr>
          <w:rFonts w:ascii="Garamond" w:hAnsi="Garamond"/>
        </w:rPr>
      </w:pPr>
    </w:p>
    <w:p w14:paraId="5858788F" w14:textId="2927697C" w:rsidR="00A35E9B" w:rsidRPr="00672354" w:rsidRDefault="00173C58" w:rsidP="000A67EA">
      <w:pPr>
        <w:ind w:left="2880" w:hanging="720"/>
        <w:rPr>
          <w:rFonts w:ascii="Garamond" w:hAnsi="Garamond"/>
        </w:rPr>
      </w:pPr>
      <w:r w:rsidRPr="00672354">
        <w:rPr>
          <w:rFonts w:ascii="Garamond" w:hAnsi="Garamond"/>
        </w:rPr>
        <w:t>iii</w:t>
      </w:r>
      <w:r w:rsidR="004B6956" w:rsidRPr="00672354">
        <w:rPr>
          <w:rFonts w:ascii="Garamond" w:hAnsi="Garamond"/>
        </w:rPr>
        <w:t>.</w:t>
      </w:r>
      <w:r w:rsidR="004B6956" w:rsidRPr="00672354">
        <w:rPr>
          <w:rFonts w:ascii="Garamond" w:hAnsi="Garamond"/>
        </w:rPr>
        <w:tab/>
        <w:t>If some remedies are legal</w:t>
      </w:r>
      <w:r w:rsidR="00A35E9B" w:rsidRPr="00672354">
        <w:rPr>
          <w:rFonts w:ascii="Garamond" w:hAnsi="Garamond"/>
        </w:rPr>
        <w:t xml:space="preserve"> and some are equitable, then you have a mixed case, and </w:t>
      </w:r>
      <w:r w:rsidR="001B0A29" w:rsidRPr="00672354">
        <w:rPr>
          <w:rFonts w:ascii="Garamond" w:hAnsi="Garamond"/>
        </w:rPr>
        <w:t xml:space="preserve">at trial </w:t>
      </w:r>
      <w:r w:rsidR="00A35E9B" w:rsidRPr="00672354">
        <w:rPr>
          <w:rFonts w:ascii="Garamond" w:hAnsi="Garamond"/>
        </w:rPr>
        <w:t xml:space="preserve">do the </w:t>
      </w:r>
      <w:r w:rsidR="00C00C36" w:rsidRPr="00672354">
        <w:rPr>
          <w:rFonts w:ascii="Garamond" w:hAnsi="Garamond"/>
        </w:rPr>
        <w:t xml:space="preserve">“legal” </w:t>
      </w:r>
      <w:r w:rsidR="00A35E9B" w:rsidRPr="00672354">
        <w:rPr>
          <w:rFonts w:ascii="Garamond" w:hAnsi="Garamond"/>
        </w:rPr>
        <w:t>bits first, before doing the “equitable” bits. Typically, th</w:t>
      </w:r>
      <w:r w:rsidR="000A67EA" w:rsidRPr="00672354">
        <w:rPr>
          <w:rFonts w:ascii="Garamond" w:hAnsi="Garamond"/>
        </w:rPr>
        <w:t>is</w:t>
      </w:r>
      <w:r w:rsidR="00A35E9B" w:rsidRPr="00672354">
        <w:rPr>
          <w:rFonts w:ascii="Garamond" w:hAnsi="Garamond"/>
        </w:rPr>
        <w:t xml:space="preserve"> means the jury will decide liability on the cause of action, </w:t>
      </w:r>
      <w:r w:rsidR="000A67EA" w:rsidRPr="00672354">
        <w:rPr>
          <w:rFonts w:ascii="Garamond" w:hAnsi="Garamond"/>
        </w:rPr>
        <w:t>and any legal remedies</w:t>
      </w:r>
      <w:r w:rsidR="00346483" w:rsidRPr="00672354">
        <w:rPr>
          <w:rFonts w:ascii="Garamond" w:hAnsi="Garamond"/>
        </w:rPr>
        <w:t>;</w:t>
      </w:r>
      <w:r w:rsidR="000A67EA" w:rsidRPr="00672354">
        <w:rPr>
          <w:rFonts w:ascii="Garamond" w:hAnsi="Garamond"/>
        </w:rPr>
        <w:t xml:space="preserve"> followed by the judge ruling on the equitable remedies, like whether to </w:t>
      </w:r>
      <w:r w:rsidR="00A35E9B" w:rsidRPr="00672354">
        <w:rPr>
          <w:rFonts w:ascii="Garamond" w:hAnsi="Garamond"/>
        </w:rPr>
        <w:t>grant an injunction.</w:t>
      </w:r>
      <w:r w:rsidR="00A33912" w:rsidRPr="00672354">
        <w:rPr>
          <w:rFonts w:ascii="Garamond" w:hAnsi="Garamond"/>
        </w:rPr>
        <w:t xml:space="preserve"> This rule rejects equity clean up.</w:t>
      </w:r>
    </w:p>
    <w:p w14:paraId="1294FFD2" w14:textId="77777777" w:rsidR="004B6956" w:rsidRPr="00672354" w:rsidRDefault="004B6956">
      <w:pPr>
        <w:rPr>
          <w:rFonts w:ascii="Garamond" w:hAnsi="Garamond"/>
        </w:rPr>
      </w:pPr>
    </w:p>
    <w:p w14:paraId="76FD373E" w14:textId="37A65E97" w:rsidR="00011ADD" w:rsidRPr="00672354" w:rsidRDefault="00011ADD" w:rsidP="00B9336E">
      <w:pPr>
        <w:ind w:left="720" w:hanging="720"/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="00EC7410" w:rsidRPr="00672354">
        <w:rPr>
          <w:rFonts w:ascii="Garamond" w:hAnsi="Garamond"/>
        </w:rPr>
        <w:t>Remember, i</w:t>
      </w:r>
      <w:r w:rsidRPr="00672354">
        <w:rPr>
          <w:rFonts w:ascii="Garamond" w:hAnsi="Garamond"/>
        </w:rPr>
        <w:t>nsofar as you</w:t>
      </w:r>
      <w:r w:rsidR="001466D9" w:rsidRPr="00672354">
        <w:rPr>
          <w:rFonts w:ascii="Garamond" w:hAnsi="Garamond"/>
        </w:rPr>
        <w:t xml:space="preserve"> have</w:t>
      </w:r>
      <w:r w:rsidRPr="00672354">
        <w:rPr>
          <w:rFonts w:ascii="Garamond" w:hAnsi="Garamond"/>
        </w:rPr>
        <w:t xml:space="preserve"> conclude</w:t>
      </w:r>
      <w:r w:rsidR="001466D9" w:rsidRPr="00672354">
        <w:rPr>
          <w:rFonts w:ascii="Garamond" w:hAnsi="Garamond"/>
        </w:rPr>
        <w:t>d</w:t>
      </w:r>
      <w:r w:rsidRPr="00672354">
        <w:rPr>
          <w:rFonts w:ascii="Garamond" w:hAnsi="Garamond"/>
        </w:rPr>
        <w:t xml:space="preserve"> </w:t>
      </w:r>
      <w:r w:rsidR="002F7B76" w:rsidRPr="00672354">
        <w:rPr>
          <w:rFonts w:ascii="Garamond" w:hAnsi="Garamond"/>
        </w:rPr>
        <w:t xml:space="preserve">under </w:t>
      </w:r>
      <w:r w:rsidR="009078F8" w:rsidRPr="00672354">
        <w:rPr>
          <w:rFonts w:ascii="Garamond" w:hAnsi="Garamond"/>
        </w:rPr>
        <w:t xml:space="preserve">part </w:t>
      </w:r>
      <w:r w:rsidR="00712446" w:rsidRPr="00672354">
        <w:rPr>
          <w:rFonts w:ascii="Garamond" w:hAnsi="Garamond"/>
        </w:rPr>
        <w:t xml:space="preserve">I </w:t>
      </w:r>
      <w:r w:rsidRPr="00672354">
        <w:rPr>
          <w:rFonts w:ascii="Garamond" w:hAnsi="Garamond"/>
        </w:rPr>
        <w:t xml:space="preserve">that some </w:t>
      </w:r>
      <w:r w:rsidR="007730ED" w:rsidRPr="00672354">
        <w:rPr>
          <w:rFonts w:ascii="Garamond" w:hAnsi="Garamond"/>
        </w:rPr>
        <w:t xml:space="preserve">part </w:t>
      </w:r>
      <w:r w:rsidRPr="00672354">
        <w:rPr>
          <w:rFonts w:ascii="Garamond" w:hAnsi="Garamond"/>
        </w:rPr>
        <w:t xml:space="preserve">of </w:t>
      </w:r>
      <w:r w:rsidR="007730ED" w:rsidRPr="00672354">
        <w:rPr>
          <w:rFonts w:ascii="Garamond" w:hAnsi="Garamond"/>
        </w:rPr>
        <w:t xml:space="preserve">a cause of action </w:t>
      </w:r>
      <w:r w:rsidRPr="00672354">
        <w:rPr>
          <w:rFonts w:ascii="Garamond" w:hAnsi="Garamond"/>
        </w:rPr>
        <w:t xml:space="preserve">would end up </w:t>
      </w:r>
      <w:r w:rsidR="007730ED" w:rsidRPr="00672354">
        <w:rPr>
          <w:rFonts w:ascii="Garamond" w:hAnsi="Garamond"/>
        </w:rPr>
        <w:t xml:space="preserve">having been filed </w:t>
      </w:r>
      <w:r w:rsidRPr="00672354">
        <w:rPr>
          <w:rFonts w:ascii="Garamond" w:hAnsi="Garamond"/>
        </w:rPr>
        <w:t xml:space="preserve">at law, </w:t>
      </w:r>
      <w:r w:rsidR="001466D9" w:rsidRPr="00672354">
        <w:rPr>
          <w:rFonts w:ascii="Garamond" w:hAnsi="Garamond"/>
        </w:rPr>
        <w:t xml:space="preserve">and therefore </w:t>
      </w:r>
      <w:r w:rsidR="00F42A8B" w:rsidRPr="00672354">
        <w:rPr>
          <w:rFonts w:ascii="Garamond" w:hAnsi="Garamond"/>
        </w:rPr>
        <w:t xml:space="preserve">heard </w:t>
      </w:r>
      <w:r w:rsidR="001466D9" w:rsidRPr="00672354">
        <w:rPr>
          <w:rFonts w:ascii="Garamond" w:hAnsi="Garamond"/>
        </w:rPr>
        <w:t xml:space="preserve">before a jury, </w:t>
      </w:r>
      <w:r w:rsidRPr="00672354">
        <w:rPr>
          <w:rFonts w:ascii="Garamond" w:hAnsi="Garamond"/>
        </w:rPr>
        <w:t xml:space="preserve">move to </w:t>
      </w:r>
      <w:r w:rsidR="009078F8" w:rsidRPr="00672354">
        <w:rPr>
          <w:rFonts w:ascii="Garamond" w:hAnsi="Garamond"/>
        </w:rPr>
        <w:t xml:space="preserve">part </w:t>
      </w:r>
      <w:r w:rsidR="000D6D8C" w:rsidRPr="00672354">
        <w:rPr>
          <w:rFonts w:ascii="Garamond" w:hAnsi="Garamond"/>
        </w:rPr>
        <w:t xml:space="preserve">II </w:t>
      </w:r>
      <w:r w:rsidRPr="00672354">
        <w:rPr>
          <w:rFonts w:ascii="Garamond" w:hAnsi="Garamond"/>
        </w:rPr>
        <w:t>below.</w:t>
      </w:r>
    </w:p>
    <w:p w14:paraId="24A69093" w14:textId="2CADA427" w:rsidR="00286C7C" w:rsidRPr="00672354" w:rsidRDefault="00286C7C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</w:p>
    <w:p w14:paraId="733CF06C" w14:textId="68B300B8" w:rsidR="00765C74" w:rsidRPr="00672354" w:rsidRDefault="003D3587" w:rsidP="001F12C9">
      <w:pPr>
        <w:ind w:left="720" w:hanging="720"/>
        <w:rPr>
          <w:rFonts w:ascii="Garamond" w:hAnsi="Garamond"/>
        </w:rPr>
      </w:pPr>
      <w:r w:rsidRPr="00672354">
        <w:rPr>
          <w:rFonts w:ascii="Garamond" w:hAnsi="Garamond"/>
        </w:rPr>
        <w:t>II</w:t>
      </w:r>
      <w:r w:rsidR="00135C61" w:rsidRPr="00672354">
        <w:rPr>
          <w:rFonts w:ascii="Garamond" w:hAnsi="Garamond"/>
        </w:rPr>
        <w:t>.</w:t>
      </w:r>
      <w:r w:rsidR="00135C61" w:rsidRPr="00672354">
        <w:rPr>
          <w:rFonts w:ascii="Garamond" w:hAnsi="Garamond"/>
        </w:rPr>
        <w:tab/>
      </w:r>
      <w:r w:rsidR="0006326D" w:rsidRPr="00672354">
        <w:rPr>
          <w:rFonts w:ascii="Garamond" w:hAnsi="Garamond"/>
        </w:rPr>
        <w:t xml:space="preserve">This next </w:t>
      </w:r>
      <w:r w:rsidR="00E36281" w:rsidRPr="00672354">
        <w:rPr>
          <w:rFonts w:ascii="Garamond" w:hAnsi="Garamond"/>
        </w:rPr>
        <w:t>part</w:t>
      </w:r>
      <w:r w:rsidR="0006326D" w:rsidRPr="00672354">
        <w:rPr>
          <w:rFonts w:ascii="Garamond" w:hAnsi="Garamond"/>
        </w:rPr>
        <w:t xml:space="preserve"> applies if you have concluded under part I that there is a right to a jury trial on </w:t>
      </w:r>
      <w:r w:rsidR="00646907" w:rsidRPr="00672354">
        <w:rPr>
          <w:rFonts w:ascii="Garamond" w:hAnsi="Garamond"/>
        </w:rPr>
        <w:t>at least part of a claim</w:t>
      </w:r>
      <w:r w:rsidR="0006326D" w:rsidRPr="00672354">
        <w:rPr>
          <w:rFonts w:ascii="Garamond" w:hAnsi="Garamond"/>
        </w:rPr>
        <w:t xml:space="preserve">. So now you must examine the division </w:t>
      </w:r>
      <w:r w:rsidR="00135C61" w:rsidRPr="00672354">
        <w:rPr>
          <w:rFonts w:ascii="Garamond" w:hAnsi="Garamond"/>
        </w:rPr>
        <w:t xml:space="preserve">of </w:t>
      </w:r>
      <w:r w:rsidR="007437E4" w:rsidRPr="00672354">
        <w:rPr>
          <w:rFonts w:ascii="Garamond" w:hAnsi="Garamond"/>
        </w:rPr>
        <w:t>l</w:t>
      </w:r>
      <w:r w:rsidR="00135C61" w:rsidRPr="00672354">
        <w:rPr>
          <w:rFonts w:ascii="Garamond" w:hAnsi="Garamond"/>
        </w:rPr>
        <w:t>abor</w:t>
      </w:r>
      <w:r w:rsidR="00285586" w:rsidRPr="00672354">
        <w:rPr>
          <w:rFonts w:ascii="Garamond" w:hAnsi="Garamond"/>
        </w:rPr>
        <w:t xml:space="preserve"> </w:t>
      </w:r>
      <w:r w:rsidR="00606584" w:rsidRPr="00672354">
        <w:rPr>
          <w:rFonts w:ascii="Garamond" w:hAnsi="Garamond"/>
        </w:rPr>
        <w:t>between judge and jury</w:t>
      </w:r>
      <w:r w:rsidR="00E732C5">
        <w:rPr>
          <w:rFonts w:ascii="Garamond" w:hAnsi="Garamond"/>
        </w:rPr>
        <w:t xml:space="preserve"> during a trial</w:t>
      </w:r>
      <w:r w:rsidR="009E69B6" w:rsidRPr="00672354">
        <w:rPr>
          <w:rFonts w:ascii="Garamond" w:hAnsi="Garamond"/>
        </w:rPr>
        <w:t xml:space="preserve">. </w:t>
      </w:r>
      <w:r w:rsidR="00765C74" w:rsidRPr="00672354">
        <w:rPr>
          <w:rFonts w:ascii="Garamond" w:hAnsi="Garamond"/>
        </w:rPr>
        <w:t>Identify the specific issue on which the parties disagree</w:t>
      </w:r>
      <w:r w:rsidR="001F12C9" w:rsidRPr="00672354">
        <w:rPr>
          <w:rFonts w:ascii="Garamond" w:hAnsi="Garamond"/>
        </w:rPr>
        <w:t xml:space="preserve"> </w:t>
      </w:r>
      <w:r w:rsidR="00D60379" w:rsidRPr="00672354">
        <w:rPr>
          <w:rFonts w:ascii="Garamond" w:hAnsi="Garamond"/>
        </w:rPr>
        <w:t xml:space="preserve">as being a judge or jury decision </w:t>
      </w:r>
      <w:r w:rsidR="001F12C9" w:rsidRPr="00672354">
        <w:rPr>
          <w:rFonts w:ascii="Garamond" w:hAnsi="Garamond"/>
        </w:rPr>
        <w:t xml:space="preserve">and </w:t>
      </w:r>
      <w:r w:rsidR="00765C74" w:rsidRPr="00672354">
        <w:rPr>
          <w:rFonts w:ascii="Garamond" w:hAnsi="Garamond"/>
        </w:rPr>
        <w:t>apply the following</w:t>
      </w:r>
      <w:r w:rsidR="001910A1" w:rsidRPr="00672354">
        <w:rPr>
          <w:rFonts w:ascii="Garamond" w:hAnsi="Garamond"/>
        </w:rPr>
        <w:t>:</w:t>
      </w:r>
    </w:p>
    <w:p w14:paraId="600F7717" w14:textId="77777777" w:rsidR="00CB3A42" w:rsidRPr="00672354" w:rsidRDefault="00CB3A42" w:rsidP="00CB3A42">
      <w:pPr>
        <w:rPr>
          <w:rFonts w:ascii="Garamond" w:hAnsi="Garamond"/>
        </w:rPr>
      </w:pPr>
    </w:p>
    <w:p w14:paraId="2A946BB3" w14:textId="51F5DC40" w:rsidR="00E6743A" w:rsidRPr="00672354" w:rsidRDefault="003D3587" w:rsidP="00961039">
      <w:pPr>
        <w:ind w:left="1440" w:hanging="720"/>
        <w:rPr>
          <w:rFonts w:ascii="Garamond" w:hAnsi="Garamond"/>
        </w:rPr>
      </w:pPr>
      <w:r w:rsidRPr="00672354">
        <w:rPr>
          <w:rFonts w:ascii="Garamond" w:hAnsi="Garamond"/>
        </w:rPr>
        <w:t>1</w:t>
      </w:r>
      <w:r w:rsidR="00AD334C" w:rsidRPr="00672354">
        <w:rPr>
          <w:rFonts w:ascii="Garamond" w:hAnsi="Garamond"/>
        </w:rPr>
        <w:t>.</w:t>
      </w:r>
      <w:r w:rsidR="00AD334C" w:rsidRPr="00672354">
        <w:rPr>
          <w:rFonts w:ascii="Garamond" w:hAnsi="Garamond"/>
        </w:rPr>
        <w:tab/>
      </w:r>
      <w:r w:rsidR="00606584" w:rsidRPr="00672354">
        <w:rPr>
          <w:rFonts w:ascii="Garamond" w:hAnsi="Garamond"/>
        </w:rPr>
        <w:t>Would a</w:t>
      </w:r>
      <w:r w:rsidR="00A932AD" w:rsidRPr="00672354">
        <w:rPr>
          <w:rFonts w:ascii="Garamond" w:hAnsi="Garamond"/>
        </w:rPr>
        <w:t>n English</w:t>
      </w:r>
      <w:r w:rsidR="00606584" w:rsidRPr="00672354">
        <w:rPr>
          <w:rFonts w:ascii="Garamond" w:hAnsi="Garamond"/>
        </w:rPr>
        <w:t xml:space="preserve"> jury in the 18th-century have decided </w:t>
      </w:r>
      <w:r w:rsidR="00765C74" w:rsidRPr="00672354">
        <w:rPr>
          <w:rFonts w:ascii="Garamond" w:hAnsi="Garamond"/>
        </w:rPr>
        <w:t>the specific issue</w:t>
      </w:r>
      <w:r w:rsidR="00E6743A" w:rsidRPr="00672354">
        <w:rPr>
          <w:rFonts w:ascii="Garamond" w:hAnsi="Garamond"/>
        </w:rPr>
        <w:t xml:space="preserve"> or something analogous? </w:t>
      </w:r>
    </w:p>
    <w:p w14:paraId="754F3B92" w14:textId="77777777" w:rsidR="00F31B6F" w:rsidRPr="00672354" w:rsidRDefault="00F31B6F" w:rsidP="00E6743A">
      <w:pPr>
        <w:ind w:left="720" w:firstLine="720"/>
        <w:rPr>
          <w:rFonts w:ascii="Garamond" w:hAnsi="Garamond"/>
        </w:rPr>
      </w:pPr>
    </w:p>
    <w:p w14:paraId="5B8D498A" w14:textId="20C0A43F" w:rsidR="009E4F1C" w:rsidRPr="00672354" w:rsidRDefault="003D3587" w:rsidP="00E6743A">
      <w:pPr>
        <w:ind w:left="720" w:firstLine="720"/>
        <w:rPr>
          <w:rFonts w:ascii="Garamond" w:hAnsi="Garamond"/>
        </w:rPr>
      </w:pPr>
      <w:r w:rsidRPr="00672354">
        <w:rPr>
          <w:rFonts w:ascii="Garamond" w:hAnsi="Garamond"/>
        </w:rPr>
        <w:t>a</w:t>
      </w:r>
      <w:r w:rsidR="00E6743A" w:rsidRPr="00672354">
        <w:rPr>
          <w:rFonts w:ascii="Garamond" w:hAnsi="Garamond"/>
        </w:rPr>
        <w:t>.</w:t>
      </w:r>
      <w:r w:rsidR="00E6743A" w:rsidRPr="00672354">
        <w:rPr>
          <w:rFonts w:ascii="Garamond" w:hAnsi="Garamond"/>
        </w:rPr>
        <w:tab/>
        <w:t xml:space="preserve">If yes, then </w:t>
      </w:r>
      <w:r w:rsidR="00503646" w:rsidRPr="00672354">
        <w:rPr>
          <w:rFonts w:ascii="Garamond" w:hAnsi="Garamond"/>
        </w:rPr>
        <w:t>the jury will decide it.</w:t>
      </w:r>
    </w:p>
    <w:p w14:paraId="649D3746" w14:textId="77777777" w:rsidR="00486600" w:rsidRPr="00672354" w:rsidRDefault="00486600" w:rsidP="00E6743A">
      <w:pPr>
        <w:ind w:left="720" w:firstLine="720"/>
        <w:rPr>
          <w:rFonts w:ascii="Garamond" w:hAnsi="Garamond"/>
        </w:rPr>
      </w:pPr>
    </w:p>
    <w:p w14:paraId="4C383FA2" w14:textId="373CDAF5" w:rsidR="00E6743A" w:rsidRPr="00672354" w:rsidRDefault="003D3587" w:rsidP="00E6743A">
      <w:pPr>
        <w:ind w:left="720" w:firstLine="720"/>
        <w:rPr>
          <w:rFonts w:ascii="Garamond" w:hAnsi="Garamond"/>
        </w:rPr>
      </w:pPr>
      <w:r w:rsidRPr="00672354">
        <w:rPr>
          <w:rFonts w:ascii="Garamond" w:hAnsi="Garamond"/>
        </w:rPr>
        <w:t>b</w:t>
      </w:r>
      <w:r w:rsidR="00E6743A" w:rsidRPr="00672354">
        <w:rPr>
          <w:rFonts w:ascii="Garamond" w:hAnsi="Garamond"/>
        </w:rPr>
        <w:t>.</w:t>
      </w:r>
      <w:r w:rsidR="00E6743A" w:rsidRPr="00672354">
        <w:rPr>
          <w:rFonts w:ascii="Garamond" w:hAnsi="Garamond"/>
        </w:rPr>
        <w:tab/>
        <w:t>If no, then judge will decide it.</w:t>
      </w:r>
    </w:p>
    <w:p w14:paraId="08273D76" w14:textId="77777777" w:rsidR="00486600" w:rsidRPr="00672354" w:rsidRDefault="00486600" w:rsidP="00E6743A">
      <w:pPr>
        <w:ind w:left="720" w:firstLine="720"/>
        <w:rPr>
          <w:rFonts w:ascii="Garamond" w:hAnsi="Garamond"/>
        </w:rPr>
      </w:pPr>
    </w:p>
    <w:p w14:paraId="0A566A18" w14:textId="402D9EE3" w:rsidR="00E6743A" w:rsidRPr="00672354" w:rsidRDefault="003D3587" w:rsidP="00E6743A">
      <w:pPr>
        <w:ind w:left="720" w:firstLine="720"/>
        <w:rPr>
          <w:rFonts w:ascii="Garamond" w:hAnsi="Garamond"/>
        </w:rPr>
      </w:pPr>
      <w:r w:rsidRPr="00672354">
        <w:rPr>
          <w:rFonts w:ascii="Garamond" w:hAnsi="Garamond"/>
        </w:rPr>
        <w:t>c</w:t>
      </w:r>
      <w:r w:rsidR="00E6743A" w:rsidRPr="00672354">
        <w:rPr>
          <w:rFonts w:ascii="Garamond" w:hAnsi="Garamond"/>
        </w:rPr>
        <w:t>.</w:t>
      </w:r>
      <w:r w:rsidR="00E6743A" w:rsidRPr="00672354">
        <w:rPr>
          <w:rFonts w:ascii="Garamond" w:hAnsi="Garamond"/>
        </w:rPr>
        <w:tab/>
        <w:t>If the history is unclear or inconclusive, move to next step.</w:t>
      </w:r>
    </w:p>
    <w:p w14:paraId="42FA8B8C" w14:textId="77777777" w:rsidR="00F31B6F" w:rsidRPr="00672354" w:rsidRDefault="00F31B6F">
      <w:pPr>
        <w:rPr>
          <w:rFonts w:ascii="Garamond" w:hAnsi="Garamond"/>
        </w:rPr>
      </w:pPr>
    </w:p>
    <w:p w14:paraId="6E552B87" w14:textId="77777777" w:rsidR="00391B1B" w:rsidRPr="00672354" w:rsidRDefault="00AD334C">
      <w:pPr>
        <w:rPr>
          <w:rFonts w:ascii="Garamond" w:hAnsi="Garamond"/>
        </w:rPr>
      </w:pPr>
      <w:r w:rsidRPr="00672354">
        <w:rPr>
          <w:rFonts w:ascii="Garamond" w:hAnsi="Garamond"/>
        </w:rPr>
        <w:tab/>
      </w:r>
      <w:r w:rsidR="003D3587" w:rsidRPr="00672354">
        <w:rPr>
          <w:rFonts w:ascii="Garamond" w:hAnsi="Garamond"/>
        </w:rPr>
        <w:t>2</w:t>
      </w:r>
      <w:r w:rsidRPr="00672354">
        <w:rPr>
          <w:rFonts w:ascii="Garamond" w:hAnsi="Garamond"/>
        </w:rPr>
        <w:t>.</w:t>
      </w:r>
      <w:r w:rsidRPr="00672354">
        <w:rPr>
          <w:rFonts w:ascii="Garamond" w:hAnsi="Garamond"/>
        </w:rPr>
        <w:tab/>
      </w:r>
      <w:r w:rsidR="00E6743A" w:rsidRPr="00672354">
        <w:rPr>
          <w:rFonts w:ascii="Garamond" w:hAnsi="Garamond"/>
        </w:rPr>
        <w:t>Consider</w:t>
      </w:r>
      <w:r w:rsidR="00041CBB" w:rsidRPr="00672354">
        <w:rPr>
          <w:rFonts w:ascii="Garamond" w:hAnsi="Garamond"/>
        </w:rPr>
        <w:t>:</w:t>
      </w:r>
    </w:p>
    <w:p w14:paraId="78DF335B" w14:textId="77777777" w:rsidR="00391B1B" w:rsidRPr="00672354" w:rsidRDefault="00391B1B">
      <w:pPr>
        <w:rPr>
          <w:rFonts w:ascii="Garamond" w:hAnsi="Garamond"/>
        </w:rPr>
      </w:pPr>
    </w:p>
    <w:p w14:paraId="0FBD1F65" w14:textId="79CAE422" w:rsidR="00041CBB" w:rsidRPr="00672354" w:rsidRDefault="00041CBB" w:rsidP="00391B1B">
      <w:pPr>
        <w:ind w:left="2160" w:hanging="720"/>
        <w:rPr>
          <w:rFonts w:ascii="Garamond" w:hAnsi="Garamond"/>
        </w:rPr>
      </w:pPr>
      <w:r w:rsidRPr="00672354">
        <w:rPr>
          <w:rFonts w:ascii="Garamond" w:hAnsi="Garamond"/>
        </w:rPr>
        <w:t>a.</w:t>
      </w:r>
      <w:r w:rsidRPr="00672354">
        <w:rPr>
          <w:rFonts w:ascii="Garamond" w:hAnsi="Garamond"/>
        </w:rPr>
        <w:tab/>
        <w:t>American precedents that characterize the issue as one for the judge or jury, typically by labeling it as one of law or of fact.</w:t>
      </w:r>
    </w:p>
    <w:p w14:paraId="6F9E3F70" w14:textId="77777777" w:rsidR="00D812B2" w:rsidRPr="00672354" w:rsidRDefault="00D812B2" w:rsidP="00391B1B">
      <w:pPr>
        <w:ind w:left="2160" w:hanging="720"/>
        <w:rPr>
          <w:rFonts w:ascii="Garamond" w:hAnsi="Garamond"/>
        </w:rPr>
      </w:pPr>
    </w:p>
    <w:p w14:paraId="4AFD8DAE" w14:textId="68480166" w:rsidR="00B23431" w:rsidRPr="00672354" w:rsidRDefault="00D812B2" w:rsidP="00D812B2">
      <w:pPr>
        <w:ind w:left="2160" w:hanging="720"/>
        <w:rPr>
          <w:rFonts w:ascii="Garamond" w:hAnsi="Garamond"/>
        </w:rPr>
      </w:pPr>
      <w:r w:rsidRPr="00672354">
        <w:rPr>
          <w:rFonts w:ascii="Garamond" w:hAnsi="Garamond"/>
        </w:rPr>
        <w:t>b.</w:t>
      </w:r>
      <w:r w:rsidRPr="00672354">
        <w:rPr>
          <w:rFonts w:ascii="Garamond" w:hAnsi="Garamond"/>
        </w:rPr>
        <w:tab/>
        <w:t>Functional considerations, meaning consider the judicial actor (judge or jury) best suited to decide the issue, along with the value of a ruling from a judge over a verdict from a jury.</w:t>
      </w:r>
    </w:p>
    <w:sectPr w:rsidR="00B23431" w:rsidRPr="00672354" w:rsidSect="00E674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71828" w14:textId="77777777" w:rsidR="004A562A" w:rsidRDefault="004A562A" w:rsidP="00285586">
      <w:r>
        <w:separator/>
      </w:r>
    </w:p>
  </w:endnote>
  <w:endnote w:type="continuationSeparator" w:id="0">
    <w:p w14:paraId="68E44697" w14:textId="77777777" w:rsidR="004A562A" w:rsidRDefault="004A562A" w:rsidP="00285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F7131" w14:textId="77777777" w:rsidR="004A562A" w:rsidRDefault="004A562A" w:rsidP="00285586">
      <w:r>
        <w:separator/>
      </w:r>
    </w:p>
  </w:footnote>
  <w:footnote w:type="continuationSeparator" w:id="0">
    <w:p w14:paraId="791214BE" w14:textId="77777777" w:rsidR="004A562A" w:rsidRDefault="004A562A" w:rsidP="00285586">
      <w:r>
        <w:continuationSeparator/>
      </w:r>
    </w:p>
  </w:footnote>
  <w:footnote w:id="1">
    <w:p w14:paraId="0FB34A24" w14:textId="4F9B2C0E" w:rsidR="00285586" w:rsidRPr="00285586" w:rsidRDefault="00285586">
      <w:pPr>
        <w:pStyle w:val="FootnoteText"/>
        <w:rPr>
          <w:rFonts w:ascii="Garamond" w:hAnsi="Garamond"/>
        </w:rPr>
      </w:pPr>
      <w:r w:rsidRPr="00285586">
        <w:rPr>
          <w:rStyle w:val="FootnoteReference"/>
          <w:rFonts w:ascii="Garamond" w:hAnsi="Garamond"/>
        </w:rPr>
        <w:footnoteRef/>
      </w:r>
      <w:r w:rsidRPr="00285586">
        <w:rPr>
          <w:rFonts w:ascii="Garamond" w:hAnsi="Garamond"/>
        </w:rPr>
        <w:t xml:space="preserve"> NB: </w:t>
      </w:r>
      <w:r w:rsidR="003C644F">
        <w:rPr>
          <w:rFonts w:ascii="Garamond" w:hAnsi="Garamond"/>
        </w:rPr>
        <w:t xml:space="preserve">There </w:t>
      </w:r>
      <w:r w:rsidR="0035014D">
        <w:rPr>
          <w:rFonts w:ascii="Garamond" w:hAnsi="Garamond"/>
        </w:rPr>
        <w:t xml:space="preserve">are </w:t>
      </w:r>
      <w:r w:rsidR="00E942C9">
        <w:rPr>
          <w:rFonts w:ascii="Garamond" w:hAnsi="Garamond"/>
        </w:rPr>
        <w:t xml:space="preserve">many </w:t>
      </w:r>
      <w:r w:rsidRPr="00285586">
        <w:rPr>
          <w:rFonts w:ascii="Garamond" w:hAnsi="Garamond"/>
        </w:rPr>
        <w:t>terms of art</w:t>
      </w:r>
      <w:r w:rsidR="00E942C9">
        <w:rPr>
          <w:rFonts w:ascii="Garamond" w:hAnsi="Garamond"/>
        </w:rPr>
        <w:t xml:space="preserve"> </w:t>
      </w:r>
      <w:r w:rsidR="003C644F">
        <w:rPr>
          <w:rFonts w:ascii="Garamond" w:hAnsi="Garamond"/>
        </w:rPr>
        <w:t xml:space="preserve">here </w:t>
      </w:r>
      <w:r w:rsidR="00E942C9">
        <w:rPr>
          <w:rFonts w:ascii="Garamond" w:hAnsi="Garamond"/>
        </w:rPr>
        <w:t>whose sense changes depending on the context</w:t>
      </w:r>
      <w:r w:rsidRPr="00285586">
        <w:rPr>
          <w:rFonts w:ascii="Garamond" w:hAnsi="Garamond"/>
        </w:rPr>
        <w:t>. When I say “at law” versus “in equity</w:t>
      </w:r>
      <w:r w:rsidR="00355113">
        <w:rPr>
          <w:rFonts w:ascii="Garamond" w:hAnsi="Garamond"/>
        </w:rPr>
        <w:t>,</w:t>
      </w:r>
      <w:r w:rsidRPr="00285586">
        <w:rPr>
          <w:rFonts w:ascii="Garamond" w:hAnsi="Garamond"/>
        </w:rPr>
        <w:t>” I’m referring to the two different systems. I mean the same thing when I say “legal” vs. “equitable” remedies</w:t>
      </w:r>
      <w:r w:rsidR="00D563CD">
        <w:rPr>
          <w:rFonts w:ascii="Garamond" w:hAnsi="Garamond"/>
        </w:rPr>
        <w:t xml:space="preserve">, </w:t>
      </w:r>
      <w:r w:rsidR="00D563CD" w:rsidRPr="00405C99">
        <w:rPr>
          <w:rFonts w:ascii="Garamond" w:hAnsi="Garamond"/>
          <w:i/>
          <w:iCs/>
        </w:rPr>
        <w:t>i.e.</w:t>
      </w:r>
      <w:r w:rsidR="00D563CD">
        <w:rPr>
          <w:rFonts w:ascii="Garamond" w:hAnsi="Garamond"/>
        </w:rPr>
        <w:t>, those available at law versus in equity</w:t>
      </w:r>
      <w:r w:rsidRPr="00285586">
        <w:rPr>
          <w:rFonts w:ascii="Garamond" w:hAnsi="Garamond"/>
        </w:rPr>
        <w:t xml:space="preserve">. But the words “legal” and “law” can also mean something different when the foil is “fact,” as in </w:t>
      </w:r>
      <w:r w:rsidR="00D563CD">
        <w:rPr>
          <w:rFonts w:ascii="Garamond" w:hAnsi="Garamond"/>
        </w:rPr>
        <w:t>“</w:t>
      </w:r>
      <w:r w:rsidRPr="00285586">
        <w:rPr>
          <w:rFonts w:ascii="Garamond" w:hAnsi="Garamond"/>
        </w:rPr>
        <w:t>law versus fact</w:t>
      </w:r>
      <w:r w:rsidR="00D563CD">
        <w:rPr>
          <w:rFonts w:ascii="Garamond" w:hAnsi="Garamond"/>
        </w:rPr>
        <w:t xml:space="preserve">” or “those are legal issues for the judge, versus factual issues for the jury.” </w:t>
      </w:r>
      <w:r w:rsidRPr="00285586">
        <w:rPr>
          <w:rFonts w:ascii="Garamond" w:hAnsi="Garamond"/>
        </w:rPr>
        <w:t xml:space="preserve">For part </w:t>
      </w:r>
      <w:r w:rsidR="004A63CF">
        <w:rPr>
          <w:rFonts w:ascii="Garamond" w:hAnsi="Garamond"/>
        </w:rPr>
        <w:t>I</w:t>
      </w:r>
      <w:r w:rsidRPr="00285586">
        <w:rPr>
          <w:rFonts w:ascii="Garamond" w:hAnsi="Garamond"/>
        </w:rPr>
        <w:t xml:space="preserve"> of </w:t>
      </w:r>
      <w:r w:rsidR="003E2762">
        <w:rPr>
          <w:rFonts w:ascii="Garamond" w:hAnsi="Garamond"/>
        </w:rPr>
        <w:t>this handout</w:t>
      </w:r>
      <w:r w:rsidRPr="00285586">
        <w:rPr>
          <w:rFonts w:ascii="Garamond" w:hAnsi="Garamond"/>
        </w:rPr>
        <w:t xml:space="preserve">, I’m using “legal” and “law” in the first sense. For part </w:t>
      </w:r>
      <w:r w:rsidR="004A63CF">
        <w:rPr>
          <w:rFonts w:ascii="Garamond" w:hAnsi="Garamond"/>
        </w:rPr>
        <w:t>II</w:t>
      </w:r>
      <w:r w:rsidRPr="00285586">
        <w:rPr>
          <w:rFonts w:ascii="Garamond" w:hAnsi="Garamond"/>
        </w:rPr>
        <w:t>, I’m using “legal” or “law” in the second sense.</w:t>
      </w:r>
      <w:r w:rsidR="00F600D9">
        <w:rPr>
          <w:rFonts w:ascii="Garamond" w:hAnsi="Garamond"/>
        </w:rPr>
        <w:t xml:space="preserve"> Courts do too.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F64"/>
    <w:rsid w:val="00011ADD"/>
    <w:rsid w:val="00030971"/>
    <w:rsid w:val="00041CBB"/>
    <w:rsid w:val="0004203A"/>
    <w:rsid w:val="0006326D"/>
    <w:rsid w:val="00081A4A"/>
    <w:rsid w:val="000A67EA"/>
    <w:rsid w:val="000B4236"/>
    <w:rsid w:val="000D6D8C"/>
    <w:rsid w:val="000E2837"/>
    <w:rsid w:val="000E36E3"/>
    <w:rsid w:val="00100090"/>
    <w:rsid w:val="00135C61"/>
    <w:rsid w:val="001466D9"/>
    <w:rsid w:val="00173C58"/>
    <w:rsid w:val="001910A1"/>
    <w:rsid w:val="001B0A29"/>
    <w:rsid w:val="001C6650"/>
    <w:rsid w:val="001F12C9"/>
    <w:rsid w:val="00227CC5"/>
    <w:rsid w:val="00240B1E"/>
    <w:rsid w:val="00247644"/>
    <w:rsid w:val="0027326E"/>
    <w:rsid w:val="002770E9"/>
    <w:rsid w:val="00285586"/>
    <w:rsid w:val="00286C7C"/>
    <w:rsid w:val="0029718B"/>
    <w:rsid w:val="002B7A3B"/>
    <w:rsid w:val="002C7020"/>
    <w:rsid w:val="002D45F7"/>
    <w:rsid w:val="002E79D9"/>
    <w:rsid w:val="002F7B76"/>
    <w:rsid w:val="00340150"/>
    <w:rsid w:val="0034580A"/>
    <w:rsid w:val="00346483"/>
    <w:rsid w:val="003466A6"/>
    <w:rsid w:val="0035014D"/>
    <w:rsid w:val="00355113"/>
    <w:rsid w:val="00367878"/>
    <w:rsid w:val="00391B1B"/>
    <w:rsid w:val="003C644F"/>
    <w:rsid w:val="003D3587"/>
    <w:rsid w:val="003E2762"/>
    <w:rsid w:val="00405C99"/>
    <w:rsid w:val="004122F0"/>
    <w:rsid w:val="00415AA4"/>
    <w:rsid w:val="00485266"/>
    <w:rsid w:val="00486600"/>
    <w:rsid w:val="004A562A"/>
    <w:rsid w:val="004A63CF"/>
    <w:rsid w:val="004B1724"/>
    <w:rsid w:val="004B6956"/>
    <w:rsid w:val="004C00FA"/>
    <w:rsid w:val="00503646"/>
    <w:rsid w:val="00510017"/>
    <w:rsid w:val="00525D75"/>
    <w:rsid w:val="005550AF"/>
    <w:rsid w:val="0056029F"/>
    <w:rsid w:val="005A1001"/>
    <w:rsid w:val="005B399C"/>
    <w:rsid w:val="005C0033"/>
    <w:rsid w:val="005E096A"/>
    <w:rsid w:val="00606584"/>
    <w:rsid w:val="00646907"/>
    <w:rsid w:val="006519C9"/>
    <w:rsid w:val="00672354"/>
    <w:rsid w:val="006F2994"/>
    <w:rsid w:val="00712446"/>
    <w:rsid w:val="007437E4"/>
    <w:rsid w:val="00765C74"/>
    <w:rsid w:val="00767B14"/>
    <w:rsid w:val="007730ED"/>
    <w:rsid w:val="00790273"/>
    <w:rsid w:val="00793406"/>
    <w:rsid w:val="0079797E"/>
    <w:rsid w:val="007B77AA"/>
    <w:rsid w:val="007D5307"/>
    <w:rsid w:val="00820C84"/>
    <w:rsid w:val="00831002"/>
    <w:rsid w:val="00863AC8"/>
    <w:rsid w:val="00866EEF"/>
    <w:rsid w:val="0088759F"/>
    <w:rsid w:val="009015BA"/>
    <w:rsid w:val="009078F8"/>
    <w:rsid w:val="0093441A"/>
    <w:rsid w:val="00960EA5"/>
    <w:rsid w:val="00961039"/>
    <w:rsid w:val="009D1BCC"/>
    <w:rsid w:val="009E1CD6"/>
    <w:rsid w:val="009E4F1C"/>
    <w:rsid w:val="009E69B6"/>
    <w:rsid w:val="009F0756"/>
    <w:rsid w:val="00A0270E"/>
    <w:rsid w:val="00A33912"/>
    <w:rsid w:val="00A35E9B"/>
    <w:rsid w:val="00A65261"/>
    <w:rsid w:val="00A932AD"/>
    <w:rsid w:val="00AA0919"/>
    <w:rsid w:val="00AD334C"/>
    <w:rsid w:val="00AE49B3"/>
    <w:rsid w:val="00B04118"/>
    <w:rsid w:val="00B05759"/>
    <w:rsid w:val="00B05B4B"/>
    <w:rsid w:val="00B119C5"/>
    <w:rsid w:val="00B14E20"/>
    <w:rsid w:val="00B23431"/>
    <w:rsid w:val="00B27B8D"/>
    <w:rsid w:val="00B55113"/>
    <w:rsid w:val="00B63009"/>
    <w:rsid w:val="00B67F64"/>
    <w:rsid w:val="00B81990"/>
    <w:rsid w:val="00B9336E"/>
    <w:rsid w:val="00BA4B5A"/>
    <w:rsid w:val="00BB1282"/>
    <w:rsid w:val="00BB530C"/>
    <w:rsid w:val="00BC4721"/>
    <w:rsid w:val="00BE5768"/>
    <w:rsid w:val="00C00C36"/>
    <w:rsid w:val="00C10A5D"/>
    <w:rsid w:val="00C15190"/>
    <w:rsid w:val="00C27389"/>
    <w:rsid w:val="00C62460"/>
    <w:rsid w:val="00C85266"/>
    <w:rsid w:val="00C94E6D"/>
    <w:rsid w:val="00C97EB1"/>
    <w:rsid w:val="00CB3A42"/>
    <w:rsid w:val="00CB61BD"/>
    <w:rsid w:val="00CB67FC"/>
    <w:rsid w:val="00CD11A1"/>
    <w:rsid w:val="00CD277B"/>
    <w:rsid w:val="00D563CD"/>
    <w:rsid w:val="00D60379"/>
    <w:rsid w:val="00D812B2"/>
    <w:rsid w:val="00D91730"/>
    <w:rsid w:val="00E36281"/>
    <w:rsid w:val="00E6743A"/>
    <w:rsid w:val="00E6749A"/>
    <w:rsid w:val="00E732C5"/>
    <w:rsid w:val="00E919C2"/>
    <w:rsid w:val="00E93F44"/>
    <w:rsid w:val="00E942C9"/>
    <w:rsid w:val="00E97BDB"/>
    <w:rsid w:val="00EA7DD7"/>
    <w:rsid w:val="00EC7410"/>
    <w:rsid w:val="00ED01B2"/>
    <w:rsid w:val="00ED16E2"/>
    <w:rsid w:val="00ED1970"/>
    <w:rsid w:val="00EE0A7A"/>
    <w:rsid w:val="00F0002C"/>
    <w:rsid w:val="00F17DDB"/>
    <w:rsid w:val="00F31B6F"/>
    <w:rsid w:val="00F42A8B"/>
    <w:rsid w:val="00F600D9"/>
    <w:rsid w:val="00F71348"/>
    <w:rsid w:val="00F71B13"/>
    <w:rsid w:val="00F8127D"/>
    <w:rsid w:val="00FC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7C1FAA"/>
  <w14:defaultImageDpi w14:val="32767"/>
  <w15:chartTrackingRefBased/>
  <w15:docId w15:val="{3E8090F0-DC6C-5943-B332-01CDF4E58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8558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558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855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Tomas Gomez</cp:lastModifiedBy>
  <cp:revision>132</cp:revision>
  <cp:lastPrinted>2020-05-08T03:38:00Z</cp:lastPrinted>
  <dcterms:created xsi:type="dcterms:W3CDTF">2018-11-16T00:29:00Z</dcterms:created>
  <dcterms:modified xsi:type="dcterms:W3CDTF">2025-08-11T23:38:00Z</dcterms:modified>
</cp:coreProperties>
</file>