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BC438F" w14:textId="13C72760" w:rsidR="00A7490F" w:rsidRPr="00924691" w:rsidRDefault="005A3B4F" w:rsidP="00A7490F">
      <w:pPr>
        <w:jc w:val="center"/>
        <w:rPr>
          <w:rFonts w:ascii="Garamond" w:hAnsi="Garamond"/>
          <w:b/>
          <w:sz w:val="28"/>
          <w:szCs w:val="28"/>
        </w:rPr>
      </w:pPr>
      <w:r w:rsidRPr="00924691">
        <w:rPr>
          <w:rFonts w:ascii="Garamond" w:hAnsi="Garamond"/>
          <w:b/>
          <w:sz w:val="28"/>
          <w:szCs w:val="28"/>
        </w:rPr>
        <w:t>Specific</w:t>
      </w:r>
      <w:r w:rsidR="00F4457D" w:rsidRPr="00924691">
        <w:rPr>
          <w:rFonts w:ascii="Garamond" w:hAnsi="Garamond"/>
          <w:b/>
          <w:sz w:val="28"/>
          <w:szCs w:val="28"/>
        </w:rPr>
        <w:t xml:space="preserve"> Personal</w:t>
      </w:r>
      <w:r w:rsidR="00A7490F" w:rsidRPr="00924691">
        <w:rPr>
          <w:rFonts w:ascii="Garamond" w:hAnsi="Garamond"/>
          <w:b/>
          <w:sz w:val="28"/>
          <w:szCs w:val="28"/>
        </w:rPr>
        <w:t xml:space="preserve"> Jurisdiction</w:t>
      </w:r>
      <w:r w:rsidR="00503472" w:rsidRPr="00924691">
        <w:rPr>
          <w:rFonts w:ascii="Garamond" w:hAnsi="Garamond"/>
          <w:b/>
          <w:sz w:val="28"/>
          <w:szCs w:val="28"/>
        </w:rPr>
        <w:t xml:space="preserve"> under </w:t>
      </w:r>
      <w:r w:rsidR="00503472" w:rsidRPr="00924691">
        <w:rPr>
          <w:rFonts w:ascii="Garamond" w:hAnsi="Garamond"/>
          <w:b/>
          <w:i/>
          <w:sz w:val="28"/>
          <w:szCs w:val="28"/>
        </w:rPr>
        <w:t>International Shoe</w:t>
      </w:r>
      <w:r w:rsidR="00503472" w:rsidRPr="00924691">
        <w:rPr>
          <w:rFonts w:ascii="Garamond" w:hAnsi="Garamond"/>
          <w:b/>
          <w:sz w:val="28"/>
          <w:szCs w:val="28"/>
        </w:rPr>
        <w:t xml:space="preserve"> and its Progeny</w:t>
      </w:r>
    </w:p>
    <w:p w14:paraId="58C94B55" w14:textId="03EA9CCE" w:rsidR="00B52565" w:rsidRPr="00924691" w:rsidRDefault="00B52565" w:rsidP="00A7490F">
      <w:pPr>
        <w:jc w:val="center"/>
        <w:rPr>
          <w:rFonts w:ascii="Garamond" w:hAnsi="Garamond"/>
          <w:bCs/>
          <w:sz w:val="28"/>
          <w:szCs w:val="28"/>
        </w:rPr>
      </w:pPr>
      <w:r w:rsidRPr="00924691">
        <w:rPr>
          <w:rFonts w:ascii="Garamond" w:hAnsi="Garamond"/>
          <w:bCs/>
          <w:sz w:val="28"/>
          <w:szCs w:val="28"/>
        </w:rPr>
        <w:t>Civil Procedure—Gómez-Arostegui Fall 202</w:t>
      </w:r>
      <w:r w:rsidR="007A708A">
        <w:rPr>
          <w:rFonts w:ascii="Garamond" w:hAnsi="Garamond"/>
          <w:bCs/>
          <w:sz w:val="28"/>
          <w:szCs w:val="28"/>
        </w:rPr>
        <w:t>6</w:t>
      </w:r>
    </w:p>
    <w:p w14:paraId="6B142A2C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</w:p>
    <w:p w14:paraId="7FA2BF82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Employ a three-part test to assess whether a defendant has sufficient contacts with the forum state to be subject to specific </w:t>
      </w:r>
      <w:r w:rsidRPr="00924691">
        <w:rPr>
          <w:rFonts w:ascii="Garamond" w:hAnsi="Garamond"/>
          <w:bCs/>
          <w:sz w:val="28"/>
          <w:szCs w:val="28"/>
        </w:rPr>
        <w:t>personal</w:t>
      </w:r>
      <w:r w:rsidRPr="00924691">
        <w:rPr>
          <w:rFonts w:ascii="Garamond" w:hAnsi="Garamond"/>
          <w:sz w:val="28"/>
          <w:szCs w:val="28"/>
        </w:rPr>
        <w:t> </w:t>
      </w:r>
      <w:r w:rsidRPr="00924691">
        <w:rPr>
          <w:rFonts w:ascii="Garamond" w:hAnsi="Garamond"/>
          <w:bCs/>
          <w:sz w:val="28"/>
          <w:szCs w:val="28"/>
        </w:rPr>
        <w:t>jurisdiction</w:t>
      </w:r>
      <w:r w:rsidRPr="00924691">
        <w:rPr>
          <w:rFonts w:ascii="Garamond" w:hAnsi="Garamond"/>
          <w:sz w:val="28"/>
          <w:szCs w:val="28"/>
        </w:rPr>
        <w:t>:</w:t>
      </w:r>
    </w:p>
    <w:p w14:paraId="2199E33A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</w:p>
    <w:p w14:paraId="27AEEB6F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(1) The non-resident defendant must purposefully direct his activities or consummate some transaction with the forum or resident thereof; or perform some act by which he purposefully avails himself of the privilege of conducting activities in the forum, thereby invoking the benefits and protections of its laws;</w:t>
      </w:r>
    </w:p>
    <w:p w14:paraId="7C8AC01C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</w:p>
    <w:p w14:paraId="48FB305E" w14:textId="77777777" w:rsidR="0001160A" w:rsidRPr="00924691" w:rsidRDefault="00A7490F" w:rsidP="0001160A">
      <w:pPr>
        <w:ind w:left="720"/>
        <w:rPr>
          <w:rFonts w:ascii="Garamond" w:hAnsi="Garamond"/>
          <w:sz w:val="28"/>
          <w:szCs w:val="28"/>
          <w:u w:val="single"/>
        </w:rPr>
      </w:pPr>
      <w:r w:rsidRPr="00924691">
        <w:rPr>
          <w:rFonts w:ascii="Garamond" w:hAnsi="Garamond"/>
          <w:sz w:val="28"/>
          <w:szCs w:val="28"/>
        </w:rPr>
        <w:t>(2) the claim must be one which arises out of or relates to the defendant</w:t>
      </w:r>
      <w:r w:rsidR="002C43D3" w:rsidRPr="00924691">
        <w:rPr>
          <w:rFonts w:ascii="Garamond" w:hAnsi="Garamond"/>
          <w:sz w:val="28"/>
          <w:szCs w:val="28"/>
        </w:rPr>
        <w:t>’</w:t>
      </w:r>
      <w:r w:rsidRPr="00924691">
        <w:rPr>
          <w:rFonts w:ascii="Garamond" w:hAnsi="Garamond"/>
          <w:sz w:val="28"/>
          <w:szCs w:val="28"/>
        </w:rPr>
        <w:t xml:space="preserve">s forum-related activities; </w:t>
      </w:r>
      <w:r w:rsidRPr="00924691">
        <w:rPr>
          <w:rFonts w:ascii="Garamond" w:hAnsi="Garamond"/>
          <w:sz w:val="28"/>
          <w:szCs w:val="28"/>
          <w:u w:val="single"/>
        </w:rPr>
        <w:t>and</w:t>
      </w:r>
    </w:p>
    <w:p w14:paraId="0357BC00" w14:textId="77777777" w:rsidR="0001160A" w:rsidRPr="00924691" w:rsidRDefault="0001160A" w:rsidP="0001160A">
      <w:pPr>
        <w:ind w:left="720"/>
        <w:rPr>
          <w:rFonts w:ascii="Garamond" w:hAnsi="Garamond"/>
          <w:sz w:val="28"/>
          <w:szCs w:val="28"/>
          <w:u w:val="single"/>
        </w:rPr>
      </w:pPr>
    </w:p>
    <w:p w14:paraId="29599650" w14:textId="677B617C" w:rsidR="0001160A" w:rsidRPr="00924691" w:rsidRDefault="0001160A" w:rsidP="0001160A">
      <w:pPr>
        <w:ind w:left="72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 xml:space="preserve">(3) the exercise of jurisdiction must comport with fair play and substantial justice, </w:t>
      </w:r>
      <w:r w:rsidRPr="00924691">
        <w:rPr>
          <w:rFonts w:ascii="Garamond" w:hAnsi="Garamond"/>
          <w:i/>
          <w:sz w:val="28"/>
          <w:szCs w:val="28"/>
        </w:rPr>
        <w:t>i.e.</w:t>
      </w:r>
      <w:r w:rsidRPr="00924691">
        <w:rPr>
          <w:rFonts w:ascii="Garamond" w:hAnsi="Garamond"/>
          <w:sz w:val="28"/>
          <w:szCs w:val="28"/>
        </w:rPr>
        <w:t>, it must be reasonable. The factors to consider and balance include:</w:t>
      </w:r>
    </w:p>
    <w:p w14:paraId="68BD1F3E" w14:textId="77777777" w:rsidR="0001160A" w:rsidRPr="00924691" w:rsidRDefault="0001160A" w:rsidP="008E0D0E">
      <w:pPr>
        <w:rPr>
          <w:rFonts w:ascii="Garamond" w:hAnsi="Garamond"/>
          <w:sz w:val="28"/>
          <w:szCs w:val="28"/>
        </w:rPr>
      </w:pPr>
    </w:p>
    <w:p w14:paraId="755C8633" w14:textId="6FA7EC48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(a) the burden on the defendant;</w:t>
      </w:r>
    </w:p>
    <w:p w14:paraId="79954C95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1820859D" w14:textId="774E227A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(b) the forum state’s interest in the dispute;</w:t>
      </w:r>
    </w:p>
    <w:p w14:paraId="0B8DA898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548995E0" w14:textId="09E393D9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(c) the importance of the chosen forum to the plaintiff’s interest in obtaining relief;</w:t>
      </w:r>
    </w:p>
    <w:p w14:paraId="7844FE7A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7AAB9351" w14:textId="5620C68B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(d) the most efficient forum for judicial resolution of the dispute; and</w:t>
      </w:r>
    </w:p>
    <w:p w14:paraId="233F8011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426DAF71" w14:textId="04F05FF1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(e) the shared interest of the several States in furthering fundamental substantive social policies.</w:t>
      </w:r>
    </w:p>
    <w:p w14:paraId="2B98B79E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</w:p>
    <w:p w14:paraId="11F1A08C" w14:textId="51DAEF52" w:rsidR="00807A80" w:rsidRPr="00304108" w:rsidRDefault="00A7490F">
      <w:pPr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The plaintiff has the burden of proving the first two prongs. If s</w:t>
      </w:r>
      <w:r w:rsidR="00A57032" w:rsidRPr="00924691">
        <w:rPr>
          <w:rFonts w:ascii="Garamond" w:hAnsi="Garamond"/>
          <w:sz w:val="28"/>
          <w:szCs w:val="28"/>
        </w:rPr>
        <w:t>he does</w:t>
      </w:r>
      <w:r w:rsidRPr="00924691">
        <w:rPr>
          <w:rFonts w:ascii="Garamond" w:hAnsi="Garamond"/>
          <w:sz w:val="28"/>
          <w:szCs w:val="28"/>
        </w:rPr>
        <w:t>, the burden shifts to the defendant to set forth a compelling case that the exercise of jurisdiction would not be reasonable.</w:t>
      </w:r>
    </w:p>
    <w:sectPr w:rsidR="00807A80" w:rsidRPr="00304108" w:rsidSect="001E6D17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90F"/>
    <w:rsid w:val="0001160A"/>
    <w:rsid w:val="0003728D"/>
    <w:rsid w:val="001E6D17"/>
    <w:rsid w:val="0027326E"/>
    <w:rsid w:val="00286633"/>
    <w:rsid w:val="002929F4"/>
    <w:rsid w:val="002954D0"/>
    <w:rsid w:val="002C43D3"/>
    <w:rsid w:val="00304108"/>
    <w:rsid w:val="0031143E"/>
    <w:rsid w:val="003A54B2"/>
    <w:rsid w:val="003E42D8"/>
    <w:rsid w:val="00503472"/>
    <w:rsid w:val="005A3B4F"/>
    <w:rsid w:val="005C6804"/>
    <w:rsid w:val="005E32E9"/>
    <w:rsid w:val="005F33DB"/>
    <w:rsid w:val="006029DF"/>
    <w:rsid w:val="006165BF"/>
    <w:rsid w:val="00740018"/>
    <w:rsid w:val="007A1DAE"/>
    <w:rsid w:val="007A708A"/>
    <w:rsid w:val="007B4C50"/>
    <w:rsid w:val="00807A80"/>
    <w:rsid w:val="00880F5B"/>
    <w:rsid w:val="008E0D0E"/>
    <w:rsid w:val="00924691"/>
    <w:rsid w:val="00A17D86"/>
    <w:rsid w:val="00A46A1D"/>
    <w:rsid w:val="00A57032"/>
    <w:rsid w:val="00A7490F"/>
    <w:rsid w:val="00AA57B1"/>
    <w:rsid w:val="00AD11F5"/>
    <w:rsid w:val="00B119C5"/>
    <w:rsid w:val="00B427C1"/>
    <w:rsid w:val="00B52565"/>
    <w:rsid w:val="00B60346"/>
    <w:rsid w:val="00BE58DA"/>
    <w:rsid w:val="00DC3922"/>
    <w:rsid w:val="00E900A3"/>
    <w:rsid w:val="00F4457D"/>
    <w:rsid w:val="00F7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50C18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9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15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777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020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70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7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85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690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991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692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Tomas Gomez</cp:lastModifiedBy>
  <cp:revision>34</cp:revision>
  <cp:lastPrinted>2019-08-29T19:05:00Z</cp:lastPrinted>
  <dcterms:created xsi:type="dcterms:W3CDTF">2017-09-06T17:35:00Z</dcterms:created>
  <dcterms:modified xsi:type="dcterms:W3CDTF">2026-08-20T03:48:00Z</dcterms:modified>
</cp:coreProperties>
</file>